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FE" w:rsidRPr="00A30F67" w:rsidRDefault="005641FE" w:rsidP="005641FE">
      <w:pPr>
        <w:rPr>
          <w:b/>
          <w:sz w:val="28"/>
          <w:szCs w:val="28"/>
        </w:rPr>
      </w:pPr>
      <w:r w:rsidRPr="00A30F67">
        <w:rPr>
          <w:b/>
          <w:sz w:val="28"/>
          <w:szCs w:val="28"/>
        </w:rPr>
        <w:t>NAME: IGBAFE MAGDALENE AGUMELE</w:t>
      </w:r>
    </w:p>
    <w:p w:rsidR="005641FE" w:rsidRPr="00A30F67" w:rsidRDefault="005641FE" w:rsidP="005641FE">
      <w:pPr>
        <w:rPr>
          <w:b/>
          <w:sz w:val="28"/>
          <w:szCs w:val="28"/>
        </w:rPr>
      </w:pPr>
      <w:r w:rsidRPr="00A30F67">
        <w:rPr>
          <w:b/>
          <w:sz w:val="28"/>
          <w:szCs w:val="28"/>
        </w:rPr>
        <w:t>MATRIC NUMBER: 19/MHS03/005</w:t>
      </w:r>
    </w:p>
    <w:p w:rsidR="005641FE" w:rsidRPr="00A30F67" w:rsidRDefault="005641FE" w:rsidP="005641FE">
      <w:pPr>
        <w:rPr>
          <w:b/>
          <w:sz w:val="28"/>
          <w:szCs w:val="28"/>
        </w:rPr>
      </w:pPr>
      <w:r w:rsidRPr="00A30F67">
        <w:rPr>
          <w:b/>
          <w:sz w:val="28"/>
          <w:szCs w:val="28"/>
        </w:rPr>
        <w:t>DEPARTMENT: ANATOMY</w:t>
      </w:r>
    </w:p>
    <w:p w:rsidR="005641FE" w:rsidRDefault="00EA3442" w:rsidP="005641FE">
      <w:pPr>
        <w:rPr>
          <w:b/>
          <w:sz w:val="28"/>
          <w:szCs w:val="28"/>
        </w:rPr>
      </w:pPr>
      <w:r>
        <w:rPr>
          <w:b/>
          <w:sz w:val="28"/>
          <w:szCs w:val="28"/>
        </w:rPr>
        <w:t>COURSE CODE: BIO</w:t>
      </w:r>
      <w:r w:rsidR="005641FE" w:rsidRPr="00A30F67">
        <w:rPr>
          <w:b/>
          <w:sz w:val="28"/>
          <w:szCs w:val="28"/>
        </w:rPr>
        <w:t>102</w:t>
      </w:r>
    </w:p>
    <w:p w:rsidR="00EA3442" w:rsidRPr="00EA3442" w:rsidRDefault="00EA3442" w:rsidP="00EA3442">
      <w:pPr>
        <w:pStyle w:val="ListParagraph"/>
        <w:numPr>
          <w:ilvl w:val="0"/>
          <w:numId w:val="1"/>
        </w:numPr>
        <w:rPr>
          <w:b/>
          <w:sz w:val="28"/>
          <w:szCs w:val="28"/>
        </w:rPr>
      </w:pPr>
      <w:r>
        <w:rPr>
          <w:sz w:val="28"/>
          <w:szCs w:val="28"/>
        </w:rPr>
        <w:t>How are fungi important to mankind?</w:t>
      </w:r>
    </w:p>
    <w:p w:rsidR="002D6C87" w:rsidRPr="002D6C87" w:rsidRDefault="00EA3442" w:rsidP="008938FC">
      <w:pPr>
        <w:pStyle w:val="ListParagraph"/>
        <w:numPr>
          <w:ilvl w:val="0"/>
          <w:numId w:val="2"/>
        </w:numPr>
        <w:rPr>
          <w:b/>
          <w:sz w:val="28"/>
          <w:szCs w:val="28"/>
        </w:rPr>
      </w:pPr>
      <w:r>
        <w:rPr>
          <w:color w:val="000000"/>
          <w:sz w:val="27"/>
          <w:szCs w:val="27"/>
          <w:shd w:val="clear" w:color="auto" w:fill="FFFFFF"/>
        </w:rPr>
        <w:t>Fungi influence the well-being of human populations on a large scale because they are part of the nutrient cycle in ecosystems. They have other ecosystem roles also, as animal pathogens, fungi help to control the population of damaging pests.</w:t>
      </w:r>
    </w:p>
    <w:p w:rsidR="002D6C87" w:rsidRPr="002D6C87" w:rsidRDefault="00EA3442" w:rsidP="008938FC">
      <w:pPr>
        <w:pStyle w:val="ListParagraph"/>
        <w:numPr>
          <w:ilvl w:val="0"/>
          <w:numId w:val="2"/>
        </w:numPr>
        <w:rPr>
          <w:b/>
          <w:sz w:val="28"/>
          <w:szCs w:val="28"/>
        </w:rPr>
      </w:pPr>
      <w:r w:rsidRPr="00EA3442">
        <w:rPr>
          <w:color w:val="000000"/>
          <w:sz w:val="27"/>
          <w:szCs w:val="27"/>
          <w:shd w:val="clear" w:color="auto" w:fill="FFFFFF"/>
        </w:rPr>
        <w:t xml:space="preserve"> </w:t>
      </w:r>
      <w:r>
        <w:rPr>
          <w:color w:val="000000"/>
          <w:sz w:val="27"/>
          <w:szCs w:val="27"/>
          <w:shd w:val="clear" w:color="auto" w:fill="FFFFFF"/>
        </w:rPr>
        <w:t xml:space="preserve">The </w:t>
      </w:r>
      <w:proofErr w:type="spellStart"/>
      <w:r>
        <w:rPr>
          <w:color w:val="000000"/>
          <w:sz w:val="27"/>
          <w:szCs w:val="27"/>
          <w:shd w:val="clear" w:color="auto" w:fill="FFFFFF"/>
        </w:rPr>
        <w:t>mycorrhizal</w:t>
      </w:r>
      <w:proofErr w:type="spellEnd"/>
      <w:r>
        <w:rPr>
          <w:color w:val="000000"/>
          <w:sz w:val="27"/>
          <w:szCs w:val="27"/>
          <w:shd w:val="clear" w:color="auto" w:fill="FFFFFF"/>
        </w:rPr>
        <w:t xml:space="preserve"> relationship between fungi and plant roots is essential for the productivity of farm land. Without the fungal partner in root systems, 80–90 percent of trees and grasses would not survive.</w:t>
      </w:r>
    </w:p>
    <w:p w:rsidR="002D6C87" w:rsidRPr="002D6C87" w:rsidRDefault="00EA3442" w:rsidP="008938FC">
      <w:pPr>
        <w:pStyle w:val="ListParagraph"/>
        <w:numPr>
          <w:ilvl w:val="0"/>
          <w:numId w:val="2"/>
        </w:numPr>
        <w:rPr>
          <w:b/>
          <w:sz w:val="28"/>
          <w:szCs w:val="28"/>
        </w:rPr>
      </w:pPr>
      <w:r>
        <w:rPr>
          <w:color w:val="000000"/>
          <w:sz w:val="27"/>
          <w:szCs w:val="27"/>
          <w:shd w:val="clear" w:color="auto" w:fill="FFFFFF"/>
        </w:rPr>
        <w:t xml:space="preserve"> Some fungi</w:t>
      </w:r>
      <w:r w:rsidR="008938FC">
        <w:rPr>
          <w:color w:val="000000"/>
          <w:sz w:val="27"/>
          <w:szCs w:val="27"/>
          <w:shd w:val="clear" w:color="auto" w:fill="FFFFFF"/>
        </w:rPr>
        <w:t xml:space="preserve"> are equally edible and very rich in proteins, vitamin, iodine </w:t>
      </w:r>
      <w:proofErr w:type="spellStart"/>
      <w:r w:rsidR="008938FC">
        <w:rPr>
          <w:color w:val="000000"/>
          <w:sz w:val="27"/>
          <w:szCs w:val="27"/>
          <w:shd w:val="clear" w:color="auto" w:fill="FFFFFF"/>
        </w:rPr>
        <w:t>e.g</w:t>
      </w:r>
      <w:proofErr w:type="spellEnd"/>
      <w:r w:rsidR="008938FC">
        <w:rPr>
          <w:color w:val="000000"/>
          <w:sz w:val="27"/>
          <w:szCs w:val="27"/>
          <w:shd w:val="clear" w:color="auto" w:fill="FFFFFF"/>
        </w:rPr>
        <w:t xml:space="preserve"> the morel mushroom.</w:t>
      </w:r>
      <w:r w:rsidR="002D6C87">
        <w:rPr>
          <w:color w:val="000000"/>
          <w:sz w:val="27"/>
          <w:szCs w:val="27"/>
          <w:shd w:val="clear" w:color="auto" w:fill="FFFFFF"/>
        </w:rPr>
        <w:t xml:space="preserve"> </w:t>
      </w:r>
    </w:p>
    <w:p w:rsidR="002D6C87" w:rsidRPr="002D6C87" w:rsidRDefault="002D6C87" w:rsidP="008938FC">
      <w:pPr>
        <w:pStyle w:val="ListParagraph"/>
        <w:numPr>
          <w:ilvl w:val="0"/>
          <w:numId w:val="2"/>
        </w:numPr>
        <w:rPr>
          <w:b/>
          <w:sz w:val="28"/>
          <w:szCs w:val="28"/>
        </w:rPr>
      </w:pPr>
      <w:r>
        <w:rPr>
          <w:color w:val="000000"/>
          <w:sz w:val="27"/>
          <w:szCs w:val="27"/>
          <w:shd w:val="clear" w:color="auto" w:fill="FFFFFF"/>
        </w:rPr>
        <w:t>Fungi</w:t>
      </w:r>
      <w:r w:rsidR="008938FC">
        <w:rPr>
          <w:color w:val="000000"/>
          <w:sz w:val="27"/>
          <w:szCs w:val="27"/>
          <w:shd w:val="clear" w:color="auto" w:fill="FFFFFF"/>
        </w:rPr>
        <w:t xml:space="preserve"> helps in the fermentation—of grains to produce beer, and of fruits to produce win</w:t>
      </w:r>
      <w:r>
        <w:rPr>
          <w:color w:val="000000"/>
          <w:sz w:val="27"/>
          <w:szCs w:val="27"/>
          <w:shd w:val="clear" w:color="auto" w:fill="FFFFFF"/>
        </w:rPr>
        <w:t>e through yeast.</w:t>
      </w:r>
      <w:r w:rsidR="008938FC">
        <w:rPr>
          <w:color w:val="000000"/>
          <w:sz w:val="27"/>
          <w:szCs w:val="27"/>
          <w:shd w:val="clear" w:color="auto" w:fill="FFFFFF"/>
        </w:rPr>
        <w:t xml:space="preserve"> </w:t>
      </w:r>
    </w:p>
    <w:p w:rsidR="002D6C87" w:rsidRPr="002D6C87" w:rsidRDefault="008938FC" w:rsidP="008938FC">
      <w:pPr>
        <w:pStyle w:val="ListParagraph"/>
        <w:numPr>
          <w:ilvl w:val="0"/>
          <w:numId w:val="2"/>
        </w:numPr>
        <w:rPr>
          <w:b/>
          <w:sz w:val="28"/>
          <w:szCs w:val="28"/>
        </w:rPr>
      </w:pPr>
      <w:r>
        <w:rPr>
          <w:color w:val="000000"/>
          <w:sz w:val="27"/>
          <w:szCs w:val="27"/>
          <w:shd w:val="clear" w:color="auto" w:fill="FFFFFF"/>
        </w:rPr>
        <w:t xml:space="preserve">Antibiotics are also naturally produced by fungi from </w:t>
      </w:r>
      <w:proofErr w:type="spellStart"/>
      <w:r>
        <w:rPr>
          <w:color w:val="000000"/>
          <w:sz w:val="27"/>
          <w:szCs w:val="27"/>
          <w:shd w:val="clear" w:color="auto" w:fill="FFFFFF"/>
        </w:rPr>
        <w:t>penicillium</w:t>
      </w:r>
      <w:proofErr w:type="spellEnd"/>
      <w:r>
        <w:rPr>
          <w:color w:val="000000"/>
          <w:sz w:val="27"/>
          <w:szCs w:val="27"/>
          <w:shd w:val="clear" w:color="auto" w:fill="FFFFFF"/>
        </w:rPr>
        <w:t xml:space="preserve"> </w:t>
      </w:r>
      <w:proofErr w:type="spellStart"/>
      <w:r>
        <w:rPr>
          <w:color w:val="000000"/>
          <w:sz w:val="27"/>
          <w:szCs w:val="27"/>
          <w:shd w:val="clear" w:color="auto" w:fill="FFFFFF"/>
        </w:rPr>
        <w:t>notatum</w:t>
      </w:r>
      <w:proofErr w:type="spellEnd"/>
      <w:r>
        <w:rPr>
          <w:color w:val="000000"/>
          <w:sz w:val="27"/>
          <w:szCs w:val="27"/>
          <w:shd w:val="clear" w:color="auto" w:fill="FFFFFF"/>
        </w:rPr>
        <w:t xml:space="preserve"> to kill or inhibit the growth of bacteria. </w:t>
      </w:r>
    </w:p>
    <w:p w:rsidR="00EA3442" w:rsidRPr="002D6C87" w:rsidRDefault="008938FC" w:rsidP="008938FC">
      <w:pPr>
        <w:pStyle w:val="ListParagraph"/>
        <w:numPr>
          <w:ilvl w:val="0"/>
          <w:numId w:val="2"/>
        </w:numPr>
        <w:rPr>
          <w:b/>
          <w:sz w:val="28"/>
          <w:szCs w:val="28"/>
        </w:rPr>
      </w:pPr>
      <w:r>
        <w:rPr>
          <w:color w:val="000000"/>
          <w:sz w:val="27"/>
          <w:szCs w:val="27"/>
          <w:shd w:val="clear" w:color="auto" w:fill="FFFFFF"/>
        </w:rPr>
        <w:t>Fungi help to enhance the decay process.</w:t>
      </w:r>
    </w:p>
    <w:p w:rsidR="002D6C87" w:rsidRPr="002D6C87" w:rsidRDefault="002D6C87" w:rsidP="008938FC">
      <w:pPr>
        <w:pStyle w:val="ListParagraph"/>
        <w:numPr>
          <w:ilvl w:val="0"/>
          <w:numId w:val="2"/>
        </w:numPr>
        <w:rPr>
          <w:b/>
          <w:sz w:val="28"/>
          <w:szCs w:val="28"/>
        </w:rPr>
      </w:pPr>
      <w:r>
        <w:rPr>
          <w:color w:val="000000"/>
          <w:sz w:val="27"/>
          <w:szCs w:val="27"/>
          <w:shd w:val="clear" w:color="auto" w:fill="FFFFFF"/>
        </w:rPr>
        <w:t>Fungi are model organisms for the study of eukaryotic genetics and metabolism.</w:t>
      </w:r>
    </w:p>
    <w:p w:rsidR="002D6C87" w:rsidRPr="002D6C87" w:rsidRDefault="002D6C87" w:rsidP="002D6C87">
      <w:pPr>
        <w:pStyle w:val="ListParagraph"/>
        <w:ind w:left="1440"/>
        <w:rPr>
          <w:b/>
          <w:sz w:val="28"/>
          <w:szCs w:val="28"/>
        </w:rPr>
      </w:pPr>
    </w:p>
    <w:p w:rsidR="002D6C87" w:rsidRPr="002D6C87" w:rsidRDefault="002D6C87" w:rsidP="002D6C87">
      <w:pPr>
        <w:pStyle w:val="ListParagraph"/>
        <w:numPr>
          <w:ilvl w:val="0"/>
          <w:numId w:val="1"/>
        </w:numPr>
        <w:rPr>
          <w:b/>
          <w:sz w:val="28"/>
          <w:szCs w:val="28"/>
        </w:rPr>
      </w:pPr>
      <w:r>
        <w:rPr>
          <w:b/>
          <w:sz w:val="28"/>
          <w:szCs w:val="28"/>
        </w:rPr>
        <w:t xml:space="preserve">Illustrate the cell structure of a unicellular fungus with a well labeled diagram. </w:t>
      </w:r>
    </w:p>
    <w:p w:rsidR="00F753A7" w:rsidRDefault="00F753A7">
      <w:r>
        <w:lastRenderedPageBreak/>
        <w:t xml:space="preserve">              </w:t>
      </w:r>
      <w:r>
        <w:rPr>
          <w:noProof/>
        </w:rPr>
        <w:drawing>
          <wp:inline distT="0" distB="0" distL="0" distR="0">
            <wp:extent cx="5791200" cy="631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gi.jpg"/>
                    <pic:cNvPicPr/>
                  </pic:nvPicPr>
                  <pic:blipFill>
                    <a:blip r:embed="rId7">
                      <a:extLst>
                        <a:ext uri="{28A0092B-C50C-407E-A947-70E740481C1C}">
                          <a14:useLocalDpi xmlns:a14="http://schemas.microsoft.com/office/drawing/2010/main" val="0"/>
                        </a:ext>
                      </a:extLst>
                    </a:blip>
                    <a:stretch>
                      <a:fillRect/>
                    </a:stretch>
                  </pic:blipFill>
                  <pic:spPr>
                    <a:xfrm>
                      <a:off x="0" y="0"/>
                      <a:ext cx="5791200" cy="6315075"/>
                    </a:xfrm>
                    <a:prstGeom prst="rect">
                      <a:avLst/>
                    </a:prstGeom>
                  </pic:spPr>
                </pic:pic>
              </a:graphicData>
            </a:graphic>
          </wp:inline>
        </w:drawing>
      </w:r>
      <w:bookmarkStart w:id="0" w:name="_GoBack"/>
    </w:p>
    <w:p w:rsidR="00E4449F" w:rsidRDefault="00F753A7" w:rsidP="00E4449F">
      <w:pPr>
        <w:rPr>
          <w:b/>
          <w:i/>
          <w:sz w:val="24"/>
          <w:szCs w:val="24"/>
          <w:u w:val="single"/>
        </w:rPr>
      </w:pPr>
      <w:r w:rsidRPr="00F753A7">
        <w:rPr>
          <w:b/>
          <w:i/>
          <w:sz w:val="24"/>
          <w:szCs w:val="24"/>
        </w:rPr>
        <w:t xml:space="preserve">A well labelled diagram of </w:t>
      </w:r>
      <w:r w:rsidRPr="00F753A7">
        <w:rPr>
          <w:b/>
          <w:i/>
          <w:sz w:val="24"/>
          <w:szCs w:val="24"/>
          <w:u w:val="single"/>
        </w:rPr>
        <w:t>Saccharomyces</w:t>
      </w:r>
      <w:r w:rsidRPr="00F753A7">
        <w:rPr>
          <w:b/>
          <w:i/>
          <w:sz w:val="24"/>
          <w:szCs w:val="24"/>
        </w:rPr>
        <w:t xml:space="preserve"> </w:t>
      </w:r>
      <w:proofErr w:type="spellStart"/>
      <w:r w:rsidRPr="00F753A7">
        <w:rPr>
          <w:b/>
          <w:i/>
          <w:sz w:val="24"/>
          <w:szCs w:val="24"/>
          <w:u w:val="single"/>
        </w:rPr>
        <w:t>cerevisiae</w:t>
      </w:r>
      <w:proofErr w:type="spellEnd"/>
      <w:r w:rsidR="00E4449F">
        <w:rPr>
          <w:b/>
          <w:i/>
          <w:sz w:val="24"/>
          <w:szCs w:val="24"/>
          <w:u w:val="single"/>
        </w:rPr>
        <w:t xml:space="preserve"> </w:t>
      </w:r>
    </w:p>
    <w:bookmarkEnd w:id="0"/>
    <w:p w:rsidR="00C334D3" w:rsidRDefault="00C334D3" w:rsidP="00E4449F">
      <w:pPr>
        <w:rPr>
          <w:b/>
          <w:i/>
          <w:sz w:val="24"/>
          <w:szCs w:val="24"/>
          <w:u w:val="single"/>
        </w:rPr>
      </w:pPr>
    </w:p>
    <w:p w:rsidR="00E4449F" w:rsidRDefault="00E4449F" w:rsidP="00E4449F">
      <w:pPr>
        <w:pStyle w:val="ListParagraph"/>
        <w:numPr>
          <w:ilvl w:val="0"/>
          <w:numId w:val="1"/>
        </w:numPr>
        <w:rPr>
          <w:b/>
          <w:sz w:val="24"/>
          <w:szCs w:val="24"/>
        </w:rPr>
      </w:pPr>
      <w:r>
        <w:rPr>
          <w:b/>
          <w:sz w:val="24"/>
          <w:szCs w:val="24"/>
        </w:rPr>
        <w:t>Sexual reproduction in a typical filamentous form of fungi;</w:t>
      </w:r>
    </w:p>
    <w:p w:rsidR="00E4449F" w:rsidRDefault="00E4449F" w:rsidP="00E4449F">
      <w:pPr>
        <w:pStyle w:val="ListParagraph"/>
        <w:numPr>
          <w:ilvl w:val="0"/>
          <w:numId w:val="4"/>
        </w:numPr>
        <w:spacing w:before="100" w:beforeAutospacing="1" w:after="200" w:line="273" w:lineRule="auto"/>
      </w:pPr>
      <w:r>
        <w:t xml:space="preserve">First, two mating types of hyphae grow in the same medium. </w:t>
      </w:r>
    </w:p>
    <w:p w:rsidR="00E4449F" w:rsidRDefault="00E4449F" w:rsidP="00E4449F">
      <w:pPr>
        <w:pStyle w:val="ListParagraph"/>
        <w:numPr>
          <w:ilvl w:val="0"/>
          <w:numId w:val="4"/>
        </w:numPr>
        <w:spacing w:before="100" w:beforeAutospacing="1" w:after="200" w:line="273" w:lineRule="auto"/>
      </w:pPr>
      <w:r>
        <w:t>A chemical interaction between them causes growth perpendicular to the hyphae in opposite directions, so they can meet with one another.</w:t>
      </w:r>
    </w:p>
    <w:p w:rsidR="00E4449F" w:rsidRDefault="00E4449F" w:rsidP="00E4449F">
      <w:pPr>
        <w:pStyle w:val="ListParagraph"/>
        <w:numPr>
          <w:ilvl w:val="0"/>
          <w:numId w:val="4"/>
        </w:numPr>
        <w:spacing w:before="100" w:beforeAutospacing="1" w:after="200" w:line="273" w:lineRule="auto"/>
      </w:pPr>
      <w:r>
        <w:lastRenderedPageBreak/>
        <w:t xml:space="preserve">The growths are the delimited by a wall just so the nuclei are isolated in differentiated </w:t>
      </w:r>
      <w:proofErr w:type="gramStart"/>
      <w:r>
        <w:t>sex</w:t>
      </w:r>
      <w:proofErr w:type="gramEnd"/>
      <w:r>
        <w:t xml:space="preserve"> organs called </w:t>
      </w:r>
      <w:proofErr w:type="spellStart"/>
      <w:r>
        <w:t>gametangia</w:t>
      </w:r>
      <w:proofErr w:type="spellEnd"/>
      <w:r>
        <w:t xml:space="preserve"> (plural).</w:t>
      </w:r>
    </w:p>
    <w:p w:rsidR="00E4449F" w:rsidRDefault="00E4449F" w:rsidP="00E4449F">
      <w:pPr>
        <w:pStyle w:val="ListParagraph"/>
        <w:numPr>
          <w:ilvl w:val="0"/>
          <w:numId w:val="4"/>
        </w:numPr>
        <w:spacing w:before="100" w:beforeAutospacing="1" w:after="200" w:line="273" w:lineRule="auto"/>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4449F" w:rsidRDefault="00E4449F" w:rsidP="00E4449F">
      <w:pPr>
        <w:pStyle w:val="ListParagraph"/>
        <w:numPr>
          <w:ilvl w:val="0"/>
          <w:numId w:val="4"/>
        </w:numPr>
        <w:spacing w:before="100" w:beforeAutospacing="1" w:after="200" w:line="273" w:lineRule="auto"/>
      </w:pPr>
      <w:r>
        <w:t>The nuclei in the zygote fuse in twos and undergo meiosis independently, it then moves on to germinating under favorable conditions so as to liberate haploid spores at maturity through the production of a fruiting.</w:t>
      </w:r>
    </w:p>
    <w:p w:rsidR="00E4449F" w:rsidRDefault="00E4449F" w:rsidP="00E4449F">
      <w:pPr>
        <w:pStyle w:val="ListParagraph"/>
        <w:numPr>
          <w:ilvl w:val="0"/>
          <w:numId w:val="4"/>
        </w:numPr>
        <w:spacing w:before="100" w:beforeAutospacing="1" w:after="200" w:line="273" w:lineRule="auto"/>
      </w:pPr>
      <w:r>
        <w:t xml:space="preserve">In summary, sexual reproduction in fungi consists of three stages; </w:t>
      </w:r>
      <w:proofErr w:type="spellStart"/>
      <w:r>
        <w:t>plasmogamy</w:t>
      </w:r>
      <w:proofErr w:type="spellEnd"/>
      <w:r>
        <w:t xml:space="preserve">, </w:t>
      </w:r>
      <w:proofErr w:type="spellStart"/>
      <w:r>
        <w:t>karogamy</w:t>
      </w:r>
      <w:proofErr w:type="spellEnd"/>
      <w:r>
        <w:t xml:space="preserve"> and meiosis.</w:t>
      </w:r>
    </w:p>
    <w:p w:rsidR="00E4449F" w:rsidRDefault="00E4449F" w:rsidP="00E4449F">
      <w:pPr>
        <w:pStyle w:val="ListParagraph"/>
        <w:numPr>
          <w:ilvl w:val="0"/>
          <w:numId w:val="1"/>
        </w:numPr>
        <w:spacing w:before="100" w:beforeAutospacing="1" w:after="200" w:line="273" w:lineRule="auto"/>
        <w:rPr>
          <w:b/>
        </w:rPr>
      </w:pPr>
      <w:r>
        <w:rPr>
          <w:b/>
        </w:rPr>
        <w:t>How Bryophytes adapt to their environment</w:t>
      </w:r>
    </w:p>
    <w:p w:rsidR="00702500" w:rsidRDefault="00702500" w:rsidP="00702500">
      <w:pPr>
        <w:pStyle w:val="ListParagraph"/>
        <w:numPr>
          <w:ilvl w:val="0"/>
          <w:numId w:val="5"/>
        </w:numPr>
        <w:spacing w:before="100" w:beforeAutospacing="1" w:after="200" w:line="273" w:lineRule="auto"/>
      </w:pPr>
      <w:r w:rsidRPr="00702500">
        <w:t>They have a waxy cuticle that prevents the body, the zygote,</w:t>
      </w:r>
      <w:r>
        <w:t xml:space="preserve"> and the embryo from drying out through </w:t>
      </w:r>
      <w:proofErr w:type="spellStart"/>
      <w:r>
        <w:t>dessication</w:t>
      </w:r>
      <w:proofErr w:type="spellEnd"/>
    </w:p>
    <w:p w:rsidR="00702500" w:rsidRDefault="00702500" w:rsidP="00702500">
      <w:pPr>
        <w:pStyle w:val="ListParagraph"/>
        <w:numPr>
          <w:ilvl w:val="0"/>
          <w:numId w:val="5"/>
        </w:numPr>
        <w:spacing w:before="100" w:beforeAutospacing="1" w:after="200" w:line="273" w:lineRule="auto"/>
      </w:pPr>
      <w:r w:rsidRPr="00702500">
        <w:t>Spores are dispersed by the wind.</w:t>
      </w:r>
    </w:p>
    <w:p w:rsidR="00702500" w:rsidRPr="00702500" w:rsidRDefault="00702500" w:rsidP="00702500">
      <w:pPr>
        <w:pStyle w:val="ListParagraph"/>
        <w:numPr>
          <w:ilvl w:val="0"/>
          <w:numId w:val="5"/>
        </w:numPr>
      </w:pPr>
      <w:r w:rsidRPr="00702500">
        <w:t>They possess definite structures for water and nutrient absorption from the soil.</w:t>
      </w:r>
    </w:p>
    <w:p w:rsidR="00F753A7" w:rsidRPr="00702500" w:rsidRDefault="00702500" w:rsidP="005D4BBE">
      <w:pPr>
        <w:pStyle w:val="ListParagraph"/>
        <w:numPr>
          <w:ilvl w:val="0"/>
          <w:numId w:val="5"/>
        </w:numPr>
        <w:rPr>
          <w:sz w:val="24"/>
          <w:szCs w:val="24"/>
        </w:rPr>
      </w:pPr>
      <w:r w:rsidRPr="00702500">
        <w:t xml:space="preserve">They possess </w:t>
      </w:r>
      <w:proofErr w:type="spellStart"/>
      <w:r w:rsidRPr="00702500">
        <w:t>gametangia</w:t>
      </w:r>
      <w:proofErr w:type="spellEnd"/>
      <w:r w:rsidRPr="00702500">
        <w:t xml:space="preserve"> that keep the plants gametes from drying out.</w:t>
      </w:r>
    </w:p>
    <w:p w:rsidR="00702500" w:rsidRDefault="00702500" w:rsidP="00702500">
      <w:pPr>
        <w:pStyle w:val="ListParagraph"/>
        <w:numPr>
          <w:ilvl w:val="0"/>
          <w:numId w:val="1"/>
        </w:numPr>
        <w:rPr>
          <w:sz w:val="24"/>
          <w:szCs w:val="24"/>
        </w:rPr>
      </w:pPr>
      <w:r>
        <w:rPr>
          <w:sz w:val="24"/>
          <w:szCs w:val="24"/>
        </w:rPr>
        <w:t xml:space="preserve">    </w:t>
      </w:r>
    </w:p>
    <w:p w:rsidR="00702500" w:rsidRPr="00C334D3" w:rsidRDefault="00C334D3" w:rsidP="00C334D3">
      <w:pPr>
        <w:rPr>
          <w:sz w:val="24"/>
          <w:szCs w:val="24"/>
        </w:rPr>
      </w:pPr>
      <w:r>
        <w:rPr>
          <w:noProof/>
          <w:sz w:val="24"/>
          <w:szCs w:val="24"/>
        </w:rPr>
        <w:lastRenderedPageBreak/>
        <w:drawing>
          <wp:inline distT="0" distB="0" distL="0" distR="0">
            <wp:extent cx="5501640" cy="8229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pic 2.jpg"/>
                    <pic:cNvPicPr/>
                  </pic:nvPicPr>
                  <pic:blipFill>
                    <a:blip r:embed="rId8">
                      <a:extLst>
                        <a:ext uri="{28A0092B-C50C-407E-A947-70E740481C1C}">
                          <a14:useLocalDpi xmlns:a14="http://schemas.microsoft.com/office/drawing/2010/main" val="0"/>
                        </a:ext>
                      </a:extLst>
                    </a:blip>
                    <a:stretch>
                      <a:fillRect/>
                    </a:stretch>
                  </pic:blipFill>
                  <pic:spPr>
                    <a:xfrm>
                      <a:off x="0" y="0"/>
                      <a:ext cx="5501640" cy="8229600"/>
                    </a:xfrm>
                    <a:prstGeom prst="rect">
                      <a:avLst/>
                    </a:prstGeom>
                  </pic:spPr>
                </pic:pic>
              </a:graphicData>
            </a:graphic>
          </wp:inline>
        </w:drawing>
      </w:r>
    </w:p>
    <w:p w:rsidR="0002737A" w:rsidRDefault="00C334D3" w:rsidP="0002737A">
      <w:pPr>
        <w:pStyle w:val="ListParagraph"/>
        <w:rPr>
          <w:sz w:val="24"/>
          <w:szCs w:val="24"/>
        </w:rPr>
      </w:pPr>
      <w:r>
        <w:rPr>
          <w:noProof/>
          <w:sz w:val="24"/>
          <w:szCs w:val="24"/>
        </w:rPr>
        <w:lastRenderedPageBreak/>
        <w:drawing>
          <wp:inline distT="0" distB="0" distL="0" distR="0">
            <wp:extent cx="513016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 pic.jpg"/>
                    <pic:cNvPicPr/>
                  </pic:nvPicPr>
                  <pic:blipFill>
                    <a:blip r:embed="rId9">
                      <a:extLst>
                        <a:ext uri="{28A0092B-C50C-407E-A947-70E740481C1C}">
                          <a14:useLocalDpi xmlns:a14="http://schemas.microsoft.com/office/drawing/2010/main" val="0"/>
                        </a:ext>
                      </a:extLst>
                    </a:blip>
                    <a:stretch>
                      <a:fillRect/>
                    </a:stretch>
                  </pic:blipFill>
                  <pic:spPr>
                    <a:xfrm>
                      <a:off x="0" y="0"/>
                      <a:ext cx="5130165" cy="8229600"/>
                    </a:xfrm>
                    <a:prstGeom prst="rect">
                      <a:avLst/>
                    </a:prstGeom>
                  </pic:spPr>
                </pic:pic>
              </a:graphicData>
            </a:graphic>
          </wp:inline>
        </w:drawing>
      </w:r>
    </w:p>
    <w:p w:rsidR="00C334D3" w:rsidRPr="00C334D3" w:rsidRDefault="00C334D3" w:rsidP="00C334D3">
      <w:pPr>
        <w:pStyle w:val="ListParagraph"/>
        <w:numPr>
          <w:ilvl w:val="0"/>
          <w:numId w:val="1"/>
        </w:numPr>
        <w:rPr>
          <w:sz w:val="24"/>
          <w:szCs w:val="24"/>
        </w:rPr>
      </w:pPr>
      <w:r>
        <w:rPr>
          <w:b/>
          <w:sz w:val="24"/>
          <w:szCs w:val="24"/>
        </w:rPr>
        <w:lastRenderedPageBreak/>
        <w:t xml:space="preserve">Life cycle of a primitive vascular plant; (PSILOTUM) </w:t>
      </w:r>
    </w:p>
    <w:p w:rsidR="00C334D3" w:rsidRPr="00C334D3" w:rsidRDefault="00C334D3" w:rsidP="00C334D3">
      <w:pPr>
        <w:rPr>
          <w:sz w:val="24"/>
          <w:szCs w:val="24"/>
        </w:rPr>
      </w:pPr>
      <w:r>
        <w:rPr>
          <w:noProof/>
          <w:sz w:val="24"/>
          <w:szCs w:val="24"/>
        </w:rPr>
        <w:drawing>
          <wp:inline distT="0" distB="0" distL="0" distR="0">
            <wp:extent cx="5943600" cy="4039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 pic 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039870"/>
                    </a:xfrm>
                    <a:prstGeom prst="rect">
                      <a:avLst/>
                    </a:prstGeom>
                  </pic:spPr>
                </pic:pic>
              </a:graphicData>
            </a:graphic>
          </wp:inline>
        </w:drawing>
      </w:r>
    </w:p>
    <w:p w:rsidR="00C334D3" w:rsidRPr="00C334D3" w:rsidRDefault="00C334D3" w:rsidP="00C334D3">
      <w:pPr>
        <w:pStyle w:val="ListParagraph"/>
        <w:ind w:left="360"/>
        <w:jc w:val="center"/>
        <w:rPr>
          <w:b/>
          <w:sz w:val="36"/>
          <w:szCs w:val="36"/>
          <w:u w:val="single"/>
        </w:rPr>
      </w:pPr>
      <w:r w:rsidRPr="00C334D3">
        <w:rPr>
          <w:b/>
          <w:sz w:val="36"/>
          <w:szCs w:val="36"/>
          <w:u w:val="single"/>
        </w:rPr>
        <w:t>LIFE CYCLE OF A PSILOTUM</w:t>
      </w:r>
    </w:p>
    <w:sectPr w:rsidR="00C334D3" w:rsidRPr="00C334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52" w:rsidRDefault="00B83A52" w:rsidP="0002737A">
      <w:pPr>
        <w:spacing w:after="0" w:line="240" w:lineRule="auto"/>
      </w:pPr>
      <w:r>
        <w:separator/>
      </w:r>
    </w:p>
  </w:endnote>
  <w:endnote w:type="continuationSeparator" w:id="0">
    <w:p w:rsidR="00B83A52" w:rsidRDefault="00B83A52" w:rsidP="0002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52" w:rsidRDefault="00B83A52" w:rsidP="0002737A">
      <w:pPr>
        <w:spacing w:after="0" w:line="240" w:lineRule="auto"/>
      </w:pPr>
      <w:r>
        <w:separator/>
      </w:r>
    </w:p>
  </w:footnote>
  <w:footnote w:type="continuationSeparator" w:id="0">
    <w:p w:rsidR="00B83A52" w:rsidRDefault="00B83A52" w:rsidP="0002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7A" w:rsidRDefault="0002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314"/>
    <w:multiLevelType w:val="multilevel"/>
    <w:tmpl w:val="F5D6DD40"/>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nsid w:val="16F60EED"/>
    <w:multiLevelType w:val="hybridMultilevel"/>
    <w:tmpl w:val="AE346B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06902"/>
    <w:multiLevelType w:val="hybridMultilevel"/>
    <w:tmpl w:val="8D206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586AFB"/>
    <w:multiLevelType w:val="multilevel"/>
    <w:tmpl w:val="C4EE6BCC"/>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4">
    <w:nsid w:val="2E5705C9"/>
    <w:multiLevelType w:val="hybridMultilevel"/>
    <w:tmpl w:val="2E26C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E066B"/>
    <w:multiLevelType w:val="hybridMultilevel"/>
    <w:tmpl w:val="FE76AA10"/>
    <w:lvl w:ilvl="0" w:tplc="C8F6222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2797A"/>
    <w:multiLevelType w:val="multilevel"/>
    <w:tmpl w:val="226E207A"/>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7E235D02"/>
    <w:multiLevelType w:val="hybridMultilevel"/>
    <w:tmpl w:val="A14A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FE"/>
    <w:rsid w:val="0002737A"/>
    <w:rsid w:val="00096346"/>
    <w:rsid w:val="002D6C87"/>
    <w:rsid w:val="003F345B"/>
    <w:rsid w:val="005641FE"/>
    <w:rsid w:val="0058658E"/>
    <w:rsid w:val="00702500"/>
    <w:rsid w:val="007C543B"/>
    <w:rsid w:val="008938FC"/>
    <w:rsid w:val="00B83A52"/>
    <w:rsid w:val="00C334D3"/>
    <w:rsid w:val="00E25C5C"/>
    <w:rsid w:val="00E4449F"/>
    <w:rsid w:val="00E64A82"/>
    <w:rsid w:val="00EA3442"/>
    <w:rsid w:val="00F722AE"/>
    <w:rsid w:val="00F753A7"/>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740F4-35C8-499E-9F51-5F2E05B4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442"/>
    <w:pPr>
      <w:ind w:left="720"/>
      <w:contextualSpacing/>
    </w:pPr>
  </w:style>
  <w:style w:type="paragraph" w:styleId="Header">
    <w:name w:val="header"/>
    <w:basedOn w:val="Normal"/>
    <w:link w:val="HeaderChar"/>
    <w:uiPriority w:val="99"/>
    <w:unhideWhenUsed/>
    <w:rsid w:val="0002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7A"/>
  </w:style>
  <w:style w:type="paragraph" w:styleId="Footer">
    <w:name w:val="footer"/>
    <w:basedOn w:val="Normal"/>
    <w:link w:val="FooterChar"/>
    <w:uiPriority w:val="99"/>
    <w:unhideWhenUsed/>
    <w:rsid w:val="0002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9084">
      <w:bodyDiv w:val="1"/>
      <w:marLeft w:val="0"/>
      <w:marRight w:val="0"/>
      <w:marTop w:val="0"/>
      <w:marBottom w:val="0"/>
      <w:divBdr>
        <w:top w:val="none" w:sz="0" w:space="0" w:color="auto"/>
        <w:left w:val="none" w:sz="0" w:space="0" w:color="auto"/>
        <w:bottom w:val="none" w:sz="0" w:space="0" w:color="auto"/>
        <w:right w:val="none" w:sz="0" w:space="0" w:color="auto"/>
      </w:divBdr>
    </w:div>
    <w:div w:id="1099521526">
      <w:bodyDiv w:val="1"/>
      <w:marLeft w:val="0"/>
      <w:marRight w:val="0"/>
      <w:marTop w:val="0"/>
      <w:marBottom w:val="0"/>
      <w:divBdr>
        <w:top w:val="none" w:sz="0" w:space="0" w:color="auto"/>
        <w:left w:val="none" w:sz="0" w:space="0" w:color="auto"/>
        <w:bottom w:val="none" w:sz="0" w:space="0" w:color="auto"/>
        <w:right w:val="none" w:sz="0" w:space="0" w:color="auto"/>
      </w:divBdr>
    </w:div>
    <w:div w:id="17242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9</cp:revision>
  <dcterms:created xsi:type="dcterms:W3CDTF">2020-05-10T22:22:00Z</dcterms:created>
  <dcterms:modified xsi:type="dcterms:W3CDTF">2020-05-11T04:53:00Z</dcterms:modified>
</cp:coreProperties>
</file>