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68" w:rsidRPr="00EF234C" w:rsidRDefault="00C44DCE"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NA</w:t>
      </w:r>
      <w:bookmarkStart w:id="0" w:name="_GoBack"/>
      <w:bookmarkEnd w:id="0"/>
      <w:r w:rsidRPr="00EF234C">
        <w:rPr>
          <w:rFonts w:ascii="Times New Roman" w:hAnsi="Times New Roman" w:cs="Times New Roman"/>
          <w:sz w:val="24"/>
          <w:szCs w:val="24"/>
        </w:rPr>
        <w:t>ME; AHMED AMINA</w:t>
      </w:r>
    </w:p>
    <w:p w:rsidR="00C44DCE" w:rsidRPr="00EF234C" w:rsidRDefault="00C44DCE"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MATRIC NUMBER; 16/MHS02/007</w:t>
      </w:r>
    </w:p>
    <w:p w:rsidR="00C44DCE" w:rsidRPr="00EF234C" w:rsidRDefault="00C44DCE"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COURSE CODE; NSC414</w:t>
      </w:r>
    </w:p>
    <w:p w:rsidR="00C44DCE" w:rsidRPr="00EF234C" w:rsidRDefault="00C44DCE"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COURSE; RESEARCH IN NURSING</w:t>
      </w:r>
    </w:p>
    <w:p w:rsidR="00C44DCE" w:rsidRPr="00EF234C" w:rsidRDefault="00C44DCE"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QUESTIONS</w:t>
      </w:r>
    </w:p>
    <w:p w:rsidR="00C44DCE" w:rsidRPr="00EF234C" w:rsidRDefault="00C44DCE" w:rsidP="00331EE1">
      <w:pPr>
        <w:pStyle w:val="ListParagraph"/>
        <w:numPr>
          <w:ilvl w:val="0"/>
          <w:numId w:val="1"/>
        </w:numPr>
        <w:spacing w:line="480" w:lineRule="auto"/>
        <w:rPr>
          <w:rFonts w:ascii="Times New Roman" w:hAnsi="Times New Roman" w:cs="Times New Roman"/>
          <w:sz w:val="24"/>
          <w:szCs w:val="24"/>
        </w:rPr>
      </w:pPr>
      <w:r w:rsidRPr="00EF234C">
        <w:rPr>
          <w:rFonts w:ascii="Times New Roman" w:hAnsi="Times New Roman" w:cs="Times New Roman"/>
          <w:sz w:val="24"/>
          <w:szCs w:val="24"/>
        </w:rPr>
        <w:t>Explain the following concepts used in qualitative research</w:t>
      </w:r>
    </w:p>
    <w:p w:rsidR="00C44DCE" w:rsidRPr="00EF234C" w:rsidRDefault="00C44DCE" w:rsidP="00331EE1">
      <w:pPr>
        <w:pStyle w:val="ListParagraph"/>
        <w:numPr>
          <w:ilvl w:val="0"/>
          <w:numId w:val="2"/>
        </w:numPr>
        <w:spacing w:line="480" w:lineRule="auto"/>
        <w:rPr>
          <w:rFonts w:ascii="Times New Roman" w:hAnsi="Times New Roman" w:cs="Times New Roman"/>
          <w:sz w:val="24"/>
          <w:szCs w:val="24"/>
        </w:rPr>
      </w:pPr>
      <w:r w:rsidRPr="00EF234C">
        <w:rPr>
          <w:rFonts w:ascii="Times New Roman" w:hAnsi="Times New Roman" w:cs="Times New Roman"/>
          <w:sz w:val="24"/>
          <w:szCs w:val="24"/>
        </w:rPr>
        <w:t>Trustworthiness</w:t>
      </w:r>
    </w:p>
    <w:p w:rsidR="00C44DCE" w:rsidRPr="00EF234C" w:rsidRDefault="00C44DCE" w:rsidP="00331EE1">
      <w:pPr>
        <w:pStyle w:val="ListParagraph"/>
        <w:numPr>
          <w:ilvl w:val="0"/>
          <w:numId w:val="2"/>
        </w:numPr>
        <w:spacing w:line="480" w:lineRule="auto"/>
        <w:rPr>
          <w:rFonts w:ascii="Times New Roman" w:hAnsi="Times New Roman" w:cs="Times New Roman"/>
          <w:sz w:val="24"/>
          <w:szCs w:val="24"/>
        </w:rPr>
      </w:pPr>
      <w:r w:rsidRPr="00EF234C">
        <w:rPr>
          <w:rFonts w:ascii="Times New Roman" w:hAnsi="Times New Roman" w:cs="Times New Roman"/>
          <w:sz w:val="24"/>
          <w:szCs w:val="24"/>
        </w:rPr>
        <w:t>Saturation of data</w:t>
      </w:r>
    </w:p>
    <w:p w:rsidR="00C44DCE" w:rsidRPr="00EF234C" w:rsidRDefault="00C44DCE" w:rsidP="00331EE1">
      <w:pPr>
        <w:pStyle w:val="ListParagraph"/>
        <w:numPr>
          <w:ilvl w:val="0"/>
          <w:numId w:val="2"/>
        </w:numPr>
        <w:spacing w:line="480" w:lineRule="auto"/>
        <w:rPr>
          <w:rFonts w:ascii="Times New Roman" w:hAnsi="Times New Roman" w:cs="Times New Roman"/>
          <w:sz w:val="24"/>
          <w:szCs w:val="24"/>
        </w:rPr>
      </w:pPr>
      <w:r w:rsidRPr="00EF234C">
        <w:rPr>
          <w:rFonts w:ascii="Times New Roman" w:hAnsi="Times New Roman" w:cs="Times New Roman"/>
          <w:sz w:val="24"/>
          <w:szCs w:val="24"/>
        </w:rPr>
        <w:t>Content analysis approach</w:t>
      </w:r>
    </w:p>
    <w:p w:rsidR="00554CFD" w:rsidRPr="00EF234C" w:rsidRDefault="00C44DCE" w:rsidP="00331EE1">
      <w:pPr>
        <w:pStyle w:val="ListParagraph"/>
        <w:numPr>
          <w:ilvl w:val="0"/>
          <w:numId w:val="2"/>
        </w:numPr>
        <w:spacing w:line="480" w:lineRule="auto"/>
        <w:rPr>
          <w:rFonts w:ascii="Times New Roman" w:hAnsi="Times New Roman" w:cs="Times New Roman"/>
          <w:sz w:val="24"/>
          <w:szCs w:val="24"/>
        </w:rPr>
      </w:pPr>
      <w:r w:rsidRPr="00EF234C">
        <w:rPr>
          <w:rFonts w:ascii="Times New Roman" w:hAnsi="Times New Roman" w:cs="Times New Roman"/>
          <w:sz w:val="24"/>
          <w:szCs w:val="24"/>
        </w:rPr>
        <w:t>In-depth interview guide</w:t>
      </w:r>
      <w:r w:rsidR="00554CFD" w:rsidRPr="00EF234C">
        <w:rPr>
          <w:rFonts w:ascii="Times New Roman" w:hAnsi="Times New Roman" w:cs="Times New Roman"/>
          <w:sz w:val="24"/>
          <w:szCs w:val="24"/>
        </w:rPr>
        <w:t xml:space="preserve"> </w:t>
      </w:r>
    </w:p>
    <w:p w:rsidR="00C44DCE" w:rsidRPr="00EF234C" w:rsidRDefault="00554CFD" w:rsidP="00331EE1">
      <w:pPr>
        <w:pStyle w:val="ListParagraph"/>
        <w:spacing w:line="480" w:lineRule="auto"/>
        <w:ind w:left="1620"/>
        <w:rPr>
          <w:rFonts w:ascii="Times New Roman" w:hAnsi="Times New Roman" w:cs="Times New Roman"/>
          <w:sz w:val="24"/>
          <w:szCs w:val="24"/>
        </w:rPr>
      </w:pPr>
      <w:r w:rsidRPr="00EF234C">
        <w:rPr>
          <w:rFonts w:ascii="Times New Roman" w:hAnsi="Times New Roman" w:cs="Times New Roman"/>
          <w:sz w:val="24"/>
          <w:szCs w:val="24"/>
        </w:rPr>
        <w:t xml:space="preserve">                                </w:t>
      </w:r>
      <w:r w:rsidR="00C44DCE" w:rsidRPr="00EF234C">
        <w:rPr>
          <w:rFonts w:ascii="Times New Roman" w:hAnsi="Times New Roman" w:cs="Times New Roman"/>
          <w:sz w:val="24"/>
          <w:szCs w:val="24"/>
        </w:rPr>
        <w:t>ANSWERS</w:t>
      </w:r>
    </w:p>
    <w:p w:rsidR="00C44DCE" w:rsidRPr="00EF234C" w:rsidRDefault="00CE2660" w:rsidP="00331EE1">
      <w:pPr>
        <w:pStyle w:val="ListParagraph"/>
        <w:numPr>
          <w:ilvl w:val="0"/>
          <w:numId w:val="4"/>
        </w:numPr>
        <w:spacing w:line="480" w:lineRule="auto"/>
        <w:rPr>
          <w:rFonts w:ascii="Times New Roman" w:hAnsi="Times New Roman" w:cs="Times New Roman"/>
          <w:sz w:val="24"/>
          <w:szCs w:val="24"/>
        </w:rPr>
      </w:pPr>
      <w:r w:rsidRPr="00EF234C">
        <w:rPr>
          <w:rFonts w:ascii="Times New Roman" w:hAnsi="Times New Roman" w:cs="Times New Roman"/>
          <w:sz w:val="24"/>
          <w:szCs w:val="24"/>
        </w:rPr>
        <w:t>TRUSTWORTHINESS</w:t>
      </w:r>
    </w:p>
    <w:p w:rsidR="00EF234C" w:rsidRPr="00EF234C" w:rsidRDefault="00C44DCE" w:rsidP="00331EE1">
      <w:pPr>
        <w:spacing w:line="480" w:lineRule="auto"/>
        <w:rPr>
          <w:rFonts w:ascii="Times New Roman" w:eastAsia="Rubik" w:hAnsi="Times New Roman" w:cs="Times New Roman"/>
          <w:color w:val="222222"/>
          <w:sz w:val="24"/>
          <w:szCs w:val="24"/>
        </w:rPr>
      </w:pPr>
      <w:r w:rsidRPr="00EF234C">
        <w:rPr>
          <w:rFonts w:ascii="Times New Roman" w:hAnsi="Times New Roman" w:cs="Times New Roman"/>
          <w:sz w:val="24"/>
          <w:szCs w:val="24"/>
        </w:rPr>
        <w:t xml:space="preserve">                     </w:t>
      </w:r>
      <w:r w:rsidRPr="00EF234C">
        <w:rPr>
          <w:rFonts w:ascii="Times New Roman" w:eastAsia="Open Sans" w:hAnsi="Times New Roman" w:cs="Times New Roman"/>
          <w:color w:val="000000"/>
          <w:sz w:val="24"/>
          <w:szCs w:val="24"/>
          <w:lang w:eastAsia="zh-CN" w:bidi="ar"/>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(Amankwaa,</w:t>
      </w:r>
      <w:r w:rsidRPr="00EF234C">
        <w:rPr>
          <w:rFonts w:ascii="Times New Roman" w:eastAsia="Open Sans" w:hAnsi="Times New Roman" w:cs="Times New Roman"/>
          <w:color w:val="000000"/>
          <w:sz w:val="24"/>
          <w:szCs w:val="24"/>
          <w:lang w:eastAsia="zh-CN" w:bidi="ar"/>
        </w:rPr>
        <w:t xml:space="preserve"> 2016). </w:t>
      </w:r>
      <w:r w:rsidRPr="00EF234C">
        <w:rPr>
          <w:rFonts w:ascii="Times New Roman" w:eastAsia="Rubik" w:hAnsi="Times New Roman" w:cs="Times New Roman"/>
          <w:color w:val="222222"/>
          <w:sz w:val="24"/>
          <w:szCs w:val="24"/>
        </w:rPr>
        <w:t xml:space="preserve">Data trustworthiness has four key components: </w:t>
      </w:r>
      <w:r w:rsidRPr="00EF234C">
        <w:rPr>
          <w:rFonts w:ascii="Times New Roman" w:eastAsia="Rubik" w:hAnsi="Times New Roman" w:cs="Times New Roman"/>
          <w:color w:val="222222"/>
          <w:sz w:val="24"/>
          <w:szCs w:val="24"/>
        </w:rPr>
        <w:t>Credibility</w:t>
      </w:r>
      <w:r w:rsidR="00554CFD" w:rsidRPr="00EF234C">
        <w:rPr>
          <w:rFonts w:ascii="Times New Roman" w:eastAsia="Rubik" w:hAnsi="Times New Roman" w:cs="Times New Roman"/>
          <w:color w:val="222222"/>
          <w:sz w:val="24"/>
          <w:szCs w:val="24"/>
        </w:rPr>
        <w:t xml:space="preserve">, </w:t>
      </w:r>
      <w:r w:rsidRPr="00EF234C">
        <w:rPr>
          <w:rFonts w:ascii="Times New Roman" w:eastAsia="Rubik" w:hAnsi="Times New Roman" w:cs="Times New Roman"/>
          <w:color w:val="222222"/>
          <w:sz w:val="24"/>
          <w:szCs w:val="24"/>
        </w:rPr>
        <w:t>Transferability</w:t>
      </w:r>
      <w:r w:rsidR="00554CFD" w:rsidRPr="00EF234C">
        <w:rPr>
          <w:rFonts w:ascii="Times New Roman" w:eastAsia="Rubik" w:hAnsi="Times New Roman" w:cs="Times New Roman"/>
          <w:color w:val="222222"/>
          <w:sz w:val="24"/>
          <w:szCs w:val="24"/>
        </w:rPr>
        <w:t xml:space="preserve">, </w:t>
      </w:r>
      <w:r w:rsidRPr="00EF234C">
        <w:rPr>
          <w:rFonts w:ascii="Times New Roman" w:eastAsia="Rubik" w:hAnsi="Times New Roman" w:cs="Times New Roman"/>
          <w:color w:val="222222"/>
          <w:sz w:val="24"/>
          <w:szCs w:val="24"/>
        </w:rPr>
        <w:t>Dependability</w:t>
      </w:r>
      <w:r w:rsidRPr="00EF234C">
        <w:rPr>
          <w:rFonts w:ascii="Times New Roman" w:eastAsia="Rubik" w:hAnsi="Times New Roman" w:cs="Times New Roman"/>
          <w:color w:val="222222"/>
          <w:sz w:val="24"/>
          <w:szCs w:val="24"/>
        </w:rPr>
        <w:t>, and</w:t>
      </w:r>
      <w:r w:rsidR="00554CFD" w:rsidRPr="00EF234C">
        <w:rPr>
          <w:rFonts w:ascii="Times New Roman" w:eastAsia="Rubik" w:hAnsi="Times New Roman" w:cs="Times New Roman"/>
          <w:color w:val="222222"/>
          <w:sz w:val="24"/>
          <w:szCs w:val="24"/>
        </w:rPr>
        <w:t xml:space="preserve"> </w:t>
      </w:r>
      <w:r w:rsidRPr="00EF234C">
        <w:rPr>
          <w:rFonts w:ascii="Times New Roman" w:eastAsia="Rubik" w:hAnsi="Times New Roman" w:cs="Times New Roman"/>
          <w:color w:val="222222"/>
          <w:sz w:val="24"/>
          <w:szCs w:val="24"/>
        </w:rPr>
        <w:t>Conformability</w:t>
      </w:r>
      <w:r w:rsidRPr="00EF234C">
        <w:rPr>
          <w:rFonts w:ascii="Times New Roman" w:eastAsia="Rubik" w:hAnsi="Times New Roman" w:cs="Times New Roman"/>
          <w:color w:val="222222"/>
          <w:sz w:val="24"/>
          <w:szCs w:val="24"/>
        </w:rPr>
        <w:t>.</w:t>
      </w:r>
    </w:p>
    <w:p w:rsidR="00554CFD" w:rsidRPr="00EF234C" w:rsidRDefault="00C44DCE" w:rsidP="00331EE1">
      <w:pPr>
        <w:pStyle w:val="ListParagraph"/>
        <w:numPr>
          <w:ilvl w:val="0"/>
          <w:numId w:val="8"/>
        </w:numPr>
        <w:spacing w:line="480" w:lineRule="auto"/>
        <w:rPr>
          <w:rFonts w:ascii="Times New Roman" w:hAnsi="Times New Roman" w:cs="Times New Roman"/>
          <w:sz w:val="24"/>
          <w:szCs w:val="24"/>
          <w:u w:val="single"/>
        </w:rPr>
      </w:pPr>
      <w:r w:rsidRPr="00EF234C">
        <w:rPr>
          <w:rFonts w:ascii="Times New Roman" w:hAnsi="Times New Roman" w:cs="Times New Roman"/>
          <w:sz w:val="24"/>
          <w:szCs w:val="24"/>
          <w:u w:val="single"/>
        </w:rPr>
        <w:t>Credibility</w:t>
      </w:r>
    </w:p>
    <w:p w:rsidR="00EF234C" w:rsidRPr="00893D59" w:rsidRDefault="00C44DCE" w:rsidP="00893D59">
      <w:pPr>
        <w:pStyle w:val="ListParagraph"/>
        <w:spacing w:line="480" w:lineRule="auto"/>
        <w:ind w:left="1080"/>
        <w:rPr>
          <w:rFonts w:ascii="Times New Roman" w:hAnsi="Times New Roman" w:cs="Times New Roman"/>
          <w:sz w:val="24"/>
          <w:szCs w:val="24"/>
          <w:u w:val="single"/>
        </w:rPr>
      </w:pPr>
      <w:r w:rsidRPr="00EF234C">
        <w:rPr>
          <w:rFonts w:ascii="Times New Roman" w:hAnsi="Times New Roman" w:cs="Times New Roman"/>
          <w:sz w:val="24"/>
          <w:szCs w:val="24"/>
        </w:rPr>
        <w:t xml:space="preserve"> </w:t>
      </w:r>
      <w:r w:rsidR="00CC3A73" w:rsidRPr="00EF234C">
        <w:rPr>
          <w:rFonts w:ascii="Times New Roman" w:hAnsi="Times New Roman" w:cs="Times New Roman"/>
          <w:color w:val="EEEEEE"/>
          <w:sz w:val="24"/>
          <w:szCs w:val="24"/>
        </w:rPr>
        <w:t xml:space="preserve">The credibility is involved in establishing that the results of the research are believable. This is a classic example of ‘quality not quantity’. It depends more on the richness of the information gathered, rather than the amount of data gathered. There </w:t>
      </w:r>
      <w:r w:rsidR="00CC3A73" w:rsidRPr="00EF234C">
        <w:rPr>
          <w:rFonts w:ascii="Times New Roman" w:hAnsi="Times New Roman" w:cs="Times New Roman"/>
          <w:color w:val="EEEEEE"/>
          <w:sz w:val="24"/>
          <w:szCs w:val="24"/>
        </w:rPr>
        <w:lastRenderedPageBreak/>
        <w:t>are many techniques to gauge the accuracy of the findings, such as data triangulation, triangulation through multiple analysts and ‘member checks’. In reality the participants/readers are the only ones who can reasonably judge</w:t>
      </w:r>
      <w:r w:rsidR="00CC3A73" w:rsidRPr="00EF234C">
        <w:rPr>
          <w:rFonts w:ascii="Times New Roman" w:hAnsi="Times New Roman" w:cs="Times New Roman"/>
          <w:color w:val="EEEEEE"/>
          <w:sz w:val="24"/>
          <w:szCs w:val="24"/>
        </w:rPr>
        <w:t xml:space="preserve"> the credibility of the researcher.</w:t>
      </w:r>
    </w:p>
    <w:p w:rsidR="00CC3A73" w:rsidRPr="00EF234C" w:rsidRDefault="00CC3A73" w:rsidP="00331EE1">
      <w:pPr>
        <w:pStyle w:val="NormalWeb"/>
        <w:numPr>
          <w:ilvl w:val="0"/>
          <w:numId w:val="8"/>
        </w:numPr>
        <w:spacing w:line="480" w:lineRule="auto"/>
        <w:rPr>
          <w:color w:val="EEEEEE"/>
        </w:rPr>
      </w:pPr>
      <w:r w:rsidRPr="00EF234C">
        <w:rPr>
          <w:color w:val="EEEEEE"/>
          <w:u w:val="single"/>
        </w:rPr>
        <w:t>Transferability:</w:t>
      </w:r>
    </w:p>
    <w:p w:rsidR="00CC3A73" w:rsidRPr="00EF234C" w:rsidRDefault="00CC3A73" w:rsidP="00331EE1">
      <w:pPr>
        <w:pStyle w:val="NormalWeb"/>
        <w:spacing w:line="480" w:lineRule="auto"/>
        <w:rPr>
          <w:color w:val="EEEEEE"/>
        </w:rPr>
      </w:pPr>
      <w:r w:rsidRPr="00EF234C">
        <w:rPr>
          <w:color w:val="EEEEEE"/>
        </w:rPr>
        <w:t>Transferability refers to the degree in which the research can be transferred to other contexts; this section is defined by readers of the research. The reader notes the specific details of the research situation and methods, and compares them to a similar situation that they are more familiar with. If the specifics are comparable, the original research would be deemed more credible. It is essential that the original researcher supplies a highly detailed description of their situation and methods.</w:t>
      </w:r>
    </w:p>
    <w:p w:rsidR="00CC3A73" w:rsidRPr="00EF234C" w:rsidRDefault="00CC3A73" w:rsidP="00331EE1">
      <w:pPr>
        <w:pStyle w:val="NormalWeb"/>
        <w:numPr>
          <w:ilvl w:val="0"/>
          <w:numId w:val="8"/>
        </w:numPr>
        <w:spacing w:line="480" w:lineRule="auto"/>
        <w:rPr>
          <w:color w:val="EEEEEE"/>
        </w:rPr>
      </w:pPr>
      <w:r w:rsidRPr="00EF234C">
        <w:rPr>
          <w:color w:val="EEEEEE"/>
          <w:u w:val="single"/>
        </w:rPr>
        <w:t xml:space="preserve"> </w:t>
      </w:r>
      <w:r w:rsidRPr="00EF234C">
        <w:rPr>
          <w:color w:val="EEEEEE"/>
          <w:u w:val="single"/>
        </w:rPr>
        <w:t>Dependability:</w:t>
      </w:r>
    </w:p>
    <w:p w:rsidR="00CC3A73" w:rsidRPr="00EF234C" w:rsidRDefault="00CC3A73" w:rsidP="00331EE1">
      <w:pPr>
        <w:pStyle w:val="NormalWeb"/>
        <w:spacing w:line="480" w:lineRule="auto"/>
        <w:rPr>
          <w:color w:val="EEEEEE"/>
        </w:rPr>
      </w:pPr>
      <w:r w:rsidRPr="00EF234C">
        <w:rPr>
          <w:color w:val="EEEEEE"/>
        </w:rPr>
        <w:t xml:space="preserve">  </w:t>
      </w:r>
      <w:r w:rsidRPr="00EF234C">
        <w:rPr>
          <w:color w:val="EEEEEE"/>
        </w:rPr>
        <w:t xml:space="preserve">Dependability ensures that the research findings are consistent and could be repeated. This is measured by the standard of which the research is conducted, </w:t>
      </w:r>
      <w:r w:rsidR="0061190A" w:rsidRPr="00EF234C">
        <w:rPr>
          <w:color w:val="EEEEEE"/>
        </w:rPr>
        <w:t>analyzed</w:t>
      </w:r>
      <w:r w:rsidRPr="00EF234C">
        <w:rPr>
          <w:color w:val="EEEEEE"/>
        </w:rPr>
        <w:t xml:space="preserve"> and presented. Each process in the study should be reported in detail to enable an external researcher to repeat the inquiry and achieve similar results. This also enables researchers to understand the methods and their effectiveness.</w:t>
      </w:r>
    </w:p>
    <w:p w:rsidR="00893D59" w:rsidRDefault="00CC3A73" w:rsidP="00893D59">
      <w:pPr>
        <w:pStyle w:val="NormalWeb"/>
        <w:numPr>
          <w:ilvl w:val="0"/>
          <w:numId w:val="8"/>
        </w:numPr>
        <w:spacing w:line="480" w:lineRule="auto"/>
        <w:rPr>
          <w:color w:val="EEEEEE"/>
        </w:rPr>
      </w:pPr>
      <w:r w:rsidRPr="00EF234C">
        <w:rPr>
          <w:color w:val="EEEEEE"/>
          <w:u w:val="single"/>
        </w:rPr>
        <w:t>Conformability</w:t>
      </w:r>
      <w:r w:rsidR="00893D59">
        <w:rPr>
          <w:color w:val="EEEEEE"/>
        </w:rPr>
        <w:t xml:space="preserve"> </w:t>
      </w:r>
    </w:p>
    <w:p w:rsidR="00CC3A73" w:rsidRPr="00893D59" w:rsidRDefault="00CC3A73" w:rsidP="00893D59">
      <w:pPr>
        <w:pStyle w:val="NormalWeb"/>
        <w:spacing w:line="480" w:lineRule="auto"/>
        <w:ind w:left="360"/>
        <w:rPr>
          <w:color w:val="EEEEEE"/>
        </w:rPr>
      </w:pPr>
      <w:r w:rsidRPr="00893D59">
        <w:rPr>
          <w:color w:val="EEEEEE"/>
        </w:rPr>
        <w:t xml:space="preserve">  Conformability</w:t>
      </w:r>
      <w:r w:rsidRPr="00893D59">
        <w:rPr>
          <w:color w:val="EEEEEE"/>
        </w:rPr>
        <w:t xml:space="preserve"> questions how the research findings are supported by the data collected. This is a process to establish whether the researcher has been bias during the study; this is </w:t>
      </w:r>
      <w:r w:rsidRPr="00893D59">
        <w:rPr>
          <w:color w:val="EEEEEE"/>
        </w:rPr>
        <w:lastRenderedPageBreak/>
        <w:t xml:space="preserve">due to the assumption that qualitative research allows the research to bring a unique perspective to the study. An external researcher can judge whether this </w:t>
      </w:r>
      <w:proofErr w:type="gramStart"/>
      <w:r w:rsidRPr="00893D59">
        <w:rPr>
          <w:color w:val="EEEEEE"/>
        </w:rPr>
        <w:t>is</w:t>
      </w:r>
      <w:proofErr w:type="gramEnd"/>
      <w:r w:rsidRPr="00893D59">
        <w:rPr>
          <w:color w:val="EEEEEE"/>
        </w:rPr>
        <w:t xml:space="preserve"> the case by studying the data collected during the original inquiry. To enhance the </w:t>
      </w:r>
      <w:r w:rsidRPr="00893D59">
        <w:rPr>
          <w:color w:val="EEEEEE"/>
        </w:rPr>
        <w:t>conformability</w:t>
      </w:r>
      <w:r w:rsidRPr="00893D59">
        <w:rPr>
          <w:color w:val="EEEEEE"/>
        </w:rPr>
        <w:t xml:space="preserve"> of the initial conclusion, and audit trail can be completed throughout the study to demonstrate how each decision was made.</w:t>
      </w:r>
    </w:p>
    <w:p w:rsidR="00CE2660" w:rsidRPr="00EF234C" w:rsidRDefault="00CE2660" w:rsidP="00331EE1">
      <w:pPr>
        <w:pStyle w:val="NormalWeb"/>
        <w:numPr>
          <w:ilvl w:val="0"/>
          <w:numId w:val="4"/>
        </w:numPr>
        <w:spacing w:line="480" w:lineRule="auto"/>
        <w:rPr>
          <w:color w:val="EEEEEE"/>
        </w:rPr>
      </w:pPr>
      <w:r w:rsidRPr="00EF234C">
        <w:rPr>
          <w:color w:val="EEEEEE"/>
        </w:rPr>
        <w:t>SATURATION OF DATA</w:t>
      </w:r>
    </w:p>
    <w:p w:rsidR="00EF234C" w:rsidRPr="00EF234C" w:rsidRDefault="00CE2660" w:rsidP="00893D59">
      <w:pPr>
        <w:pStyle w:val="NormalWeb"/>
        <w:spacing w:line="480" w:lineRule="auto"/>
        <w:ind w:left="720"/>
        <w:rPr>
          <w:color w:val="EEEEEE"/>
        </w:rPr>
      </w:pPr>
      <w:r w:rsidRPr="00EF234C">
        <w:rPr>
          <w:color w:val="EEEEEE"/>
        </w:rPr>
        <w:t xml:space="preserve">   </w:t>
      </w:r>
      <w:r w:rsidR="00CC3A73" w:rsidRPr="00EF234C">
        <w:rPr>
          <w:color w:val="EEEEEE"/>
        </w:rPr>
        <w:t xml:space="preserve">Saturation </w:t>
      </w:r>
      <w:r w:rsidR="00A94225" w:rsidRPr="00EF234C">
        <w:rPr>
          <w:color w:val="EEEEEE"/>
        </w:rPr>
        <w:t xml:space="preserve">of data simply refers to the point in research where no new information is discovered in data analysis, this signals the researcher that data collection may cease. </w:t>
      </w:r>
      <w:r w:rsidRPr="00EF234C">
        <w:rPr>
          <w:color w:val="EEEEEE"/>
        </w:rPr>
        <w:t>Saturation</w:t>
      </w:r>
      <w:r w:rsidR="00A94225" w:rsidRPr="00EF234C">
        <w:rPr>
          <w:color w:val="EEEEEE"/>
        </w:rPr>
        <w:t xml:space="preserve"> also means that the researcher can be assured that </w:t>
      </w:r>
      <w:r w:rsidR="0061190A" w:rsidRPr="00EF234C">
        <w:rPr>
          <w:color w:val="EEEEEE"/>
        </w:rPr>
        <w:t>further</w:t>
      </w:r>
      <w:r w:rsidR="00A94225" w:rsidRPr="00EF234C">
        <w:rPr>
          <w:color w:val="EEEEEE"/>
        </w:rPr>
        <w:t xml:space="preserve"> data collection would yield similar </w:t>
      </w:r>
      <w:r w:rsidR="0061190A" w:rsidRPr="00EF234C">
        <w:rPr>
          <w:color w:val="EEEEEE"/>
        </w:rPr>
        <w:t>results.</w:t>
      </w:r>
    </w:p>
    <w:p w:rsidR="0061190A" w:rsidRPr="00EF234C" w:rsidRDefault="0061190A" w:rsidP="00331EE1">
      <w:pPr>
        <w:pStyle w:val="NormalWeb"/>
        <w:numPr>
          <w:ilvl w:val="0"/>
          <w:numId w:val="4"/>
        </w:numPr>
        <w:spacing w:line="480" w:lineRule="auto"/>
        <w:rPr>
          <w:color w:val="EEEEEE"/>
        </w:rPr>
      </w:pPr>
      <w:r w:rsidRPr="00EF234C">
        <w:rPr>
          <w:color w:val="EEEEEE"/>
        </w:rPr>
        <w:t>C</w:t>
      </w:r>
      <w:r w:rsidR="00CE2660" w:rsidRPr="00EF234C">
        <w:rPr>
          <w:color w:val="EEEEEE"/>
        </w:rPr>
        <w:t>ONTENT ANALYSIS APPROACH</w:t>
      </w:r>
    </w:p>
    <w:p w:rsidR="0061190A" w:rsidRPr="00EF234C" w:rsidRDefault="0061190A" w:rsidP="00331EE1">
      <w:pPr>
        <w:spacing w:line="480" w:lineRule="auto"/>
        <w:rPr>
          <w:rFonts w:ascii="Times New Roman" w:eastAsia="Avenir LT W01_45 Book1475508" w:hAnsi="Times New Roman" w:cs="Times New Roman"/>
          <w:color w:val="000000"/>
          <w:sz w:val="24"/>
          <w:szCs w:val="24"/>
          <w:lang w:eastAsia="zh-CN" w:bidi="ar"/>
        </w:rPr>
      </w:pPr>
      <w:r w:rsidRPr="00EF234C">
        <w:rPr>
          <w:rFonts w:ascii="Times New Roman" w:hAnsi="Times New Roman" w:cs="Times New Roman"/>
          <w:color w:val="EEEEEE"/>
          <w:sz w:val="24"/>
          <w:szCs w:val="24"/>
        </w:rPr>
        <w:t xml:space="preserve">      </w:t>
      </w:r>
      <w:r w:rsidRPr="00EF234C">
        <w:rPr>
          <w:rFonts w:ascii="Times New Roman" w:hAnsi="Times New Roman" w:cs="Times New Roman"/>
          <w:sz w:val="24"/>
          <w:szCs w:val="24"/>
        </w:rPr>
        <w:t xml:space="preserve">    </w:t>
      </w:r>
      <w:r w:rsidRPr="00EF234C">
        <w:rPr>
          <w:rFonts w:ascii="Times New Roman" w:hAnsi="Times New Roman" w:cs="Times New Roman"/>
          <w:sz w:val="24"/>
          <w:szCs w:val="24"/>
        </w:rPr>
        <w:t xml:space="preserve"> </w:t>
      </w:r>
      <w:r w:rsidRPr="00EF234C">
        <w:rPr>
          <w:rFonts w:ascii="Times New Roman" w:eastAsia="Avenir LT W01_45 Book1475508" w:hAnsi="Times New Roman" w:cs="Times New Roman"/>
          <w:color w:val="000000"/>
          <w:sz w:val="24"/>
          <w:szCs w:val="24"/>
          <w:lang w:eastAsia="zh-CN" w:bidi="ar"/>
        </w:rPr>
        <w:t>Content analysis is a research tool used to determine the presence of certain words, themes, or concepts within some given qualitative data (i.e. text). Using content analysis, researchers can quantify and analyze the presence, meanings and relationships of such certain words, themes, or concepts. Researchers can then make inferences about the messages</w:t>
      </w:r>
      <w:r w:rsidRPr="00EF234C">
        <w:rPr>
          <w:rFonts w:ascii="Times New Roman" w:eastAsia="Avenir LT W01_45 Book1475508" w:hAnsi="Times New Roman" w:cs="Times New Roman"/>
          <w:color w:val="000000"/>
          <w:sz w:val="24"/>
          <w:szCs w:val="24"/>
          <w:lang w:eastAsia="zh-CN" w:bidi="ar"/>
        </w:rPr>
        <w:t xml:space="preserve"> within the texts, the writers</w:t>
      </w:r>
      <w:r w:rsidRPr="00EF234C">
        <w:rPr>
          <w:rFonts w:ascii="Times New Roman" w:eastAsia="Avenir LT W01_45 Book1475508" w:hAnsi="Times New Roman" w:cs="Times New Roman"/>
          <w:color w:val="000000"/>
          <w:sz w:val="24"/>
          <w:szCs w:val="24"/>
          <w:lang w:eastAsia="zh-CN" w:bidi="ar"/>
        </w:rPr>
        <w:t>, the audience, and even the culture and time of surrounding the text.</w:t>
      </w:r>
    </w:p>
    <w:p w:rsidR="0061190A" w:rsidRPr="00EF234C" w:rsidRDefault="0061190A" w:rsidP="00331EE1">
      <w:pPr>
        <w:spacing w:line="480" w:lineRule="auto"/>
        <w:rPr>
          <w:rFonts w:ascii="Times New Roman" w:eastAsia="Avenir LT W01_45 Book1475508" w:hAnsi="Times New Roman" w:cs="Times New Roman"/>
          <w:color w:val="000000"/>
          <w:sz w:val="24"/>
          <w:szCs w:val="24"/>
          <w:lang w:bidi="ar"/>
        </w:rPr>
      </w:pPr>
      <w:r w:rsidRPr="00EF234C">
        <w:rPr>
          <w:rStyle w:val="Strong"/>
          <w:rFonts w:ascii="Times New Roman" w:eastAsia="Avenir LT W01_85 Heavy1475544" w:hAnsi="Times New Roman" w:cs="Times New Roman"/>
          <w:b w:val="0"/>
          <w:color w:val="000000"/>
          <w:sz w:val="24"/>
          <w:szCs w:val="24"/>
        </w:rPr>
        <w:t>Uses of Content Analysis</w:t>
      </w:r>
    </w:p>
    <w:p w:rsidR="0061190A" w:rsidRPr="00EF234C" w:rsidRDefault="0061190A" w:rsidP="00331EE1">
      <w:pPr>
        <w:pStyle w:val="NormalWeb"/>
        <w:numPr>
          <w:ilvl w:val="0"/>
          <w:numId w:val="7"/>
        </w:numPr>
        <w:spacing w:beforeAutospacing="0" w:afterAutospacing="0" w:line="480" w:lineRule="auto"/>
      </w:pPr>
      <w:r w:rsidRPr="00EF234C">
        <w:rPr>
          <w:rFonts w:eastAsia="Avenir LT W01_45 Book1475508"/>
          <w:color w:val="000000"/>
        </w:rPr>
        <w:t>Identify the intentions, focus or communication trends of an individual, group or institution</w:t>
      </w:r>
    </w:p>
    <w:p w:rsidR="0061190A" w:rsidRPr="00EF234C" w:rsidRDefault="0061190A" w:rsidP="00331EE1">
      <w:pPr>
        <w:pStyle w:val="NormalWeb"/>
        <w:numPr>
          <w:ilvl w:val="0"/>
          <w:numId w:val="7"/>
        </w:numPr>
        <w:spacing w:beforeAutospacing="0" w:afterAutospacing="0" w:line="480" w:lineRule="auto"/>
        <w:rPr>
          <w:rFonts w:eastAsia="Avenir LT W01_45 Book1475508"/>
          <w:color w:val="000000"/>
        </w:rPr>
      </w:pPr>
      <w:r w:rsidRPr="00EF234C">
        <w:rPr>
          <w:rFonts w:eastAsia="Avenir LT W01_45 Book1475508"/>
          <w:color w:val="000000"/>
        </w:rPr>
        <w:t>Describe attitudinal and behavioral responses to communications</w:t>
      </w:r>
    </w:p>
    <w:p w:rsidR="0061190A" w:rsidRPr="00EF234C" w:rsidRDefault="0061190A" w:rsidP="00331EE1">
      <w:pPr>
        <w:pStyle w:val="NormalWeb"/>
        <w:numPr>
          <w:ilvl w:val="0"/>
          <w:numId w:val="7"/>
        </w:numPr>
        <w:spacing w:beforeAutospacing="0" w:afterAutospacing="0" w:line="480" w:lineRule="auto"/>
      </w:pPr>
      <w:r w:rsidRPr="00EF234C">
        <w:rPr>
          <w:rFonts w:eastAsia="Avenir LT W01_45 Book1475508"/>
          <w:color w:val="000000"/>
        </w:rPr>
        <w:t>Determine psychological or emotional state of persons or groups</w:t>
      </w:r>
    </w:p>
    <w:p w:rsidR="0061190A" w:rsidRPr="00EF234C" w:rsidRDefault="0061190A" w:rsidP="00331EE1">
      <w:pPr>
        <w:pStyle w:val="NormalWeb"/>
        <w:numPr>
          <w:ilvl w:val="0"/>
          <w:numId w:val="7"/>
        </w:numPr>
        <w:spacing w:beforeAutospacing="0" w:afterAutospacing="0" w:line="480" w:lineRule="auto"/>
      </w:pPr>
      <w:r w:rsidRPr="00EF234C">
        <w:rPr>
          <w:rFonts w:eastAsia="Avenir LT W01_45 Book1475508"/>
          <w:color w:val="000000"/>
        </w:rPr>
        <w:lastRenderedPageBreak/>
        <w:t>Reveal international differences in communication content</w:t>
      </w:r>
    </w:p>
    <w:p w:rsidR="0061190A" w:rsidRPr="00EF234C" w:rsidRDefault="0061190A" w:rsidP="00331EE1">
      <w:pPr>
        <w:pStyle w:val="NormalWeb"/>
        <w:numPr>
          <w:ilvl w:val="0"/>
          <w:numId w:val="7"/>
        </w:numPr>
        <w:spacing w:beforeAutospacing="0" w:afterAutospacing="0" w:line="480" w:lineRule="auto"/>
      </w:pPr>
      <w:r w:rsidRPr="00EF234C">
        <w:rPr>
          <w:rFonts w:eastAsia="Avenir LT W01_45 Book1475508"/>
          <w:color w:val="000000"/>
        </w:rPr>
        <w:t>Reveal patterns in communication content</w:t>
      </w:r>
    </w:p>
    <w:p w:rsidR="00EF234C" w:rsidRPr="00EF234C" w:rsidRDefault="00EF234C" w:rsidP="00331EE1">
      <w:pPr>
        <w:pStyle w:val="NormalWeb"/>
        <w:spacing w:beforeAutospacing="0" w:afterAutospacing="0" w:line="480" w:lineRule="auto"/>
        <w:ind w:left="1080"/>
      </w:pPr>
    </w:p>
    <w:p w:rsidR="0061190A" w:rsidRPr="00EF234C" w:rsidRDefault="00CE2660" w:rsidP="00331EE1">
      <w:pPr>
        <w:pStyle w:val="NormalWeb"/>
        <w:numPr>
          <w:ilvl w:val="0"/>
          <w:numId w:val="4"/>
        </w:numPr>
        <w:spacing w:line="480" w:lineRule="auto"/>
        <w:rPr>
          <w:color w:val="EEEEEE"/>
        </w:rPr>
      </w:pPr>
      <w:r w:rsidRPr="00EF234C">
        <w:rPr>
          <w:color w:val="EEEEEE"/>
        </w:rPr>
        <w:t>INDEPTH INTERVIEW GUIDE</w:t>
      </w:r>
    </w:p>
    <w:p w:rsidR="00CE2660" w:rsidRPr="00EF234C" w:rsidRDefault="00CE2660" w:rsidP="00331EE1">
      <w:pPr>
        <w:pStyle w:val="NormalWeb"/>
        <w:spacing w:line="480" w:lineRule="auto"/>
        <w:ind w:left="720"/>
        <w:rPr>
          <w:color w:val="EEEEEE"/>
        </w:rPr>
      </w:pPr>
      <w:r w:rsidRPr="00EF234C">
        <w:rPr>
          <w:color w:val="EEEEEE"/>
        </w:rPr>
        <w:t xml:space="preserve">      This is a research technique that involves conducting intensive individual interviews with a small number of respondents in order to explore their perspectives on a particular idea, program or situation. An </w:t>
      </w:r>
      <w:r w:rsidR="00461ED8" w:rsidRPr="00EF234C">
        <w:rPr>
          <w:color w:val="EEEEEE"/>
        </w:rPr>
        <w:t>in-depth</w:t>
      </w:r>
      <w:r w:rsidRPr="00EF234C">
        <w:rPr>
          <w:color w:val="EEEEEE"/>
        </w:rPr>
        <w:t xml:space="preserve"> interview guide is marking that serves to direct the way the interview </w:t>
      </w:r>
      <w:r w:rsidR="00461ED8" w:rsidRPr="00EF234C">
        <w:rPr>
          <w:color w:val="EEEEEE"/>
        </w:rPr>
        <w:t xml:space="preserve">should go, that is; it’s a cheat like sheet that contains a list </w:t>
      </w:r>
      <w:r w:rsidR="00E731FD" w:rsidRPr="00EF234C">
        <w:rPr>
          <w:color w:val="EEEEEE"/>
        </w:rPr>
        <w:t>of questions that should be covered during the course of the interview.</w:t>
      </w:r>
    </w:p>
    <w:p w:rsidR="00554CFD" w:rsidRPr="00EF234C" w:rsidRDefault="00554CFD" w:rsidP="00331EE1">
      <w:pPr>
        <w:pStyle w:val="NormalWeb"/>
        <w:spacing w:line="480" w:lineRule="auto"/>
        <w:ind w:left="720"/>
        <w:rPr>
          <w:color w:val="EEEEEE"/>
        </w:rPr>
      </w:pPr>
      <w:r w:rsidRPr="00EF234C">
        <w:rPr>
          <w:color w:val="EEEEEE"/>
        </w:rPr>
        <w:t>Example of an interview guide</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RESEARCH QUESTION: What is the meaning and lived experience of from the perspecti</w:t>
      </w:r>
      <w:r w:rsidR="00EF234C" w:rsidRPr="00EF234C">
        <w:rPr>
          <w:rFonts w:ascii="Times New Roman" w:hAnsi="Times New Roman" w:cs="Times New Roman"/>
          <w:sz w:val="24"/>
          <w:szCs w:val="24"/>
        </w:rPr>
        <w:t>ve of young adult woman aged 13</w:t>
      </w:r>
      <w:r w:rsidRPr="00EF234C">
        <w:rPr>
          <w:rFonts w:ascii="Times New Roman" w:hAnsi="Times New Roman" w:cs="Times New Roman"/>
          <w:sz w:val="24"/>
          <w:szCs w:val="24"/>
        </w:rPr>
        <w:t>–</w:t>
      </w:r>
      <w:r w:rsidR="00EF234C" w:rsidRPr="00EF234C">
        <w:rPr>
          <w:rFonts w:ascii="Times New Roman" w:hAnsi="Times New Roman" w:cs="Times New Roman"/>
          <w:sz w:val="24"/>
          <w:szCs w:val="24"/>
        </w:rPr>
        <w:t xml:space="preserve"> 20 </w:t>
      </w:r>
      <w:r w:rsidRPr="00EF234C">
        <w:rPr>
          <w:rFonts w:ascii="Times New Roman" w:hAnsi="Times New Roman" w:cs="Times New Roman"/>
          <w:sz w:val="24"/>
          <w:szCs w:val="24"/>
        </w:rPr>
        <w:t>d</w:t>
      </w:r>
      <w:r w:rsidRPr="00EF234C">
        <w:rPr>
          <w:rFonts w:ascii="Times New Roman" w:hAnsi="Times New Roman" w:cs="Times New Roman"/>
          <w:sz w:val="24"/>
          <w:szCs w:val="24"/>
        </w:rPr>
        <w:t>iagnosed with the vesico vaginal fistula</w:t>
      </w:r>
      <w:r w:rsidRPr="00EF234C">
        <w:rPr>
          <w:rFonts w:ascii="Times New Roman" w:hAnsi="Times New Roman" w:cs="Times New Roman"/>
          <w:sz w:val="24"/>
          <w:szCs w:val="24"/>
        </w:rPr>
        <w:t>?</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INTERVIEW QUESTIONS GUIDE:</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Neutral initial question:</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One option: Please help me better understand what fibromyalgia is</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w:t>
      </w:r>
      <w:proofErr w:type="gramStart"/>
      <w:r w:rsidRPr="00EF234C">
        <w:rPr>
          <w:rFonts w:ascii="Times New Roman" w:hAnsi="Times New Roman" w:cs="Times New Roman"/>
          <w:sz w:val="24"/>
          <w:szCs w:val="24"/>
        </w:rPr>
        <w:t>W</w:t>
      </w:r>
      <w:r w:rsidRPr="00EF234C">
        <w:rPr>
          <w:rFonts w:ascii="Times New Roman" w:hAnsi="Times New Roman" w:cs="Times New Roman"/>
          <w:sz w:val="24"/>
          <w:szCs w:val="24"/>
        </w:rPr>
        <w:t>hat</w:t>
      </w:r>
      <w:proofErr w:type="gramEnd"/>
      <w:r w:rsidRPr="00EF234C">
        <w:rPr>
          <w:rFonts w:ascii="Times New Roman" w:hAnsi="Times New Roman" w:cs="Times New Roman"/>
          <w:sz w:val="24"/>
          <w:szCs w:val="24"/>
        </w:rPr>
        <w:t xml:space="preserve"> has living with vesico vaginal fistula</w:t>
      </w:r>
      <w:r w:rsidRPr="00EF234C">
        <w:rPr>
          <w:rFonts w:ascii="Times New Roman" w:hAnsi="Times New Roman" w:cs="Times New Roman"/>
          <w:sz w:val="24"/>
          <w:szCs w:val="24"/>
        </w:rPr>
        <w:t xml:space="preserve"> been like for you?</w:t>
      </w:r>
    </w:p>
    <w:p w:rsidR="006307F9" w:rsidRPr="00EF234C" w:rsidRDefault="006307F9" w:rsidP="00331EE1">
      <w:pPr>
        <w:spacing w:line="480" w:lineRule="auto"/>
        <w:rPr>
          <w:rFonts w:ascii="Times New Roman" w:hAnsi="Times New Roman" w:cs="Times New Roman"/>
          <w:sz w:val="24"/>
          <w:szCs w:val="24"/>
        </w:rPr>
      </w:pPr>
      <w:proofErr w:type="gramStart"/>
      <w:r w:rsidRPr="00EF234C">
        <w:rPr>
          <w:rFonts w:ascii="Times New Roman" w:hAnsi="Times New Roman" w:cs="Times New Roman"/>
          <w:sz w:val="24"/>
          <w:szCs w:val="24"/>
        </w:rPr>
        <w:t>o</w:t>
      </w:r>
      <w:proofErr w:type="gramEnd"/>
      <w:r w:rsidRPr="00EF234C">
        <w:rPr>
          <w:rFonts w:ascii="Times New Roman" w:hAnsi="Times New Roman" w:cs="Times New Roman"/>
          <w:sz w:val="24"/>
          <w:szCs w:val="24"/>
        </w:rPr>
        <w:t xml:space="preserve"> How diagnosed? Signs or symptoms? Response of family,</w:t>
      </w:r>
    </w:p>
    <w:p w:rsidR="00893D59" w:rsidRDefault="006307F9" w:rsidP="00331EE1">
      <w:pPr>
        <w:spacing w:line="480" w:lineRule="auto"/>
        <w:rPr>
          <w:rFonts w:ascii="Times New Roman" w:hAnsi="Times New Roman" w:cs="Times New Roman"/>
          <w:sz w:val="24"/>
          <w:szCs w:val="24"/>
        </w:rPr>
      </w:pPr>
      <w:proofErr w:type="gramStart"/>
      <w:r w:rsidRPr="00EF234C">
        <w:rPr>
          <w:rFonts w:ascii="Times New Roman" w:hAnsi="Times New Roman" w:cs="Times New Roman"/>
          <w:sz w:val="24"/>
          <w:szCs w:val="24"/>
        </w:rPr>
        <w:t>friends</w:t>
      </w:r>
      <w:proofErr w:type="gramEnd"/>
      <w:r w:rsidRPr="00EF234C">
        <w:rPr>
          <w:rFonts w:ascii="Times New Roman" w:hAnsi="Times New Roman" w:cs="Times New Roman"/>
          <w:sz w:val="24"/>
          <w:szCs w:val="24"/>
        </w:rPr>
        <w:t>? Vision of future?</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w:t>
      </w:r>
      <w:proofErr w:type="gramStart"/>
      <w:r w:rsidRPr="00EF234C">
        <w:rPr>
          <w:rFonts w:ascii="Times New Roman" w:hAnsi="Times New Roman" w:cs="Times New Roman"/>
          <w:sz w:val="24"/>
          <w:szCs w:val="24"/>
        </w:rPr>
        <w:t>What</w:t>
      </w:r>
      <w:proofErr w:type="gramEnd"/>
      <w:r w:rsidRPr="00EF234C">
        <w:rPr>
          <w:rFonts w:ascii="Times New Roman" w:hAnsi="Times New Roman" w:cs="Times New Roman"/>
          <w:sz w:val="24"/>
          <w:szCs w:val="24"/>
        </w:rPr>
        <w:t xml:space="preserve"> is a typical day like for you?</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lastRenderedPageBreak/>
        <w:t xml:space="preserve"> </w:t>
      </w:r>
      <w:proofErr w:type="gramStart"/>
      <w:r w:rsidRPr="00EF234C">
        <w:rPr>
          <w:rFonts w:ascii="Times New Roman" w:hAnsi="Times New Roman" w:cs="Times New Roman"/>
          <w:sz w:val="24"/>
          <w:szCs w:val="24"/>
        </w:rPr>
        <w:t>What</w:t>
      </w:r>
      <w:proofErr w:type="gramEnd"/>
      <w:r w:rsidRPr="00EF234C">
        <w:rPr>
          <w:rFonts w:ascii="Times New Roman" w:hAnsi="Times New Roman" w:cs="Times New Roman"/>
          <w:sz w:val="24"/>
          <w:szCs w:val="24"/>
        </w:rPr>
        <w:t xml:space="preserve"> have you found to be help</w:t>
      </w:r>
      <w:r w:rsidRPr="00EF234C">
        <w:rPr>
          <w:rFonts w:ascii="Times New Roman" w:hAnsi="Times New Roman" w:cs="Times New Roman"/>
          <w:sz w:val="24"/>
          <w:szCs w:val="24"/>
        </w:rPr>
        <w:t>ful in dealing with vesico vaginal fistula</w:t>
      </w:r>
      <w:r w:rsidRPr="00EF234C">
        <w:rPr>
          <w:rFonts w:ascii="Times New Roman" w:hAnsi="Times New Roman" w:cs="Times New Roman"/>
          <w:sz w:val="24"/>
          <w:szCs w:val="24"/>
        </w:rPr>
        <w:t>?</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w:t>
      </w:r>
      <w:proofErr w:type="gramStart"/>
      <w:r w:rsidR="00EF234C" w:rsidRPr="00EF234C">
        <w:rPr>
          <w:rFonts w:ascii="Times New Roman" w:hAnsi="Times New Roman" w:cs="Times New Roman"/>
          <w:sz w:val="24"/>
          <w:szCs w:val="24"/>
        </w:rPr>
        <w:t>What</w:t>
      </w:r>
      <w:proofErr w:type="gramEnd"/>
      <w:r w:rsidRPr="00EF234C">
        <w:rPr>
          <w:rFonts w:ascii="Times New Roman" w:hAnsi="Times New Roman" w:cs="Times New Roman"/>
          <w:sz w:val="24"/>
          <w:szCs w:val="24"/>
        </w:rPr>
        <w:t xml:space="preserve"> has been not-so-helpful or a challenge to you?</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w:t>
      </w:r>
      <w:proofErr w:type="gramStart"/>
      <w:r w:rsidRPr="00EF234C">
        <w:rPr>
          <w:rFonts w:ascii="Times New Roman" w:hAnsi="Times New Roman" w:cs="Times New Roman"/>
          <w:sz w:val="24"/>
          <w:szCs w:val="24"/>
        </w:rPr>
        <w:t>What</w:t>
      </w:r>
      <w:proofErr w:type="gramEnd"/>
      <w:r w:rsidRPr="00EF234C">
        <w:rPr>
          <w:rFonts w:ascii="Times New Roman" w:hAnsi="Times New Roman" w:cs="Times New Roman"/>
          <w:sz w:val="24"/>
          <w:szCs w:val="24"/>
        </w:rPr>
        <w:t xml:space="preserve"> advise do you have for peop</w:t>
      </w:r>
      <w:r w:rsidRPr="00EF234C">
        <w:rPr>
          <w:rFonts w:ascii="Times New Roman" w:hAnsi="Times New Roman" w:cs="Times New Roman"/>
          <w:sz w:val="24"/>
          <w:szCs w:val="24"/>
        </w:rPr>
        <w:t>le living with the condition? Young women</w:t>
      </w:r>
      <w:r w:rsidRPr="00EF234C">
        <w:rPr>
          <w:rFonts w:ascii="Times New Roman" w:hAnsi="Times New Roman" w:cs="Times New Roman"/>
          <w:sz w:val="24"/>
          <w:szCs w:val="24"/>
        </w:rPr>
        <w:t>?</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(If not a</w:t>
      </w:r>
      <w:r w:rsidR="00EF234C" w:rsidRPr="00EF234C">
        <w:rPr>
          <w:rFonts w:ascii="Times New Roman" w:hAnsi="Times New Roman" w:cs="Times New Roman"/>
          <w:sz w:val="24"/>
          <w:szCs w:val="24"/>
        </w:rPr>
        <w:t xml:space="preserve">ddressed: What does vesico vaginal fistula </w:t>
      </w:r>
      <w:r w:rsidRPr="00EF234C">
        <w:rPr>
          <w:rFonts w:ascii="Times New Roman" w:hAnsi="Times New Roman" w:cs="Times New Roman"/>
          <w:sz w:val="24"/>
          <w:szCs w:val="24"/>
        </w:rPr>
        <w:t>MEAN to you?)</w:t>
      </w:r>
    </w:p>
    <w:p w:rsidR="006307F9" w:rsidRPr="00EF234C" w:rsidRDefault="006307F9" w:rsidP="00331EE1">
      <w:pPr>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w:t>
      </w:r>
      <w:proofErr w:type="gramStart"/>
      <w:r w:rsidRPr="00EF234C">
        <w:rPr>
          <w:rFonts w:ascii="Times New Roman" w:hAnsi="Times New Roman" w:cs="Times New Roman"/>
          <w:sz w:val="24"/>
          <w:szCs w:val="24"/>
        </w:rPr>
        <w:t>What</w:t>
      </w:r>
      <w:proofErr w:type="gramEnd"/>
      <w:r w:rsidRPr="00EF234C">
        <w:rPr>
          <w:rFonts w:ascii="Times New Roman" w:hAnsi="Times New Roman" w:cs="Times New Roman"/>
          <w:sz w:val="24"/>
          <w:szCs w:val="24"/>
        </w:rPr>
        <w:t xml:space="preserve"> else would you like to shar</w:t>
      </w:r>
      <w:r w:rsidRPr="00EF234C">
        <w:rPr>
          <w:rFonts w:ascii="Times New Roman" w:hAnsi="Times New Roman" w:cs="Times New Roman"/>
          <w:sz w:val="24"/>
          <w:szCs w:val="24"/>
        </w:rPr>
        <w:t>e with me about living with vesico vaginal fistula</w:t>
      </w:r>
      <w:r w:rsidRPr="00EF234C">
        <w:rPr>
          <w:rFonts w:ascii="Times New Roman" w:hAnsi="Times New Roman" w:cs="Times New Roman"/>
          <w:sz w:val="24"/>
          <w:szCs w:val="24"/>
        </w:rPr>
        <w:t>?</w:t>
      </w:r>
    </w:p>
    <w:p w:rsidR="006307F9" w:rsidRPr="00EF234C" w:rsidRDefault="006307F9" w:rsidP="00331EE1">
      <w:pPr>
        <w:spacing w:line="480" w:lineRule="auto"/>
        <w:rPr>
          <w:rFonts w:ascii="Times New Roman" w:hAnsi="Times New Roman" w:cs="Times New Roman"/>
          <w:sz w:val="24"/>
          <w:szCs w:val="24"/>
        </w:rPr>
      </w:pPr>
    </w:p>
    <w:p w:rsidR="006307F9" w:rsidRPr="00EF234C" w:rsidRDefault="006307F9" w:rsidP="00331EE1">
      <w:pPr>
        <w:spacing w:line="480" w:lineRule="auto"/>
        <w:rPr>
          <w:rFonts w:ascii="Times New Roman" w:hAnsi="Times New Roman" w:cs="Times New Roman"/>
          <w:sz w:val="24"/>
          <w:szCs w:val="24"/>
        </w:rPr>
      </w:pPr>
    </w:p>
    <w:p w:rsidR="006307F9" w:rsidRPr="00EF234C" w:rsidRDefault="006307F9" w:rsidP="00331EE1">
      <w:pPr>
        <w:pStyle w:val="NormalWeb"/>
        <w:spacing w:line="480" w:lineRule="auto"/>
        <w:ind w:left="720"/>
        <w:rPr>
          <w:color w:val="EEEEEE"/>
        </w:rPr>
      </w:pPr>
    </w:p>
    <w:p w:rsidR="00CC3A73" w:rsidRPr="00EF234C" w:rsidRDefault="00CC3A73" w:rsidP="00331EE1">
      <w:pPr>
        <w:pStyle w:val="NormalWeb"/>
        <w:spacing w:line="480" w:lineRule="auto"/>
        <w:ind w:left="1080"/>
        <w:rPr>
          <w:color w:val="EEEEEE"/>
        </w:rPr>
      </w:pPr>
    </w:p>
    <w:p w:rsidR="00C44DCE" w:rsidRPr="00EF234C" w:rsidRDefault="00C44DCE" w:rsidP="00331EE1">
      <w:pPr>
        <w:pStyle w:val="ListParagraph"/>
        <w:spacing w:line="480" w:lineRule="auto"/>
        <w:rPr>
          <w:rFonts w:ascii="Times New Roman" w:hAnsi="Times New Roman" w:cs="Times New Roman"/>
          <w:sz w:val="24"/>
          <w:szCs w:val="24"/>
        </w:rPr>
      </w:pPr>
      <w:r w:rsidRPr="00EF234C">
        <w:rPr>
          <w:rFonts w:ascii="Times New Roman" w:hAnsi="Times New Roman" w:cs="Times New Roman"/>
          <w:sz w:val="24"/>
          <w:szCs w:val="24"/>
        </w:rPr>
        <w:t xml:space="preserve">  </w:t>
      </w:r>
    </w:p>
    <w:p w:rsidR="00C44DCE" w:rsidRPr="00EF234C" w:rsidRDefault="00C44DCE" w:rsidP="00331EE1">
      <w:pPr>
        <w:spacing w:line="480" w:lineRule="auto"/>
        <w:rPr>
          <w:rFonts w:ascii="Times New Roman" w:hAnsi="Times New Roman" w:cs="Times New Roman"/>
          <w:sz w:val="24"/>
          <w:szCs w:val="24"/>
        </w:rPr>
      </w:pPr>
    </w:p>
    <w:sectPr w:rsidR="00C44DCE" w:rsidRPr="00EF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W01_45 Book1475508">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ubi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Avenir LT W01_85 Heavy1475544">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276"/>
    <w:multiLevelType w:val="hybridMultilevel"/>
    <w:tmpl w:val="1FCE8D8C"/>
    <w:lvl w:ilvl="0" w:tplc="1BF60892">
      <w:start w:val="1"/>
      <w:numFmt w:val="lowerRoman"/>
      <w:lvlText w:val="%1."/>
      <w:lvlJc w:val="left"/>
      <w:pPr>
        <w:ind w:left="1080" w:hanging="720"/>
      </w:pPr>
      <w:rPr>
        <w:rFonts w:ascii="Avenir LT W01_45 Book1475508" w:eastAsia="Avenir LT W01_45 Book1475508" w:hAnsi="Avenir LT W01_45 Book1475508" w:cs="Avenir LT W01_45 Book1475508"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659F3"/>
    <w:multiLevelType w:val="hybridMultilevel"/>
    <w:tmpl w:val="0E72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A3E0F"/>
    <w:multiLevelType w:val="hybridMultilevel"/>
    <w:tmpl w:val="BEC03CFC"/>
    <w:lvl w:ilvl="0" w:tplc="6C6E382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3F2B33"/>
    <w:multiLevelType w:val="hybridMultilevel"/>
    <w:tmpl w:val="35FA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33A2D"/>
    <w:multiLevelType w:val="hybridMultilevel"/>
    <w:tmpl w:val="F2A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7CDA0"/>
    <w:multiLevelType w:val="multilevel"/>
    <w:tmpl w:val="5EB7CDA0"/>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nsid w:val="71077C20"/>
    <w:multiLevelType w:val="hybridMultilevel"/>
    <w:tmpl w:val="BB22B74E"/>
    <w:lvl w:ilvl="0" w:tplc="9856C7AC">
      <w:start w:val="1"/>
      <w:numFmt w:val="lowerRoman"/>
      <w:lvlText w:val="%1."/>
      <w:lvlJc w:val="left"/>
      <w:pPr>
        <w:ind w:left="1080" w:hanging="720"/>
      </w:pPr>
      <w:rPr>
        <w:rFonts w:ascii="Rubik" w:eastAsia="Rubik" w:hAnsi="Rubik" w:cs="Rubik"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B2108"/>
    <w:multiLevelType w:val="hybridMultilevel"/>
    <w:tmpl w:val="776E5D1E"/>
    <w:lvl w:ilvl="0" w:tplc="20FCD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CE"/>
    <w:rsid w:val="00331EE1"/>
    <w:rsid w:val="00461ED8"/>
    <w:rsid w:val="00554CFD"/>
    <w:rsid w:val="0061190A"/>
    <w:rsid w:val="006307F9"/>
    <w:rsid w:val="00893D59"/>
    <w:rsid w:val="00A94225"/>
    <w:rsid w:val="00C44DCE"/>
    <w:rsid w:val="00CC3A73"/>
    <w:rsid w:val="00CE2660"/>
    <w:rsid w:val="00E731FD"/>
    <w:rsid w:val="00EF234C"/>
    <w:rsid w:val="00F3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81EF-9E26-40B0-A1DE-B521E1F7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CE"/>
    <w:pPr>
      <w:ind w:left="720"/>
      <w:contextualSpacing/>
    </w:pPr>
  </w:style>
  <w:style w:type="paragraph" w:styleId="NormalWeb">
    <w:name w:val="Normal (Web)"/>
    <w:rsid w:val="00C44DCE"/>
    <w:pPr>
      <w:spacing w:beforeAutospacing="1" w:after="0" w:afterAutospacing="1"/>
    </w:pPr>
    <w:rPr>
      <w:rFonts w:ascii="Times New Roman" w:eastAsia="SimSun" w:hAnsi="Times New Roman" w:cs="Times New Roman"/>
      <w:sz w:val="24"/>
      <w:szCs w:val="24"/>
      <w:lang w:eastAsia="zh-CN"/>
    </w:rPr>
  </w:style>
  <w:style w:type="character" w:styleId="Strong">
    <w:name w:val="Strong"/>
    <w:basedOn w:val="DefaultParagraphFont"/>
    <w:qFormat/>
    <w:rsid w:val="00611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2020-05-10T16:04:00Z</dcterms:created>
  <dcterms:modified xsi:type="dcterms:W3CDTF">2020-05-10T18:17:00Z</dcterms:modified>
</cp:coreProperties>
</file>