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93" w:rsidRDefault="00E52419">
      <w:pPr>
        <w:rPr>
          <w:rFonts w:ascii="Times New Roman" w:hAnsi="Times New Roman" w:cs="Times New Roman"/>
          <w:b/>
          <w:sz w:val="28"/>
          <w:szCs w:val="28"/>
        </w:rPr>
      </w:pPr>
      <w:r>
        <w:rPr>
          <w:rFonts w:ascii="Times New Roman" w:hAnsi="Times New Roman" w:cs="Times New Roman"/>
          <w:b/>
          <w:sz w:val="28"/>
          <w:szCs w:val="28"/>
        </w:rPr>
        <w:t>OBEGOLU STEPHANIE ADANNIA</w:t>
      </w:r>
    </w:p>
    <w:p w:rsidR="00E52419" w:rsidRDefault="00E52419">
      <w:pPr>
        <w:rPr>
          <w:rFonts w:ascii="Times New Roman" w:hAnsi="Times New Roman" w:cs="Times New Roman"/>
          <w:b/>
          <w:sz w:val="28"/>
          <w:szCs w:val="28"/>
        </w:rPr>
      </w:pPr>
      <w:r>
        <w:rPr>
          <w:rFonts w:ascii="Times New Roman" w:hAnsi="Times New Roman" w:cs="Times New Roman"/>
          <w:b/>
          <w:sz w:val="28"/>
          <w:szCs w:val="28"/>
        </w:rPr>
        <w:t>19/MHS11/089          PHARMACY</w:t>
      </w:r>
    </w:p>
    <w:p w:rsidR="00E52419" w:rsidRPr="00E52419" w:rsidRDefault="00E52419" w:rsidP="00E52419">
      <w:pPr>
        <w:pStyle w:val="ListParagraph"/>
        <w:numPr>
          <w:ilvl w:val="0"/>
          <w:numId w:val="1"/>
        </w:numPr>
        <w:rPr>
          <w:rFonts w:ascii="Times New Roman" w:hAnsi="Times New Roman" w:cs="Times New Roman"/>
          <w:b/>
          <w:sz w:val="28"/>
          <w:szCs w:val="28"/>
        </w:rPr>
      </w:pPr>
      <w:r>
        <w:rPr>
          <w:rFonts w:ascii="Times New Roman" w:hAnsi="Times New Roman" w:cs="Times New Roman"/>
          <w:b/>
        </w:rPr>
        <w:t>IMPORTANCE OF FUNGI TO MANKIND</w:t>
      </w:r>
    </w:p>
    <w:p w:rsidR="00E52419" w:rsidRPr="00E52419" w:rsidRDefault="00E52419" w:rsidP="00E52419">
      <w:pPr>
        <w:pStyle w:val="ListParagraph"/>
        <w:numPr>
          <w:ilvl w:val="0"/>
          <w:numId w:val="2"/>
        </w:numPr>
        <w:rPr>
          <w:rFonts w:ascii="Times New Roman" w:hAnsi="Times New Roman" w:cs="Times New Roman"/>
          <w:b/>
          <w:sz w:val="28"/>
          <w:szCs w:val="28"/>
        </w:rPr>
      </w:pPr>
      <w:r>
        <w:rPr>
          <w:rFonts w:ascii="Times New Roman" w:hAnsi="Times New Roman" w:cs="Times New Roman"/>
          <w:b/>
        </w:rPr>
        <w:t>Mushrooms are eaten by humans and therefore provides antibiotics for the body.</w:t>
      </w:r>
    </w:p>
    <w:p w:rsidR="00E52419" w:rsidRPr="00E52419" w:rsidRDefault="00E52419" w:rsidP="00E52419">
      <w:pPr>
        <w:pStyle w:val="ListParagraph"/>
        <w:numPr>
          <w:ilvl w:val="0"/>
          <w:numId w:val="2"/>
        </w:numPr>
        <w:rPr>
          <w:rFonts w:ascii="Times New Roman" w:hAnsi="Times New Roman" w:cs="Times New Roman"/>
          <w:b/>
          <w:sz w:val="28"/>
          <w:szCs w:val="28"/>
        </w:rPr>
      </w:pPr>
      <w:r>
        <w:rPr>
          <w:rFonts w:ascii="Times New Roman" w:hAnsi="Times New Roman" w:cs="Times New Roman"/>
          <w:b/>
        </w:rPr>
        <w:t>Fungi e.g. yeast is important in the food industry.</w:t>
      </w:r>
    </w:p>
    <w:p w:rsidR="00E52419" w:rsidRPr="00E52419" w:rsidRDefault="00E52419" w:rsidP="00E52419">
      <w:pPr>
        <w:pStyle w:val="ListParagraph"/>
        <w:numPr>
          <w:ilvl w:val="0"/>
          <w:numId w:val="2"/>
        </w:numPr>
        <w:rPr>
          <w:rFonts w:ascii="Times New Roman" w:hAnsi="Times New Roman" w:cs="Times New Roman"/>
          <w:b/>
          <w:sz w:val="28"/>
          <w:szCs w:val="28"/>
        </w:rPr>
      </w:pPr>
      <w:r>
        <w:rPr>
          <w:rFonts w:ascii="Times New Roman" w:hAnsi="Times New Roman" w:cs="Times New Roman"/>
          <w:b/>
        </w:rPr>
        <w:t>Many fungi species mediate the spoilage of wood, food, clothes and paper.</w:t>
      </w:r>
    </w:p>
    <w:p w:rsidR="00E52419" w:rsidRPr="00E52419" w:rsidRDefault="00E52419" w:rsidP="00E52419">
      <w:pPr>
        <w:pStyle w:val="ListParagraph"/>
        <w:numPr>
          <w:ilvl w:val="0"/>
          <w:numId w:val="2"/>
        </w:numPr>
        <w:rPr>
          <w:rFonts w:ascii="Times New Roman" w:hAnsi="Times New Roman" w:cs="Times New Roman"/>
          <w:b/>
          <w:sz w:val="28"/>
          <w:szCs w:val="28"/>
        </w:rPr>
      </w:pPr>
      <w:r>
        <w:rPr>
          <w:rFonts w:ascii="Times New Roman" w:hAnsi="Times New Roman" w:cs="Times New Roman"/>
          <w:b/>
        </w:rPr>
        <w:t>Some fungi species acts as parasites to some horrible pests such as housefly and grasshopper.</w:t>
      </w:r>
    </w:p>
    <w:p w:rsidR="00E52419" w:rsidRPr="00E52419" w:rsidRDefault="00E52419" w:rsidP="00E52419">
      <w:pPr>
        <w:pStyle w:val="ListParagraph"/>
        <w:numPr>
          <w:ilvl w:val="0"/>
          <w:numId w:val="1"/>
        </w:numPr>
        <w:rPr>
          <w:rFonts w:ascii="Times New Roman" w:hAnsi="Times New Roman" w:cs="Times New Roman"/>
          <w:b/>
          <w:sz w:val="28"/>
          <w:szCs w:val="28"/>
        </w:rPr>
      </w:pPr>
      <w:r>
        <w:rPr>
          <w:rFonts w:ascii="Times New Roman" w:hAnsi="Times New Roman" w:cs="Times New Roman"/>
          <w:b/>
        </w:rPr>
        <w:t>DIAGRAM OF A UNICELLULAR FUNGUS – YEAST (Saccharomyces cerevisiae)</w:t>
      </w:r>
    </w:p>
    <w:p w:rsidR="00E52419" w:rsidRDefault="00DF4A2F" w:rsidP="00E52419">
      <w:pPr>
        <w:rPr>
          <w:rFonts w:ascii="Times New Roman" w:hAnsi="Times New Roman" w:cs="Times New Roman"/>
          <w:b/>
          <w:sz w:val="28"/>
          <w:szCs w:val="28"/>
        </w:rPr>
      </w:pPr>
      <w:r>
        <w:rPr>
          <w:rFonts w:ascii="Times New Roman" w:hAnsi="Times New Roman" w:cs="Times New Roman"/>
          <w:b/>
          <w:sz w:val="28"/>
          <w:szCs w:val="28"/>
        </w:rPr>
        <w:t xml:space="preserve">                                   </w:t>
      </w:r>
      <w:r w:rsidRPr="00DF4A2F">
        <w:rPr>
          <w:rFonts w:ascii="Times New Roman" w:hAnsi="Times New Roman" w:cs="Times New Roman"/>
          <w:b/>
          <w:sz w:val="28"/>
          <w:szCs w:val="28"/>
        </w:rPr>
        <w:drawing>
          <wp:inline distT="0" distB="0" distL="0" distR="0">
            <wp:extent cx="1619250" cy="1619250"/>
            <wp:effectExtent l="0" t="0" r="0" b="0"/>
            <wp:docPr id="1" name="Picture 1" descr="Image result for cell structure of a unicellular fung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l structure of a unicellular fung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E52419" w:rsidRPr="002D593E" w:rsidRDefault="002D593E" w:rsidP="00E52419">
      <w:pPr>
        <w:pStyle w:val="ListParagraph"/>
        <w:numPr>
          <w:ilvl w:val="0"/>
          <w:numId w:val="1"/>
        </w:numPr>
        <w:rPr>
          <w:rFonts w:ascii="Times New Roman" w:hAnsi="Times New Roman" w:cs="Times New Roman"/>
          <w:b/>
          <w:sz w:val="28"/>
          <w:szCs w:val="28"/>
        </w:rPr>
      </w:pPr>
      <w:r>
        <w:rPr>
          <w:rFonts w:ascii="Times New Roman" w:hAnsi="Times New Roman" w:cs="Times New Roman"/>
          <w:b/>
        </w:rPr>
        <w:t>SEXUAL REPRODUCTION IN A TYPICAL FILAMENTOUS FORM OF FUNGI</w:t>
      </w:r>
    </w:p>
    <w:p w:rsidR="002D593E" w:rsidRDefault="002D593E" w:rsidP="002D593E">
      <w:pPr>
        <w:pStyle w:val="ListParagraph"/>
        <w:rPr>
          <w:rFonts w:ascii="Times New Roman" w:hAnsi="Times New Roman" w:cs="Times New Roman"/>
          <w:b/>
        </w:rPr>
      </w:pPr>
      <w:r>
        <w:rPr>
          <w:rFonts w:ascii="Times New Roman" w:hAnsi="Times New Roman" w:cs="Times New Roman"/>
          <w:b/>
        </w:rPr>
        <w:t xml:space="preserve">Sexual reproduction occurs when 2 mating types of hyphae grow in the same medium. Chemical interaction in the two mating types of hyphae induces growth perpendicular to the hyphae in opposite directions. These growths are delimited by a wall such that many nuclei are isolated in what is called a </w:t>
      </w:r>
      <w:proofErr w:type="spellStart"/>
      <w:r>
        <w:rPr>
          <w:rFonts w:ascii="Times New Roman" w:hAnsi="Times New Roman" w:cs="Times New Roman"/>
          <w:b/>
        </w:rPr>
        <w:t>gamentangium</w:t>
      </w:r>
      <w:proofErr w:type="spellEnd"/>
      <w:r>
        <w:rPr>
          <w:rFonts w:ascii="Times New Roman" w:hAnsi="Times New Roman" w:cs="Times New Roman"/>
          <w:b/>
        </w:rPr>
        <w:t>.</w:t>
      </w:r>
    </w:p>
    <w:p w:rsidR="002D593E" w:rsidRDefault="002D593E" w:rsidP="002D593E">
      <w:pPr>
        <w:pStyle w:val="ListParagraph"/>
        <w:rPr>
          <w:rFonts w:ascii="Times New Roman" w:hAnsi="Times New Roman" w:cs="Times New Roman"/>
          <w:b/>
        </w:rPr>
      </w:pPr>
      <w:r>
        <w:rPr>
          <w:rFonts w:ascii="Times New Roman" w:hAnsi="Times New Roman" w:cs="Times New Roman"/>
          <w:b/>
        </w:rPr>
        <w:t xml:space="preserve">The two </w:t>
      </w:r>
      <w:proofErr w:type="spellStart"/>
      <w:r>
        <w:rPr>
          <w:rFonts w:ascii="Times New Roman" w:hAnsi="Times New Roman" w:cs="Times New Roman"/>
          <w:b/>
        </w:rPr>
        <w:t>gamentangia</w:t>
      </w:r>
      <w:proofErr w:type="spellEnd"/>
      <w:r>
        <w:rPr>
          <w:rFonts w:ascii="Times New Roman" w:hAnsi="Times New Roman" w:cs="Times New Roman"/>
          <w:b/>
        </w:rPr>
        <w:t xml:space="preserve"> fuse (</w:t>
      </w:r>
      <w:proofErr w:type="spellStart"/>
      <w:r>
        <w:rPr>
          <w:rFonts w:ascii="Times New Roman" w:hAnsi="Times New Roman" w:cs="Times New Roman"/>
          <w:b/>
        </w:rPr>
        <w:t>plasmogamy</w:t>
      </w:r>
      <w:proofErr w:type="spellEnd"/>
      <w:r>
        <w:rPr>
          <w:rFonts w:ascii="Times New Roman" w:hAnsi="Times New Roman" w:cs="Times New Roman"/>
          <w:b/>
        </w:rPr>
        <w:t xml:space="preserve">) and a zygote is formed which may </w:t>
      </w:r>
      <w:proofErr w:type="spellStart"/>
      <w:r>
        <w:rPr>
          <w:rFonts w:ascii="Times New Roman" w:hAnsi="Times New Roman" w:cs="Times New Roman"/>
          <w:b/>
        </w:rPr>
        <w:t>undero</w:t>
      </w:r>
      <w:proofErr w:type="spellEnd"/>
      <w:r>
        <w:rPr>
          <w:rFonts w:ascii="Times New Roman" w:hAnsi="Times New Roman" w:cs="Times New Roman"/>
          <w:b/>
        </w:rPr>
        <w:t xml:space="preserve"> prolonged dormancy or resting stage. The nuclei in the zygote fuse in twos and undergo meiosis independently. The zygote germinates under favourable conditions to produce a fruiting which at maturity liberates the haploid spores.</w:t>
      </w:r>
    </w:p>
    <w:p w:rsidR="002D593E" w:rsidRPr="00002F7B" w:rsidRDefault="00002F7B" w:rsidP="002D593E">
      <w:pPr>
        <w:pStyle w:val="ListParagraph"/>
        <w:numPr>
          <w:ilvl w:val="0"/>
          <w:numId w:val="1"/>
        </w:numPr>
        <w:rPr>
          <w:rFonts w:ascii="Times New Roman" w:hAnsi="Times New Roman" w:cs="Times New Roman"/>
          <w:b/>
          <w:sz w:val="28"/>
          <w:szCs w:val="28"/>
        </w:rPr>
      </w:pPr>
      <w:r>
        <w:rPr>
          <w:rFonts w:ascii="Times New Roman" w:hAnsi="Times New Roman" w:cs="Times New Roman"/>
          <w:b/>
        </w:rPr>
        <w:t>ADAPTATIONS OF BRYOPHYTES TO THEIR ENVIRINMENT</w:t>
      </w:r>
    </w:p>
    <w:p w:rsidR="00002F7B" w:rsidRPr="00B433EB" w:rsidRDefault="00002F7B" w:rsidP="00002F7B">
      <w:pPr>
        <w:pStyle w:val="ListParagraph"/>
        <w:numPr>
          <w:ilvl w:val="0"/>
          <w:numId w:val="3"/>
        </w:numPr>
        <w:rPr>
          <w:rFonts w:ascii="Times New Roman" w:hAnsi="Times New Roman" w:cs="Times New Roman"/>
          <w:b/>
          <w:sz w:val="28"/>
          <w:szCs w:val="28"/>
        </w:rPr>
      </w:pPr>
      <w:r>
        <w:rPr>
          <w:rFonts w:ascii="Times New Roman" w:hAnsi="Times New Roman" w:cs="Times New Roman"/>
          <w:b/>
        </w:rPr>
        <w:t>They have definite structures for water and nutrient absorption from the soil</w:t>
      </w:r>
      <w:r w:rsidR="005828A6">
        <w:rPr>
          <w:rFonts w:ascii="Times New Roman" w:hAnsi="Times New Roman" w:cs="Times New Roman"/>
          <w:b/>
        </w:rPr>
        <w:t xml:space="preserve">. </w:t>
      </w:r>
      <w:proofErr w:type="gramStart"/>
      <w:r w:rsidR="005828A6">
        <w:rPr>
          <w:rFonts w:ascii="Times New Roman" w:hAnsi="Times New Roman" w:cs="Times New Roman"/>
          <w:b/>
        </w:rPr>
        <w:t>Therefore</w:t>
      </w:r>
      <w:proofErr w:type="gramEnd"/>
      <w:r w:rsidR="005828A6">
        <w:rPr>
          <w:rFonts w:ascii="Times New Roman" w:hAnsi="Times New Roman" w:cs="Times New Roman"/>
          <w:b/>
        </w:rPr>
        <w:t xml:space="preserve"> the plant body</w:t>
      </w:r>
      <w:r w:rsidR="00B433EB">
        <w:rPr>
          <w:rFonts w:ascii="Times New Roman" w:hAnsi="Times New Roman" w:cs="Times New Roman"/>
          <w:b/>
        </w:rPr>
        <w:t xml:space="preserve"> is divided into two (an aerial portion and a subterranean portion). The subterranean portion is the rhizoid and it is not a true root as the case of land plants that are advanced.</w:t>
      </w:r>
    </w:p>
    <w:p w:rsidR="00B433EB" w:rsidRPr="00B433EB" w:rsidRDefault="00B433EB" w:rsidP="00002F7B">
      <w:pPr>
        <w:pStyle w:val="ListParagraph"/>
        <w:numPr>
          <w:ilvl w:val="0"/>
          <w:numId w:val="3"/>
        </w:numPr>
        <w:rPr>
          <w:rFonts w:ascii="Times New Roman" w:hAnsi="Times New Roman" w:cs="Times New Roman"/>
          <w:b/>
          <w:sz w:val="28"/>
          <w:szCs w:val="28"/>
        </w:rPr>
      </w:pPr>
      <w:r>
        <w:rPr>
          <w:rFonts w:ascii="Times New Roman" w:hAnsi="Times New Roman" w:cs="Times New Roman"/>
          <w:b/>
        </w:rPr>
        <w:t xml:space="preserve">The aerial portion being exposed to the atmosphere demands some modification that prevents loss of water through the body surface i.e. </w:t>
      </w:r>
      <w:proofErr w:type="spellStart"/>
      <w:r>
        <w:rPr>
          <w:rFonts w:ascii="Times New Roman" w:hAnsi="Times New Roman" w:cs="Times New Roman"/>
          <w:b/>
        </w:rPr>
        <w:t>dessication</w:t>
      </w:r>
      <w:proofErr w:type="spellEnd"/>
    </w:p>
    <w:p w:rsidR="00B433EB" w:rsidRPr="00DF4A2F" w:rsidRDefault="00B433EB" w:rsidP="00DF4A2F">
      <w:pPr>
        <w:pStyle w:val="ListParagraph"/>
        <w:numPr>
          <w:ilvl w:val="0"/>
          <w:numId w:val="3"/>
        </w:numPr>
        <w:rPr>
          <w:rFonts w:ascii="Times New Roman" w:hAnsi="Times New Roman" w:cs="Times New Roman"/>
          <w:b/>
          <w:sz w:val="28"/>
          <w:szCs w:val="28"/>
        </w:rPr>
      </w:pPr>
      <w:r>
        <w:rPr>
          <w:rFonts w:ascii="Times New Roman" w:hAnsi="Times New Roman" w:cs="Times New Roman"/>
          <w:b/>
        </w:rPr>
        <w:t xml:space="preserve">Some other modifications that </w:t>
      </w:r>
      <w:proofErr w:type="gramStart"/>
      <w:r>
        <w:rPr>
          <w:rFonts w:ascii="Times New Roman" w:hAnsi="Times New Roman" w:cs="Times New Roman"/>
          <w:b/>
        </w:rPr>
        <w:t>permit  removal</w:t>
      </w:r>
      <w:proofErr w:type="gramEnd"/>
      <w:r>
        <w:rPr>
          <w:rFonts w:ascii="Times New Roman" w:hAnsi="Times New Roman" w:cs="Times New Roman"/>
          <w:b/>
        </w:rPr>
        <w:t xml:space="preserve"> of excess water from plant body and not only exchange of gases between the internal part of the plants and the atmosphere therefore openings are available on the aerial part of the plants.</w:t>
      </w:r>
    </w:p>
    <w:p w:rsidR="00DF4A2F" w:rsidRPr="00DF4A2F" w:rsidRDefault="00DF4A2F" w:rsidP="00DF4A2F">
      <w:pPr>
        <w:pStyle w:val="ListParagraph"/>
        <w:numPr>
          <w:ilvl w:val="0"/>
          <w:numId w:val="1"/>
        </w:numPr>
        <w:rPr>
          <w:rFonts w:ascii="Times New Roman" w:hAnsi="Times New Roman" w:cs="Times New Roman"/>
          <w:b/>
          <w:sz w:val="28"/>
          <w:szCs w:val="28"/>
        </w:rPr>
      </w:pPr>
      <w:r>
        <w:rPr>
          <w:rFonts w:ascii="Times New Roman" w:hAnsi="Times New Roman" w:cs="Times New Roman"/>
          <w:b/>
        </w:rPr>
        <w:t xml:space="preserve">A. </w:t>
      </w:r>
      <w:proofErr w:type="spellStart"/>
      <w:proofErr w:type="gramStart"/>
      <w:r>
        <w:rPr>
          <w:rFonts w:ascii="Times New Roman" w:hAnsi="Times New Roman" w:cs="Times New Roman"/>
          <w:b/>
        </w:rPr>
        <w:t>Eusteles</w:t>
      </w:r>
      <w:proofErr w:type="spellEnd"/>
      <w:r>
        <w:rPr>
          <w:rFonts w:ascii="Times New Roman" w:hAnsi="Times New Roman" w:cs="Times New Roman"/>
          <w:b/>
        </w:rPr>
        <w:t xml:space="preserve"> :</w:t>
      </w:r>
      <w:proofErr w:type="gramEnd"/>
      <w:r>
        <w:rPr>
          <w:rFonts w:ascii="Times New Roman" w:hAnsi="Times New Roman" w:cs="Times New Roman"/>
          <w:b/>
        </w:rPr>
        <w:t xml:space="preserve"> a type of stele in which the vascular tissue in the stem forms a central ring of bundles around a pith. The vascular bundles are discrete, concentric collateral bundles of xylem and phloem.</w:t>
      </w:r>
    </w:p>
    <w:p w:rsidR="00DF4A2F" w:rsidRDefault="00DF4A2F" w:rsidP="00DF4A2F">
      <w:pPr>
        <w:pStyle w:val="ListParagraph"/>
        <w:rPr>
          <w:rFonts w:ascii="Times New Roman" w:hAnsi="Times New Roman" w:cs="Times New Roman"/>
          <w:b/>
        </w:rPr>
      </w:pPr>
      <w:r>
        <w:rPr>
          <w:rFonts w:ascii="Times New Roman" w:hAnsi="Times New Roman" w:cs="Times New Roman"/>
          <w:b/>
        </w:rPr>
        <w:t xml:space="preserve">B. </w:t>
      </w:r>
      <w:proofErr w:type="spellStart"/>
      <w:proofErr w:type="gramStart"/>
      <w:r>
        <w:rPr>
          <w:rFonts w:ascii="Times New Roman" w:hAnsi="Times New Roman" w:cs="Times New Roman"/>
          <w:b/>
        </w:rPr>
        <w:t>Atactostele</w:t>
      </w:r>
      <w:proofErr w:type="spellEnd"/>
      <w:r>
        <w:rPr>
          <w:rFonts w:ascii="Times New Roman" w:hAnsi="Times New Roman" w:cs="Times New Roman"/>
          <w:b/>
        </w:rPr>
        <w:t xml:space="preserve"> :</w:t>
      </w:r>
      <w:proofErr w:type="gramEnd"/>
      <w:r>
        <w:rPr>
          <w:rFonts w:ascii="Times New Roman" w:hAnsi="Times New Roman" w:cs="Times New Roman"/>
          <w:b/>
        </w:rPr>
        <w:t xml:space="preserve"> a type of stele found in monocots, in which the vascular tissue in the stem exists as scattered bundles.</w:t>
      </w:r>
    </w:p>
    <w:p w:rsidR="00DF4A2F" w:rsidRDefault="00DF4A2F" w:rsidP="00A628BE">
      <w:pPr>
        <w:pStyle w:val="ListParagraph"/>
        <w:rPr>
          <w:rFonts w:ascii="Times New Roman" w:hAnsi="Times New Roman" w:cs="Times New Roman"/>
          <w:b/>
        </w:rPr>
      </w:pPr>
      <w:r>
        <w:rPr>
          <w:rFonts w:ascii="Times New Roman" w:hAnsi="Times New Roman" w:cs="Times New Roman"/>
          <w:b/>
        </w:rPr>
        <w:t xml:space="preserve">C. </w:t>
      </w:r>
      <w:proofErr w:type="spellStart"/>
      <w:proofErr w:type="gramStart"/>
      <w:r>
        <w:rPr>
          <w:rFonts w:ascii="Times New Roman" w:hAnsi="Times New Roman" w:cs="Times New Roman"/>
          <w:b/>
        </w:rPr>
        <w:t>Dictyostele</w:t>
      </w:r>
      <w:proofErr w:type="spellEnd"/>
      <w:r>
        <w:rPr>
          <w:rFonts w:ascii="Times New Roman" w:hAnsi="Times New Roman" w:cs="Times New Roman"/>
          <w:b/>
        </w:rPr>
        <w:t xml:space="preserve"> :</w:t>
      </w:r>
      <w:proofErr w:type="gramEnd"/>
      <w:r>
        <w:rPr>
          <w:rFonts w:ascii="Times New Roman" w:hAnsi="Times New Roman" w:cs="Times New Roman"/>
          <w:b/>
        </w:rPr>
        <w:t xml:space="preserve"> a type of stele in which the vascular cylinder is broken up into a longitudinal series or network of</w:t>
      </w:r>
      <w:r w:rsidR="00A628BE">
        <w:rPr>
          <w:rFonts w:ascii="Times New Roman" w:hAnsi="Times New Roman" w:cs="Times New Roman"/>
          <w:b/>
        </w:rPr>
        <w:t xml:space="preserve"> vascular strands around a pith.</w:t>
      </w:r>
    </w:p>
    <w:p w:rsidR="00A628BE" w:rsidRDefault="00A628BE" w:rsidP="00A628BE">
      <w:pPr>
        <w:rPr>
          <w:rFonts w:ascii="Times New Roman" w:hAnsi="Times New Roman" w:cs="Times New Roman"/>
          <w:b/>
        </w:rPr>
      </w:pPr>
      <w:r>
        <w:rPr>
          <w:rFonts w:ascii="Times New Roman" w:hAnsi="Times New Roman" w:cs="Times New Roman"/>
          <w:b/>
        </w:rPr>
        <w:t>6. LIFE CYCLE OF A PRIMITIVE VASCULAR PLANT (PSILOTUM)</w:t>
      </w:r>
    </w:p>
    <w:p w:rsidR="00A628BE" w:rsidRPr="00A628BE" w:rsidRDefault="00A628BE" w:rsidP="00A628BE">
      <w:pPr>
        <w:rPr>
          <w:rFonts w:ascii="Times New Roman" w:hAnsi="Times New Roman" w:cs="Times New Roman"/>
          <w:b/>
        </w:rPr>
      </w:pPr>
      <w:r w:rsidRPr="00A628BE">
        <w:rPr>
          <w:rFonts w:ascii="Times New Roman" w:hAnsi="Times New Roman" w:cs="Times New Roman"/>
          <w:b/>
        </w:rPr>
        <w:lastRenderedPageBreak/>
        <w:drawing>
          <wp:inline distT="0" distB="0" distL="0" distR="0">
            <wp:extent cx="1885950" cy="1905000"/>
            <wp:effectExtent l="0" t="0" r="0" b="0"/>
            <wp:docPr id="2" name="Picture 2" descr="Image result for life cycle of a psilotu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fe cycle of a psilotu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bookmarkStart w:id="0" w:name="_GoBack"/>
      <w:bookmarkEnd w:id="0"/>
    </w:p>
    <w:p w:rsidR="00DF4A2F" w:rsidRPr="00DF4A2F" w:rsidRDefault="00DF4A2F" w:rsidP="00DF4A2F">
      <w:pPr>
        <w:pStyle w:val="ListParagraph"/>
        <w:rPr>
          <w:rFonts w:ascii="Times New Roman" w:hAnsi="Times New Roman" w:cs="Times New Roman"/>
          <w:b/>
          <w:sz w:val="28"/>
          <w:szCs w:val="28"/>
        </w:rPr>
      </w:pPr>
    </w:p>
    <w:sectPr w:rsidR="00DF4A2F" w:rsidRPr="00DF4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1037"/>
    <w:multiLevelType w:val="hybridMultilevel"/>
    <w:tmpl w:val="BB5664E0"/>
    <w:lvl w:ilvl="0" w:tplc="15083CAA">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581D71"/>
    <w:multiLevelType w:val="hybridMultilevel"/>
    <w:tmpl w:val="0B0C3A66"/>
    <w:lvl w:ilvl="0" w:tplc="07BC3058">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F5C4C0E"/>
    <w:multiLevelType w:val="hybridMultilevel"/>
    <w:tmpl w:val="8B023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76"/>
    <w:rsid w:val="00002F7B"/>
    <w:rsid w:val="002D593E"/>
    <w:rsid w:val="00535C93"/>
    <w:rsid w:val="005828A6"/>
    <w:rsid w:val="00A628BE"/>
    <w:rsid w:val="00B433EB"/>
    <w:rsid w:val="00DF4A2F"/>
    <w:rsid w:val="00E52419"/>
    <w:rsid w:val="00E6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B9C"/>
  <w15:chartTrackingRefBased/>
  <w15:docId w15:val="{6DD9CB27-3610-47AF-8D70-105466E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view=detailV2&amp;ccid=%2bMWUtzGp&amp;id=D48197B24AB62CE9081F27A27F266404AA4B0202&amp;thid=OIP.-MWUtzGpS0lru8qmqcfq9gHaHf&amp;mediaurl=http%3a%2f%2fistudy.pk%2fwp-content%2fuploads%2f2016%2f11%2fLife-cycle.jpg&amp;exph=925&amp;expw=914&amp;q=life+cycle+of+a+psilotum&amp;simid=608021138103994808&amp;selected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jGTKtm%2by&amp;id=91C5981EC825DFFCC1B2B92348D74281BD39F014&amp;thid=OIP.jGTKtm-yUsAE4cTvTMcLvAHaHa&amp;mediaurl=https%3a%2f%2fwww.online-sciences.com%2fwp-content%2fuploads%2f2015%2f01%2fyeast-cell-3333.jpg&amp;exph=320&amp;expw=320&amp;q=cell+structure+of+a+unicellular+fungus&amp;simid=608041268573766785&amp;selectedIndex=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2020-05-10T17:43:00Z</dcterms:created>
  <dcterms:modified xsi:type="dcterms:W3CDTF">2020-05-10T23:36:00Z</dcterms:modified>
</cp:coreProperties>
</file>