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mc:Ignorable="w14 wp14">
  <w:body>
    <w:p>
      <w:pPr>
        <w:pStyle w:val="style0"/>
        <w:rPr/>
      </w:pPr>
    </w:p>
    <w:p>
      <w:pPr>
        <w:pStyle w:val="style0"/>
        <w:rPr/>
      </w:pPr>
    </w:p>
    <w:p>
      <w:pPr>
        <w:pStyle w:val="style0"/>
        <w:jc w:val="center"/>
        <w:rPr/>
      </w:pPr>
    </w:p>
    <w:p>
      <w:pPr>
        <w:pStyle w:val="style0"/>
        <w:jc w:val="center"/>
        <w:rPr/>
      </w:pPr>
      <w:r>
        <w:t>NAME</w:t>
      </w:r>
      <w:r>
        <w:t>: ABUBAKAR</w:t>
      </w:r>
      <w:r>
        <w:t xml:space="preserve"> SALIHU ABDULLAHI</w:t>
      </w:r>
    </w:p>
    <w:p>
      <w:pPr>
        <w:pStyle w:val="style0"/>
        <w:jc w:val="center"/>
        <w:rPr/>
      </w:pPr>
    </w:p>
    <w:p>
      <w:pPr>
        <w:pStyle w:val="style0"/>
        <w:jc w:val="center"/>
        <w:rPr/>
      </w:pPr>
      <w:r>
        <w:t>DEPT</w:t>
      </w:r>
      <w:r>
        <w:t>: DENTISTRY</w:t>
      </w:r>
    </w:p>
    <w:p>
      <w:pPr>
        <w:pStyle w:val="style0"/>
        <w:jc w:val="center"/>
        <w:rPr/>
      </w:pPr>
    </w:p>
    <w:p>
      <w:pPr>
        <w:pStyle w:val="style0"/>
        <w:jc w:val="center"/>
        <w:rPr/>
      </w:pPr>
      <w:r>
        <w:t>MAT NO</w:t>
      </w:r>
      <w:r>
        <w:t>: 19</w:t>
      </w:r>
      <w:r>
        <w:t>/MHS09/001</w:t>
      </w:r>
    </w:p>
    <w:p>
      <w:pPr>
        <w:pStyle w:val="style0"/>
        <w:jc w:val="center"/>
        <w:rPr/>
      </w:pPr>
    </w:p>
    <w:p>
      <w:pPr>
        <w:pStyle w:val="style0"/>
        <w:jc w:val="center"/>
        <w:rPr/>
      </w:pPr>
      <w:r>
        <w:t>COURSE CODE</w:t>
      </w:r>
      <w:r>
        <w:t>: BIO</w:t>
      </w:r>
      <w:r>
        <w:t xml:space="preserve"> 102</w:t>
      </w:r>
    </w:p>
    <w:bookmarkStart w:id="0" w:name="_GoBack"/>
    <w:bookmarkEnd w:id="0"/>
    <w:p>
      <w:pPr>
        <w:pStyle w:val="style0"/>
        <w:jc w:val="center"/>
        <w:rPr/>
      </w:pPr>
    </w:p>
    <w:p>
      <w:pPr>
        <w:pStyle w:val="style0"/>
        <w:jc w:val="center"/>
        <w:rPr/>
      </w:pPr>
      <w:r>
        <w:t>ASSIGNMENT</w:t>
      </w:r>
    </w:p>
    <w:p>
      <w:pPr>
        <w:pStyle w:val="style0"/>
        <w:rPr/>
      </w:pPr>
    </w:p>
    <w:p>
      <w:pPr>
        <w:pStyle w:val="style0"/>
        <w:rPr/>
      </w:pPr>
      <w:r>
        <w:t>1. How are fungi important to mankind</w:t>
      </w:r>
      <w:r>
        <w:t>?</w:t>
      </w:r>
    </w:p>
    <w:p>
      <w:pPr>
        <w:pStyle w:val="style0"/>
        <w:rPr/>
      </w:pPr>
      <w:r>
        <w:t>Fungi are important to man in the following ways:</w:t>
      </w:r>
    </w:p>
    <w:p>
      <w:pPr>
        <w:pStyle w:val="style0"/>
        <w:rPr/>
      </w:pPr>
    </w:p>
    <w:p>
      <w:pPr>
        <w:pStyle w:val="style0"/>
        <w:rPr/>
      </w:pPr>
      <w:r>
        <w:t>1. They</w:t>
      </w:r>
      <w:r>
        <w:t xml:space="preserve"> </w:t>
      </w:r>
      <w:r>
        <w:t>are edible</w:t>
      </w:r>
    </w:p>
    <w:p>
      <w:pPr>
        <w:pStyle w:val="style0"/>
        <w:rPr/>
      </w:pPr>
    </w:p>
    <w:p>
      <w:pPr>
        <w:pStyle w:val="style0"/>
        <w:rPr/>
      </w:pPr>
      <w:r>
        <w:t>2. Yeast</w:t>
      </w:r>
      <w:r>
        <w:t xml:space="preserve"> is used in the production of bread</w:t>
      </w:r>
      <w:r>
        <w:t xml:space="preserve"> (makes it to rise)</w:t>
      </w:r>
    </w:p>
    <w:p>
      <w:pPr>
        <w:pStyle w:val="style0"/>
        <w:rPr/>
      </w:pPr>
    </w:p>
    <w:p>
      <w:pPr>
        <w:pStyle w:val="style0"/>
        <w:rPr/>
      </w:pPr>
      <w:r>
        <w:t>3. They</w:t>
      </w:r>
      <w:r>
        <w:t xml:space="preserve"> serve as a source of income in other countries</w:t>
      </w:r>
    </w:p>
    <w:p>
      <w:pPr>
        <w:pStyle w:val="style0"/>
        <w:rPr/>
      </w:pPr>
    </w:p>
    <w:p>
      <w:pPr>
        <w:pStyle w:val="style0"/>
        <w:rPr/>
      </w:pPr>
      <w:r>
        <w:t>4. They</w:t>
      </w:r>
      <w:r>
        <w:t xml:space="preserve"> recycle the eco-system; by breaking down of complex organic matter</w:t>
      </w:r>
    </w:p>
    <w:p>
      <w:pPr>
        <w:pStyle w:val="style0"/>
        <w:rPr/>
      </w:pPr>
    </w:p>
    <w:p>
      <w:pPr>
        <w:pStyle w:val="style0"/>
        <w:rPr/>
      </w:pPr>
      <w:r>
        <w:t xml:space="preserve">5. Fermentation process </w:t>
      </w:r>
    </w:p>
    <w:p>
      <w:pPr>
        <w:pStyle w:val="style0"/>
        <w:ind w:left="4320" w:hanging="4320"/>
        <w:rPr/>
      </w:pPr>
    </w:p>
    <w:p>
      <w:pPr>
        <w:pStyle w:val="style0"/>
        <w:ind w:left="4320" w:hanging="4320"/>
        <w:rPr/>
      </w:pPr>
    </w:p>
    <w:p>
      <w:pPr>
        <w:pStyle w:val="style0"/>
        <w:ind w:left="4320" w:hanging="4320"/>
        <w:rPr/>
      </w:pPr>
    </w:p>
    <w:p>
      <w:pPr>
        <w:pStyle w:val="style0"/>
        <w:ind w:left="4320" w:hanging="4320"/>
        <w:rPr/>
      </w:pPr>
    </w:p>
    <w:p>
      <w:pPr>
        <w:pStyle w:val="style0"/>
        <w:ind w:left="4320" w:hanging="4320"/>
        <w:rPr/>
      </w:pPr>
      <w:r>
        <w:t>2. Illustrate the cell structure of a unicellular fungus with a well labelled diagram</w:t>
      </w:r>
    </w:p>
    <w:p>
      <w:pPr>
        <w:pStyle w:val="style0"/>
        <w:rPr/>
      </w:pPr>
    </w:p>
    <w:p>
      <w:pPr>
        <w:pStyle w:val="style0"/>
        <w:ind w:left="4320" w:hanging="4320"/>
        <w:rPr/>
      </w:pPr>
      <w:r>
        <w:rPr>
          <w:noProof/>
        </w:rPr>
        <w:drawing>
          <wp:inline distT="0" distB="0" distL="0" distR="0">
            <wp:extent cx="5885220" cy="5943709"/>
            <wp:effectExtent l="0" t="0" r="1270" b="0"/>
            <wp:docPr id="1026" name="Picture 2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885220" cy="594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ind w:left="4320" w:hanging="4320"/>
        <w:rPr/>
      </w:pPr>
    </w:p>
    <w:p>
      <w:pPr>
        <w:pStyle w:val="style0"/>
        <w:ind w:left="4320" w:hanging="4320"/>
        <w:rPr/>
      </w:pPr>
    </w:p>
    <w:p>
      <w:pPr>
        <w:pStyle w:val="style0"/>
        <w:ind w:left="4320" w:hanging="4320"/>
        <w:rPr/>
      </w:pPr>
      <w:r>
        <w:t>3. Outline the sexual reproduc</w:t>
      </w:r>
      <w:r>
        <w:t>tion in a typical filamentous f</w:t>
      </w:r>
      <w:r>
        <w:t>o</w:t>
      </w:r>
      <w:r>
        <w:t>r</w:t>
      </w:r>
      <w:r>
        <w:t>m of fungi.</w:t>
      </w:r>
    </w:p>
    <w:p>
      <w:pPr>
        <w:pStyle w:val="style0"/>
        <w:ind w:left="4320" w:hanging="4320"/>
        <w:rPr/>
      </w:pPr>
      <w:r>
        <w:rPr>
          <w:u w:val="single"/>
        </w:rPr>
        <w:t>Rhizopus</w:t>
      </w:r>
      <w:r>
        <w:t xml:space="preserve"> </w:t>
      </w:r>
      <w:r>
        <w:rPr>
          <w:u w:val="single"/>
        </w:rPr>
        <w:t xml:space="preserve">stolonifer </w:t>
      </w:r>
      <w:r>
        <w:t>is a filamentous fungi that undergo sexual reproduction in the following ways</w:t>
      </w:r>
      <w:r>
        <w:t>:</w:t>
      </w:r>
    </w:p>
    <w:p>
      <w:pPr>
        <w:pStyle w:val="style179"/>
        <w:numPr>
          <w:ilvl w:val="0"/>
          <w:numId w:val="1"/>
        </w:numPr>
        <w:rPr/>
      </w:pPr>
      <w:r>
        <w:t xml:space="preserve">Two mating hyphae </w:t>
      </w:r>
      <w:r>
        <w:t>grow in the same medium. Chemical interaction in the two mating types of hyphae induces growths perpendicular to the hyphae in opposite directions.</w:t>
      </w:r>
    </w:p>
    <w:p>
      <w:pPr>
        <w:pStyle w:val="style179"/>
        <w:numPr>
          <w:ilvl w:val="0"/>
          <w:numId w:val="1"/>
        </w:numPr>
        <w:rPr/>
      </w:pPr>
      <w:r>
        <w:t>The two gamentagia fuse (plasmogamy) and a zygote is formed which may undergo prolonged dormancy or resting stage.</w:t>
      </w:r>
    </w:p>
    <w:p>
      <w:pPr>
        <w:pStyle w:val="style179"/>
        <w:numPr>
          <w:ilvl w:val="0"/>
          <w:numId w:val="1"/>
        </w:numPr>
        <w:rPr/>
      </w:pPr>
      <w:r>
        <w:t>The nuclei in the zygotes fuse in to twos and undergo meiosis independently.</w:t>
      </w:r>
    </w:p>
    <w:p>
      <w:pPr>
        <w:pStyle w:val="style179"/>
        <w:numPr>
          <w:ilvl w:val="0"/>
          <w:numId w:val="1"/>
        </w:numPr>
        <w:rPr/>
      </w:pPr>
      <w:r>
        <w:t xml:space="preserve">The zygote germinates under favorable conditions to produce a fruiting which at maturity liberates the haploid spores. </w:t>
      </w:r>
    </w:p>
    <w:p>
      <w:pPr>
        <w:pStyle w:val="style0"/>
        <w:rPr/>
      </w:pPr>
    </w:p>
    <w:p>
      <w:pPr>
        <w:pStyle w:val="style0"/>
        <w:rPr/>
      </w:pPr>
      <w:r>
        <w:t xml:space="preserve">4. How do bryophytes adapt to their environment? </w:t>
      </w:r>
    </w:p>
    <w:p>
      <w:pPr>
        <w:pStyle w:val="style0"/>
        <w:rPr/>
      </w:pPr>
      <w:r>
        <w:t xml:space="preserve">Bryophytes are nonvascular plant that do not have true </w:t>
      </w:r>
      <w:r>
        <w:t>stems, true</w:t>
      </w:r>
      <w:r>
        <w:t xml:space="preserve"> </w:t>
      </w:r>
      <w:r>
        <w:t>roots,</w:t>
      </w:r>
      <w:r>
        <w:t xml:space="preserve"> and have no vascular bundles; they adapt to their environment in the following ways:</w:t>
      </w:r>
    </w:p>
    <w:p>
      <w:pPr>
        <w:pStyle w:val="style0"/>
        <w:rPr/>
      </w:pPr>
      <w:r>
        <w:t>A.they</w:t>
      </w:r>
      <w:r>
        <w:t xml:space="preserve"> have definite structure for water and nutrient adsorption from the soil; therefore the plant body is divided into two </w:t>
      </w:r>
      <w:r>
        <w:t>– (</w:t>
      </w:r>
      <w:r>
        <w:t>the subterranean portion and the aerial potion). The subterranean portion is the rhizoid an</w:t>
      </w:r>
      <w:r>
        <w:t xml:space="preserve">d it is not a true root </w:t>
      </w:r>
      <w:r>
        <w:t xml:space="preserve">as the case of lands plants are </w:t>
      </w:r>
      <w:r>
        <w:t>advanced.</w:t>
      </w:r>
    </w:p>
    <w:p>
      <w:pPr>
        <w:pStyle w:val="style0"/>
        <w:rPr/>
      </w:pPr>
      <w:r>
        <w:t>B.the</w:t>
      </w:r>
      <w:r>
        <w:t xml:space="preserve"> aerial portion prevents the </w:t>
      </w:r>
      <w:r>
        <w:t>loss</w:t>
      </w:r>
      <w:r>
        <w:t xml:space="preserve"> of</w:t>
      </w:r>
      <w:r>
        <w:t xml:space="preserve"> excess  </w:t>
      </w:r>
      <w:r>
        <w:t xml:space="preserve"> water through th</w:t>
      </w:r>
      <w:r>
        <w:t>e body</w:t>
      </w:r>
      <w:r>
        <w:t xml:space="preserve"> surface</w:t>
      </w:r>
      <w:r>
        <w:t xml:space="preserve"> </w:t>
      </w:r>
    </w:p>
    <w:p>
      <w:pPr>
        <w:pStyle w:val="style0"/>
        <w:rPr/>
      </w:pPr>
      <w:r>
        <w:t xml:space="preserve">c. Opening on the aerial portion permits </w:t>
      </w:r>
      <w:r>
        <w:t>internal exchange of gasses and</w:t>
      </w:r>
      <w:r>
        <w:t xml:space="preserve"> other modifications that permit elimination of exces</w:t>
      </w:r>
      <w:r>
        <w:t>s loss of water from the plant.</w:t>
      </w:r>
    </w:p>
    <w:p>
      <w:pPr>
        <w:pStyle w:val="style0"/>
        <w:rPr/>
      </w:pPr>
    </w:p>
    <w:p>
      <w:pPr>
        <w:pStyle w:val="style0"/>
        <w:rPr/>
      </w:pPr>
      <w:r>
        <w:t xml:space="preserve">5. Describe with illustration the following terminologies (a) eusteles. (b) </w:t>
      </w:r>
      <w:r>
        <w:t>Atactostele</w:t>
      </w:r>
      <w:r>
        <w:t xml:space="preserve">. (c) </w:t>
      </w:r>
      <w:r>
        <w:t>Siphonostele</w:t>
      </w:r>
      <w:r>
        <w:t xml:space="preserve">. (d) </w:t>
      </w:r>
      <w:r>
        <w:t>Dictyostele</w:t>
      </w:r>
      <w:r>
        <w:t xml:space="preserve">. </w:t>
      </w:r>
    </w:p>
    <w:p>
      <w:pPr>
        <w:pStyle w:val="style0"/>
        <w:rPr/>
      </w:pPr>
      <w:r>
        <w:t>5</w:t>
      </w:r>
      <w:r>
        <w:t>a. EUSTELES</w:t>
      </w:r>
      <w:r>
        <w:rPr>
          <w:noProof/>
        </w:rPr>
        <w:drawing>
          <wp:inline distT="0" distB="0" distL="0" distR="0">
            <wp:extent cx="5943600" cy="3051810"/>
            <wp:effectExtent l="0" t="0" r="0" b="0"/>
            <wp:docPr id="1027" name="Picture 3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t>5</w:t>
      </w:r>
      <w:r>
        <w:t>b. ATACTOSTELE</w:t>
      </w:r>
    </w:p>
    <w:p>
      <w:pPr>
        <w:pStyle w:val="style0"/>
        <w:rPr/>
      </w:pPr>
      <w:r>
        <w:rPr>
          <w:noProof/>
        </w:rPr>
        <w:drawing>
          <wp:inline distT="0" distB="0" distL="0" distR="0">
            <wp:extent cx="5943599" cy="3023870"/>
            <wp:effectExtent l="0" t="0" r="0" b="5080"/>
            <wp:docPr id="1028" name="Picture 4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/>
                  </pic:nvPicPr>
                  <pic:blipFill rotWithShape="true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  <w:r>
        <w:t>5</w:t>
      </w:r>
      <w:r>
        <w:t>C. SIPHONOSTELE</w:t>
      </w:r>
    </w:p>
    <w:p>
      <w:pPr>
        <w:pStyle w:val="style0"/>
        <w:rPr/>
      </w:pPr>
      <w:r>
        <w:rPr>
          <w:noProof/>
        </w:rPr>
        <w:drawing>
          <wp:inline distT="0" distB="0" distL="0" distR="0">
            <wp:extent cx="5943600" cy="3152775"/>
            <wp:effectExtent l="0" t="0" r="0" b="9525"/>
            <wp:docPr id="1029" name="Picture 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/>
                  </pic:nvPicPr>
                  <pic:blipFill rotWithShape="true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t>5</w:t>
      </w:r>
      <w:r>
        <w:t>d. DICTYOSTELE</w:t>
      </w:r>
      <w:r>
        <w:rPr>
          <w:noProof/>
        </w:rPr>
        <w:drawing>
          <wp:inline distT="0" distB="0" distL="0" distR="0">
            <wp:extent cx="5942330" cy="5466944"/>
            <wp:effectExtent l="0" t="0" r="1270" b="635"/>
            <wp:docPr id="1030" name="Picture 6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/>
                  </pic:nvPicPr>
                  <pic:blipFill rotWithShape="true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546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  <w:r>
        <w:t>6.</w:t>
      </w:r>
      <w:r>
        <w:t xml:space="preserve"> Illustrate the life cycle of a primitive vascular plant.</w:t>
      </w:r>
      <w:r>
        <w:rPr>
          <w:noProof/>
        </w:rPr>
        <w:drawing>
          <wp:inline distT="0" distB="0" distL="0" distR="0">
            <wp:extent cx="5933440" cy="5198110"/>
            <wp:effectExtent l="0" t="0" r="0" b="2540"/>
            <wp:docPr id="1031" name="Picture 7" descr="C:\Users\HP\AppData\Local\Microsoft\Windows\INetCache\Content.Word\666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/>
                  </pic:nvPicPr>
                  <pic:blipFill rotWithShape="true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519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Calibri Light">
    <w:altName w:val="Calibri Light"/>
    <w:panose1 w:val="020f0302020002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E8964C62"/>
    <w:lvl w:ilvl="0" w:tplc="D47C1AE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0C9055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hybridMultilevel"/>
    <w:tmpl w:val="6A8034AA"/>
    <w:lvl w:ilvl="0" w:tplc="E304ACD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ECE0E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98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theme" Target="theme/theme1.xml"/><Relationship Id="rId10" Type="http://schemas.openxmlformats.org/officeDocument/2006/relationships/settings" Target="settings.xml"/><Relationship Id="rId9" Type="http://schemas.openxmlformats.org/officeDocument/2006/relationships/fontTable" Target="fontTable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Words>340</Words>
  <Characters>1798</Characters>
  <Application>WPS Office</Application>
  <DocSecurity>0</DocSecurity>
  <Paragraphs>64</Paragraphs>
  <ScaleCrop>false</ScaleCrop>
  <LinksUpToDate>false</LinksUpToDate>
  <CharactersWithSpaces>2116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2020-05-06T18:06:00Z</dcterms:created>
  <dc:creator>HP</dc:creator>
  <lastModifiedBy>Infinix X5515</lastModifiedBy>
  <dcterms:modified xsi:type="dcterms:W3CDTF">2020-05-10T23:25:20Z</dcterms:modified>
  <revision>20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