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49" w:rsidRPr="00AE1CC4" w:rsidRDefault="006937E2" w:rsidP="00125C33">
      <w:pPr>
        <w:rPr>
          <w:sz w:val="24"/>
          <w:szCs w:val="24"/>
        </w:rPr>
      </w:pPr>
      <w:r w:rsidRPr="00AE1CC4">
        <w:rPr>
          <w:sz w:val="24"/>
          <w:szCs w:val="24"/>
        </w:rPr>
        <w:t>Name-SANDA FATIMA UMAR</w:t>
      </w:r>
    </w:p>
    <w:p w:rsidR="006937E2" w:rsidRPr="00AE1CC4" w:rsidRDefault="006937E2" w:rsidP="00125C33">
      <w:pPr>
        <w:rPr>
          <w:sz w:val="24"/>
          <w:szCs w:val="24"/>
        </w:rPr>
      </w:pPr>
      <w:r w:rsidRPr="00AE1CC4">
        <w:rPr>
          <w:sz w:val="24"/>
          <w:szCs w:val="24"/>
        </w:rPr>
        <w:t>Matric number-16/mhs06/063</w:t>
      </w:r>
    </w:p>
    <w:p w:rsidR="006937E2" w:rsidRPr="00AE1CC4" w:rsidRDefault="006937E2" w:rsidP="00125C33">
      <w:pPr>
        <w:rPr>
          <w:sz w:val="24"/>
          <w:szCs w:val="24"/>
        </w:rPr>
      </w:pPr>
      <w:r w:rsidRPr="00AE1CC4">
        <w:rPr>
          <w:sz w:val="24"/>
          <w:szCs w:val="24"/>
        </w:rPr>
        <w:t>Course-MLS 408</w:t>
      </w:r>
    </w:p>
    <w:p w:rsidR="006937E2" w:rsidRPr="00AE1CC4" w:rsidRDefault="006937E2" w:rsidP="00125C33">
      <w:pPr>
        <w:rPr>
          <w:sz w:val="24"/>
          <w:szCs w:val="24"/>
        </w:rPr>
      </w:pPr>
      <w:r w:rsidRPr="00AE1CC4">
        <w:rPr>
          <w:sz w:val="24"/>
          <w:szCs w:val="24"/>
        </w:rPr>
        <w:t>ASSIGNMENT</w:t>
      </w:r>
    </w:p>
    <w:p w:rsidR="00F60DC1" w:rsidRPr="00AE1CC4" w:rsidRDefault="006937E2" w:rsidP="00125C33">
      <w:pPr>
        <w:rPr>
          <w:sz w:val="24"/>
          <w:szCs w:val="24"/>
        </w:rPr>
      </w:pPr>
      <w:r w:rsidRPr="00AE1CC4">
        <w:rPr>
          <w:sz w:val="24"/>
          <w:szCs w:val="24"/>
        </w:rPr>
        <w:t>1.In tabular form only, compare and contrast sections of the gastrointestinal tract</w:t>
      </w:r>
    </w:p>
    <w:p w:rsidR="00F60DC1" w:rsidRPr="00AE1CC4" w:rsidRDefault="00F60DC1" w:rsidP="00125C33">
      <w:pPr>
        <w:rPr>
          <w:sz w:val="24"/>
          <w:szCs w:val="24"/>
        </w:rPr>
      </w:pPr>
    </w:p>
    <w:p w:rsidR="008705A6" w:rsidRPr="00AE1CC4" w:rsidRDefault="006937E2" w:rsidP="00125C33">
      <w:pPr>
        <w:rPr>
          <w:sz w:val="24"/>
          <w:szCs w:val="24"/>
        </w:rPr>
      </w:pPr>
      <w:r w:rsidRPr="00AE1CC4">
        <w:rPr>
          <w:sz w:val="24"/>
          <w:szCs w:val="24"/>
        </w:rPr>
        <w:t>ANSWER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20821" w:rsidRPr="00AE1CC4" w:rsidTr="0076757C">
        <w:trPr>
          <w:trHeight w:val="1100"/>
        </w:trPr>
        <w:tc>
          <w:tcPr>
            <w:tcW w:w="0" w:type="auto"/>
            <w:hideMark/>
          </w:tcPr>
          <w:p w:rsidR="008705A6" w:rsidRPr="00AE1CC4" w:rsidRDefault="008705A6" w:rsidP="00125C33">
            <w:pPr>
              <w:rPr>
                <w:rFonts w:ascii="Arial" w:eastAsia="Times New Roman" w:hAnsi="Arial" w:cs="Arial"/>
                <w:sz w:val="24"/>
                <w:szCs w:val="24"/>
              </w:rPr>
            </w:pP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Radial organization of gastrointestinal tract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wall of tubular gastrointestinal tract consists of 4 concentric layers: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I)mucosa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epithelium </w:t>
            </w:r>
          </w:p>
          <w:p w:rsidR="008705A6" w:rsidRPr="00AE1CC4" w:rsidRDefault="00694786" w:rsidP="00125C33">
            <w:pPr>
              <w:rPr>
                <w:rFonts w:ascii="Arial" w:eastAsia="Times New Roman" w:hAnsi="Arial" w:cs="Arial"/>
                <w:sz w:val="24"/>
                <w:szCs w:val="24"/>
              </w:rPr>
            </w:pPr>
            <w:proofErr w:type="gramStart"/>
            <w:r w:rsidRPr="00AE1CC4">
              <w:rPr>
                <w:rFonts w:ascii="Arial" w:eastAsia="Times New Roman" w:hAnsi="Arial" w:cs="Arial"/>
                <w:sz w:val="24"/>
                <w:szCs w:val="24"/>
              </w:rPr>
              <w:t>T</w:t>
            </w:r>
            <w:r w:rsidR="008705A6" w:rsidRPr="00AE1CC4">
              <w:rPr>
                <w:rFonts w:ascii="Arial" w:eastAsia="Times New Roman" w:hAnsi="Arial" w:cs="Arial"/>
                <w:sz w:val="24"/>
                <w:szCs w:val="24"/>
              </w:rPr>
              <w:t>ypically</w:t>
            </w:r>
            <w:proofErr w:type="gramEnd"/>
            <w:r w:rsidR="008705A6" w:rsidRPr="00AE1CC4">
              <w:rPr>
                <w:rFonts w:ascii="Arial" w:eastAsia="Times New Roman" w:hAnsi="Arial" w:cs="Arial"/>
                <w:sz w:val="24"/>
                <w:szCs w:val="24"/>
              </w:rPr>
              <w:t xml:space="preserve"> a simple cuboidal or a simple columnar epithelium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secretory function in stomach</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secretory and absorptive functions in small intestine and large intestine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II)lamina propria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supports avascular mucosal epithelium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contains blood and lymphatic vessels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iii)</w:t>
            </w:r>
            <w:r w:rsidR="00694786" w:rsidRPr="00AE1CC4">
              <w:rPr>
                <w:rFonts w:ascii="Arial" w:eastAsia="Times New Roman" w:hAnsi="Arial" w:cs="Arial"/>
                <w:sz w:val="24"/>
                <w:szCs w:val="24"/>
              </w:rPr>
              <w:t xml:space="preserve"> </w:t>
            </w:r>
            <w:r w:rsidRPr="00AE1CC4">
              <w:rPr>
                <w:rFonts w:ascii="Arial" w:eastAsia="Times New Roman" w:hAnsi="Arial" w:cs="Arial"/>
                <w:sz w:val="24"/>
                <w:szCs w:val="24"/>
              </w:rPr>
              <w:t xml:space="preserve">muscularis mucosae </w:t>
            </w:r>
          </w:p>
          <w:p w:rsidR="008705A6" w:rsidRPr="00AE1CC4" w:rsidRDefault="00125C33" w:rsidP="00125C33">
            <w:pPr>
              <w:rPr>
                <w:rFonts w:ascii="Arial" w:eastAsia="Times New Roman" w:hAnsi="Arial" w:cs="Arial"/>
                <w:sz w:val="24"/>
                <w:szCs w:val="24"/>
              </w:rPr>
            </w:pPr>
            <w:r w:rsidRPr="00AE1CC4">
              <w:rPr>
                <w:rFonts w:ascii="Arial" w:eastAsia="Times New Roman" w:hAnsi="Arial" w:cs="Arial"/>
                <w:sz w:val="24"/>
                <w:szCs w:val="24"/>
              </w:rPr>
              <w:t>Typically,</w:t>
            </w:r>
            <w:r w:rsidR="008705A6" w:rsidRPr="00AE1CC4">
              <w:rPr>
                <w:rFonts w:ascii="Arial" w:eastAsia="Times New Roman" w:hAnsi="Arial" w:cs="Arial"/>
                <w:sz w:val="24"/>
                <w:szCs w:val="24"/>
              </w:rPr>
              <w:t xml:space="preserve"> a double layer of smooth muscle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inner layer of circularly oriented smooth muscle</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outer layer of longitudinally oriented smooth muscle</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contraction causes local movement in mucosa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iv)submucosa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a layer of connective tissue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contains large blood vessels and large lymphatic vessels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contains submucosal (Meisnner's) nerve plexus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anchors the mucosa to the muscularis externa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v)muscularis externa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a double layer of smooth muscle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inner layer of circularly oriented smooth muscle</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outer layer of longitudinally oriented smooth muscle</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contains myenteric (Auerbach's) nerve plexus in between double layer of smooth muscle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contraction causes peristalsis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 xml:space="preserve">adventitia / serosa </w:t>
            </w:r>
          </w:p>
          <w:p w:rsidR="008705A6" w:rsidRPr="00AE1CC4" w:rsidRDefault="008705A6" w:rsidP="00125C33">
            <w:pPr>
              <w:rPr>
                <w:rFonts w:ascii="Arial" w:eastAsia="Times New Roman" w:hAnsi="Arial" w:cs="Arial"/>
                <w:sz w:val="24"/>
                <w:szCs w:val="24"/>
              </w:rPr>
            </w:pPr>
            <w:r w:rsidRPr="00AE1CC4">
              <w:rPr>
                <w:rFonts w:ascii="Arial" w:eastAsia="Times New Roman" w:hAnsi="Arial" w:cs="Arial"/>
                <w:sz w:val="24"/>
                <w:szCs w:val="24"/>
              </w:rPr>
              <w:t>a layer of connective tissue</w:t>
            </w:r>
          </w:p>
          <w:p w:rsidR="00F60DC1" w:rsidRPr="00AE1CC4" w:rsidRDefault="00F60DC1" w:rsidP="00125C33">
            <w:pPr>
              <w:rPr>
                <w:rFonts w:ascii="Arial" w:eastAsia="Times New Roman" w:hAnsi="Arial" w:cs="Arial"/>
                <w:sz w:val="24"/>
                <w:szCs w:val="24"/>
              </w:rPr>
            </w:pPr>
          </w:p>
          <w:p w:rsidR="00F60DC1" w:rsidRPr="00AE1CC4" w:rsidRDefault="00F60DC1" w:rsidP="00125C33">
            <w:pPr>
              <w:rPr>
                <w:rFonts w:ascii="Arial" w:eastAsia="Times New Roman" w:hAnsi="Arial" w:cs="Arial"/>
                <w:sz w:val="24"/>
                <w:szCs w:val="24"/>
              </w:rPr>
            </w:pPr>
            <w:r w:rsidRPr="00AE1CC4">
              <w:rPr>
                <w:rFonts w:ascii="Arial" w:eastAsia="Times New Roman" w:hAnsi="Arial" w:cs="Arial"/>
                <w:sz w:val="24"/>
                <w:szCs w:val="24"/>
              </w:rPr>
              <w:t>Distinctive Feature</w:t>
            </w:r>
            <w:r w:rsidR="00314E91" w:rsidRPr="00AE1CC4">
              <w:rPr>
                <w:rFonts w:ascii="Arial" w:eastAsia="Times New Roman" w:hAnsi="Arial" w:cs="Arial"/>
                <w:sz w:val="24"/>
                <w:szCs w:val="24"/>
              </w:rPr>
              <w:t>s of the Gastro intestinal Tract</w:t>
            </w:r>
          </w:p>
          <w:p w:rsidR="00314E91" w:rsidRPr="00AE1CC4" w:rsidRDefault="00314E91" w:rsidP="00125C33">
            <w:pPr>
              <w:rPr>
                <w:rFonts w:ascii="Arial" w:eastAsia="Times New Roman" w:hAnsi="Arial" w:cs="Arial"/>
                <w:sz w:val="24"/>
                <w:szCs w:val="24"/>
              </w:rPr>
            </w:pPr>
          </w:p>
          <w:tbl>
            <w:tblPr>
              <w:tblStyle w:val="TableGrid"/>
              <w:tblW w:w="0" w:type="auto"/>
              <w:tblLook w:val="04A0" w:firstRow="1" w:lastRow="0" w:firstColumn="1" w:lastColumn="0" w:noHBand="0" w:noVBand="1"/>
            </w:tblPr>
            <w:tblGrid>
              <w:gridCol w:w="4567"/>
              <w:gridCol w:w="4567"/>
            </w:tblGrid>
            <w:tr w:rsidR="00801EF1" w:rsidRPr="00AE1CC4" w:rsidTr="00F60DC1">
              <w:tc>
                <w:tcPr>
                  <w:tcW w:w="4567" w:type="dxa"/>
                </w:tcPr>
                <w:p w:rsidR="00801EF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1)ORAL</w:t>
                  </w:r>
                </w:p>
              </w:tc>
              <w:tc>
                <w:tcPr>
                  <w:tcW w:w="4567" w:type="dxa"/>
                </w:tcPr>
                <w:p w:rsidR="00801EF1" w:rsidRPr="00AE1CC4" w:rsidRDefault="002C404E" w:rsidP="00314E91">
                  <w:pPr>
                    <w:rPr>
                      <w:rFonts w:ascii="Arial" w:eastAsia="Times New Roman" w:hAnsi="Arial" w:cs="Arial"/>
                      <w:sz w:val="24"/>
                      <w:szCs w:val="24"/>
                    </w:rPr>
                  </w:pPr>
                  <w:r w:rsidRPr="00AE1CC4">
                    <w:rPr>
                      <w:rFonts w:ascii="Arial" w:eastAsia="Times New Roman" w:hAnsi="Arial" w:cs="Arial"/>
                      <w:sz w:val="24"/>
                      <w:szCs w:val="24"/>
                    </w:rPr>
                    <w:t>Mucosa-</w:t>
                  </w:r>
                  <w:r w:rsidRPr="00AE1CC4">
                    <w:rPr>
                      <w:sz w:val="24"/>
                      <w:szCs w:val="24"/>
                    </w:rPr>
                    <w:t xml:space="preserve"> </w:t>
                  </w:r>
                  <w:r w:rsidRPr="00AE1CC4">
                    <w:rPr>
                      <w:rFonts w:ascii="Arial" w:eastAsia="Times New Roman" w:hAnsi="Arial" w:cs="Arial"/>
                      <w:sz w:val="24"/>
                      <w:szCs w:val="24"/>
                    </w:rPr>
                    <w:t xml:space="preserve">A lining epithelium, including glandular tissue, an underlying layer of loose connective tissue called the lamina propria, which provides vascular support for the epithelium, and often contains mucosal glands. Products of digestion </w:t>
                  </w:r>
                  <w:r w:rsidRPr="00AE1CC4">
                    <w:rPr>
                      <w:rFonts w:ascii="Arial" w:eastAsia="Times New Roman" w:hAnsi="Arial" w:cs="Arial"/>
                      <w:sz w:val="24"/>
                      <w:szCs w:val="24"/>
                    </w:rPr>
                    <w:lastRenderedPageBreak/>
                    <w:t>pass into these capillaries. Lymphoid follicles, and plasma cells are also often found here. Finally, a thin double layer of smooth muscle is often present - the muscularis mucosa for local movement of the mucosa.</w:t>
                  </w:r>
                </w:p>
                <w:p w:rsidR="002C404E" w:rsidRPr="00AE1CC4" w:rsidRDefault="002C404E" w:rsidP="00314E91">
                  <w:pPr>
                    <w:rPr>
                      <w:rFonts w:ascii="Arial" w:eastAsia="Times New Roman" w:hAnsi="Arial" w:cs="Arial"/>
                      <w:sz w:val="24"/>
                      <w:szCs w:val="24"/>
                    </w:rPr>
                  </w:pPr>
                  <w:r w:rsidRPr="00AE1CC4">
                    <w:rPr>
                      <w:rFonts w:ascii="Arial" w:eastAsia="Times New Roman" w:hAnsi="Arial" w:cs="Arial"/>
                      <w:sz w:val="24"/>
                      <w:szCs w:val="24"/>
                    </w:rPr>
                    <w:t>Submucosa-</w:t>
                  </w:r>
                  <w:r w:rsidRPr="00AE1CC4">
                    <w:rPr>
                      <w:sz w:val="24"/>
                      <w:szCs w:val="24"/>
                    </w:rPr>
                    <w:t xml:space="preserve"> </w:t>
                  </w:r>
                  <w:r w:rsidRPr="00AE1CC4">
                    <w:rPr>
                      <w:rFonts w:ascii="Arial" w:eastAsia="Times New Roman" w:hAnsi="Arial" w:cs="Arial"/>
                      <w:sz w:val="24"/>
                      <w:szCs w:val="24"/>
                    </w:rPr>
                    <w:t>A loose connective tissue layer, with larger blood vessels, lymphatics, nerves, and can contain mucous secreting glands.</w:t>
                  </w:r>
                </w:p>
                <w:p w:rsidR="002C404E" w:rsidRPr="00AE1CC4" w:rsidRDefault="002C404E" w:rsidP="00314E91">
                  <w:pPr>
                    <w:rPr>
                      <w:rFonts w:ascii="Arial" w:eastAsia="Times New Roman" w:hAnsi="Arial" w:cs="Arial"/>
                      <w:sz w:val="24"/>
                      <w:szCs w:val="24"/>
                    </w:rPr>
                  </w:pPr>
                  <w:r w:rsidRPr="00AE1CC4">
                    <w:rPr>
                      <w:rFonts w:ascii="Arial" w:eastAsia="Times New Roman" w:hAnsi="Arial" w:cs="Arial"/>
                      <w:sz w:val="24"/>
                      <w:szCs w:val="24"/>
                    </w:rPr>
                    <w:t xml:space="preserve">Muscularis propria (externa): smooth muscle </w:t>
                  </w:r>
                  <w:proofErr w:type="gramStart"/>
                  <w:r w:rsidRPr="00AE1CC4">
                    <w:rPr>
                      <w:rFonts w:ascii="Arial" w:eastAsia="Times New Roman" w:hAnsi="Arial" w:cs="Arial"/>
                      <w:sz w:val="24"/>
                      <w:szCs w:val="24"/>
                    </w:rPr>
                    <w:t>layer</w:t>
                  </w:r>
                  <w:proofErr w:type="gramEnd"/>
                  <w:r w:rsidRPr="00AE1CC4">
                    <w:rPr>
                      <w:rFonts w:ascii="Arial" w:eastAsia="Times New Roman" w:hAnsi="Arial" w:cs="Arial"/>
                      <w:sz w:val="24"/>
                      <w:szCs w:val="24"/>
                    </w:rPr>
                    <w:t>-There are usually two layers; the inner layer is circular, and the outer layer is longitudinal. These layers of smooth muscle are used for peristalsis (rhythmic waves of contraction), to move food down through the gut.</w:t>
                  </w:r>
                </w:p>
                <w:p w:rsidR="002C404E" w:rsidRPr="00AE1CC4" w:rsidRDefault="002C404E" w:rsidP="00314E91">
                  <w:pPr>
                    <w:rPr>
                      <w:rFonts w:ascii="Arial" w:eastAsia="Times New Roman" w:hAnsi="Arial" w:cs="Arial"/>
                      <w:sz w:val="24"/>
                      <w:szCs w:val="24"/>
                    </w:rPr>
                  </w:pPr>
                  <w:proofErr w:type="spellStart"/>
                  <w:r w:rsidRPr="00AE1CC4">
                    <w:rPr>
                      <w:rFonts w:ascii="Arial" w:eastAsia="Times New Roman" w:hAnsi="Arial" w:cs="Arial"/>
                      <w:sz w:val="24"/>
                      <w:szCs w:val="24"/>
                    </w:rPr>
                    <w:t>Adventia</w:t>
                  </w:r>
                  <w:proofErr w:type="spellEnd"/>
                  <w:r w:rsidRPr="00AE1CC4">
                    <w:rPr>
                      <w:rFonts w:ascii="Arial" w:eastAsia="Times New Roman" w:hAnsi="Arial" w:cs="Arial"/>
                      <w:sz w:val="24"/>
                      <w:szCs w:val="24"/>
                    </w:rPr>
                    <w:t xml:space="preserve"> layer (or serosa)-</w:t>
                  </w:r>
                  <w:r w:rsidRPr="00AE1CC4">
                    <w:rPr>
                      <w:sz w:val="24"/>
                      <w:szCs w:val="24"/>
                    </w:rPr>
                    <w:t xml:space="preserve"> </w:t>
                  </w:r>
                  <w:r w:rsidRPr="00AE1CC4">
                    <w:rPr>
                      <w:rFonts w:ascii="Arial" w:eastAsia="Times New Roman" w:hAnsi="Arial" w:cs="Arial"/>
                      <w:sz w:val="24"/>
                      <w:szCs w:val="24"/>
                    </w:rPr>
                    <w:t>outermost layer of loose connective tissue - covered by the visceral peritoneum. Contains blood vessels, lymphatics and nerves.</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lastRenderedPageBreak/>
                    <w:t>2</w:t>
                  </w:r>
                  <w:r w:rsidR="00314E91" w:rsidRPr="00AE1CC4">
                    <w:rPr>
                      <w:rFonts w:ascii="Arial" w:eastAsia="Times New Roman" w:hAnsi="Arial" w:cs="Arial"/>
                      <w:sz w:val="24"/>
                      <w:szCs w:val="24"/>
                    </w:rPr>
                    <w:t>)Esophagus</w:t>
                  </w:r>
                </w:p>
              </w:tc>
              <w:tc>
                <w:tcPr>
                  <w:tcW w:w="4567" w:type="dxa"/>
                </w:tcPr>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esophageal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non-keratinizing, stratified squamous epithelium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-muscularis mucosae is a single layer of longitudinally oriented smooth muscle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esophageal muscularis externa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upper one third of esophagus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-striated muscle</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-middle one third of esophagus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-striated muscle and smooth muscle</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lower one third of esophagus </w:t>
                  </w:r>
                </w:p>
                <w:p w:rsidR="00F60DC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-smooth muscle</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3</w:t>
                  </w:r>
                  <w:r w:rsidR="00314E91" w:rsidRPr="00AE1CC4">
                    <w:rPr>
                      <w:rFonts w:ascii="Arial" w:eastAsia="Times New Roman" w:hAnsi="Arial" w:cs="Arial"/>
                      <w:sz w:val="24"/>
                      <w:szCs w:val="24"/>
                    </w:rPr>
                    <w:t>) THE STOMACH</w:t>
                  </w:r>
                </w:p>
              </w:tc>
              <w:tc>
                <w:tcPr>
                  <w:tcW w:w="4567" w:type="dxa"/>
                </w:tcPr>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gastric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-gastric glands occupy gastric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-simple, branched, tubular glands that extend from muscularis externa to bottom of gastric pits</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-consist of mucus neck cells, parietal cells, chief cells, and G cells </w:t>
                  </w:r>
                </w:p>
                <w:p w:rsidR="00F60DC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-elaborate gastric secretions into lumen of stomach</w:t>
                  </w:r>
                  <w:r w:rsidRPr="00AE1CC4">
                    <w:rPr>
                      <w:rFonts w:ascii="Arial" w:eastAsia="Times New Roman" w:hAnsi="Arial" w:cs="Arial"/>
                      <w:sz w:val="24"/>
                      <w:szCs w:val="24"/>
                    </w:rPr>
                    <w:t xml:space="preserve"> via gastric pits</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4</w:t>
                  </w:r>
                  <w:r w:rsidR="00314E91" w:rsidRPr="00AE1CC4">
                    <w:rPr>
                      <w:rFonts w:ascii="Arial" w:eastAsia="Times New Roman" w:hAnsi="Arial" w:cs="Arial"/>
                      <w:sz w:val="24"/>
                      <w:szCs w:val="24"/>
                    </w:rPr>
                    <w:t>)Small Intestine</w:t>
                  </w:r>
                </w:p>
              </w:tc>
              <w:tc>
                <w:tcPr>
                  <w:tcW w:w="4567" w:type="dxa"/>
                </w:tcPr>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Overview</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small intestinal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lastRenderedPageBreak/>
                    <w:t xml:space="preserve"> -exhibits numerous projections, or villi, that protrude from epithelial layer of mucosal surface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-villi increase surface area over which digestion and absorption occurs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-epithelial layer of small intestinal mucosa is heterogeneous, composed of: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-mucus-secreting cells (goblet cells)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-absorptive cells (enterocytes)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-exhibit numerous projections, or microvilli, that protrude from apical border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-microvilli increase surface area over which digestion and absorption occurs</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-microvilli are responsible for characteristic striated border, or brush border, of enterocytes</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-frequency of villi and of microvilli in small intestine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-jejunum &gt; duodenum and ileum</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-frequency of goblet cells in small intestine increases as you progress down the small intestine </w:t>
                  </w:r>
                </w:p>
                <w:p w:rsidR="00F60DC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-duodenum &lt; jejunum &lt; ileum</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lastRenderedPageBreak/>
                    <w:t>5</w:t>
                  </w:r>
                  <w:r w:rsidR="00314E91" w:rsidRPr="00AE1CC4">
                    <w:rPr>
                      <w:rFonts w:ascii="Arial" w:eastAsia="Times New Roman" w:hAnsi="Arial" w:cs="Arial"/>
                      <w:sz w:val="24"/>
                      <w:szCs w:val="24"/>
                    </w:rPr>
                    <w:t>)duodenum</w:t>
                  </w:r>
                </w:p>
              </w:tc>
              <w:tc>
                <w:tcPr>
                  <w:tcW w:w="4567" w:type="dxa"/>
                </w:tcPr>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duodenal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-crypts of Lieberkühn, or intestinal glands, occupy duodenal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-simple tubular glands that extend from muscularis externa to base of villi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-elaborate small intestinal secretions into lumen of duodenum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duodenal submucosa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-Brunner's glands, or submucosal glands, occupy duodenal submucosa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-elaborate alkaline (basic pH) secretions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-likely function to neutralize acidic chyme propelled from stomach to duodenum of small intestine </w:t>
                  </w:r>
                </w:p>
                <w:p w:rsidR="00F60DC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-peptic ulcer disease presents with hypertrophy of Brunner's</w:t>
                  </w:r>
                  <w:r w:rsidRPr="00AE1CC4">
                    <w:rPr>
                      <w:rFonts w:ascii="Arial" w:eastAsia="Times New Roman" w:hAnsi="Arial" w:cs="Arial"/>
                      <w:sz w:val="24"/>
                      <w:szCs w:val="24"/>
                    </w:rPr>
                    <w:t xml:space="preserve"> glands</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6</w:t>
                  </w:r>
                  <w:r w:rsidR="00314E91" w:rsidRPr="00AE1CC4">
                    <w:rPr>
                      <w:rFonts w:ascii="Arial" w:eastAsia="Times New Roman" w:hAnsi="Arial" w:cs="Arial"/>
                      <w:sz w:val="24"/>
                      <w:szCs w:val="24"/>
                    </w:rPr>
                    <w:t xml:space="preserve">)jejunum  </w:t>
                  </w:r>
                </w:p>
              </w:tc>
              <w:tc>
                <w:tcPr>
                  <w:tcW w:w="4567" w:type="dxa"/>
                </w:tcPr>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jejunal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-crypts of Lieberkühn, or intestinal glands, occupy jejunal mucosa </w:t>
                  </w:r>
                </w:p>
                <w:p w:rsidR="00314E9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jejunal submucosa </w:t>
                  </w:r>
                </w:p>
                <w:p w:rsidR="00F60DC1" w:rsidRPr="00AE1CC4" w:rsidRDefault="00314E91" w:rsidP="00314E91">
                  <w:pPr>
                    <w:rPr>
                      <w:rFonts w:ascii="Arial" w:eastAsia="Times New Roman" w:hAnsi="Arial" w:cs="Arial"/>
                      <w:sz w:val="24"/>
                      <w:szCs w:val="24"/>
                    </w:rPr>
                  </w:pPr>
                  <w:r w:rsidRPr="00AE1CC4">
                    <w:rPr>
                      <w:rFonts w:ascii="Arial" w:eastAsia="Times New Roman" w:hAnsi="Arial" w:cs="Arial"/>
                      <w:sz w:val="24"/>
                      <w:szCs w:val="24"/>
                    </w:rPr>
                    <w:t xml:space="preserve"> -plicae circulares are circularly arranged transverse folds containing a core of </w:t>
                  </w:r>
                  <w:r w:rsidRPr="00AE1CC4">
                    <w:rPr>
                      <w:rFonts w:ascii="Arial" w:eastAsia="Times New Roman" w:hAnsi="Arial" w:cs="Arial"/>
                      <w:sz w:val="24"/>
                      <w:szCs w:val="24"/>
                    </w:rPr>
                    <w:lastRenderedPageBreak/>
                    <w:t>submucosa that extend partially around jejunal lumen</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lastRenderedPageBreak/>
                    <w:t>7</w:t>
                  </w:r>
                  <w:r w:rsidR="00314E91" w:rsidRPr="00AE1CC4">
                    <w:rPr>
                      <w:rFonts w:ascii="Arial" w:eastAsia="Times New Roman" w:hAnsi="Arial" w:cs="Arial"/>
                      <w:sz w:val="24"/>
                      <w:szCs w:val="24"/>
                    </w:rPr>
                    <w:t>)ileum</w:t>
                  </w:r>
                </w:p>
              </w:tc>
              <w:tc>
                <w:tcPr>
                  <w:tcW w:w="4567" w:type="dxa"/>
                </w:tcPr>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ileal mucosa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-Peyer's patches, or aggregations of nodules of unencapsulated lymphatic tissue, occupy ileal lamina propria (and ileal submucosa)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-M cells, overlying Peyer's patches, function as antigen-transporting cells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-take up microorganisms and macromolecules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-deliver antigens to antigen-processing macrophages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-macrophages present processed antigen to lymphocytes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-triggers secretory immunity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-stimulates B cells in germinal centers of Peyer's patches to differentiate into IgA-secreting plasma cells that reside in ileal lamina propria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-crypts of Lieberkühn, or intestinal glands, occupy ileal mucosa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ileal submucosa </w:t>
                  </w:r>
                </w:p>
                <w:p w:rsidR="00EC49E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-plicae circulares are circularly arranged transverse folds containing a core of submucosa that extend partially around ileal lumen (proximal ileum) </w:t>
                  </w:r>
                </w:p>
                <w:p w:rsidR="00F60DC1" w:rsidRPr="00AE1CC4" w:rsidRDefault="00EC49E1" w:rsidP="00EC49E1">
                  <w:pPr>
                    <w:rPr>
                      <w:rFonts w:ascii="Arial" w:eastAsia="Times New Roman" w:hAnsi="Arial" w:cs="Arial"/>
                      <w:sz w:val="24"/>
                      <w:szCs w:val="24"/>
                    </w:rPr>
                  </w:pPr>
                  <w:r w:rsidRPr="00AE1CC4">
                    <w:rPr>
                      <w:rFonts w:ascii="Arial" w:eastAsia="Times New Roman" w:hAnsi="Arial" w:cs="Arial"/>
                      <w:sz w:val="24"/>
                      <w:szCs w:val="24"/>
                    </w:rPr>
                    <w:t xml:space="preserve"> -increase surface area over which absorption occurs</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8</w:t>
                  </w:r>
                  <w:r w:rsidR="00EC49E1" w:rsidRPr="00AE1CC4">
                    <w:rPr>
                      <w:rFonts w:ascii="Arial" w:eastAsia="Times New Roman" w:hAnsi="Arial" w:cs="Arial"/>
                      <w:sz w:val="24"/>
                      <w:szCs w:val="24"/>
                    </w:rPr>
                    <w:t>)Large intestine</w:t>
                  </w:r>
                </w:p>
              </w:tc>
              <w:tc>
                <w:tcPr>
                  <w:tcW w:w="4567" w:type="dxa"/>
                </w:tcPr>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colon</w:t>
                  </w:r>
                </w:p>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colonic mucosa </w:t>
                  </w:r>
                </w:p>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 -"smooth" surface devoid of villi</w:t>
                  </w:r>
                </w:p>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 -crypts of Lieberkühn, or intestinal glands, occupy colonic mucosa </w:t>
                  </w:r>
                </w:p>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colonic muscularis externa </w:t>
                  </w:r>
                </w:p>
                <w:p w:rsidR="00F60DC1"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 -outer layer of longitudinally oriented smooth muscle is organized into 3 bundles, or teniae coli</w:t>
                  </w:r>
                </w:p>
              </w:tc>
            </w:tr>
            <w:tr w:rsidR="00F60DC1" w:rsidRPr="00AE1CC4" w:rsidTr="00F60DC1">
              <w:tc>
                <w:tcPr>
                  <w:tcW w:w="4567" w:type="dxa"/>
                </w:tcPr>
                <w:p w:rsidR="00F60DC1" w:rsidRPr="00AE1CC4" w:rsidRDefault="00801EF1" w:rsidP="00125C33">
                  <w:pPr>
                    <w:rPr>
                      <w:rFonts w:ascii="Arial" w:eastAsia="Times New Roman" w:hAnsi="Arial" w:cs="Arial"/>
                      <w:sz w:val="24"/>
                      <w:szCs w:val="24"/>
                    </w:rPr>
                  </w:pPr>
                  <w:r w:rsidRPr="00AE1CC4">
                    <w:rPr>
                      <w:rFonts w:ascii="Arial" w:eastAsia="Times New Roman" w:hAnsi="Arial" w:cs="Arial"/>
                      <w:sz w:val="24"/>
                      <w:szCs w:val="24"/>
                    </w:rPr>
                    <w:t>9</w:t>
                  </w:r>
                  <w:r w:rsidR="00C67813" w:rsidRPr="00AE1CC4">
                    <w:rPr>
                      <w:rFonts w:ascii="Arial" w:eastAsia="Times New Roman" w:hAnsi="Arial" w:cs="Arial"/>
                      <w:sz w:val="24"/>
                      <w:szCs w:val="24"/>
                    </w:rPr>
                    <w:t>)anal canal</w:t>
                  </w:r>
                </w:p>
              </w:tc>
              <w:tc>
                <w:tcPr>
                  <w:tcW w:w="4567" w:type="dxa"/>
                </w:tcPr>
                <w:p w:rsidR="00C67813"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anal canal mucosa </w:t>
                  </w:r>
                </w:p>
                <w:p w:rsidR="00F60DC1" w:rsidRPr="00AE1CC4" w:rsidRDefault="00C67813" w:rsidP="00C67813">
                  <w:pPr>
                    <w:rPr>
                      <w:rFonts w:ascii="Arial" w:eastAsia="Times New Roman" w:hAnsi="Arial" w:cs="Arial"/>
                      <w:sz w:val="24"/>
                      <w:szCs w:val="24"/>
                    </w:rPr>
                  </w:pPr>
                  <w:r w:rsidRPr="00AE1CC4">
                    <w:rPr>
                      <w:rFonts w:ascii="Arial" w:eastAsia="Times New Roman" w:hAnsi="Arial" w:cs="Arial"/>
                      <w:sz w:val="24"/>
                      <w:szCs w:val="24"/>
                    </w:rPr>
                    <w:t xml:space="preserve"> -keratinizing, stratified squamous epithelium</w:t>
                  </w:r>
                </w:p>
              </w:tc>
            </w:tr>
          </w:tbl>
          <w:p w:rsidR="00F60DC1" w:rsidRPr="00AE1CC4" w:rsidRDefault="00F60DC1" w:rsidP="00125C33">
            <w:pPr>
              <w:rPr>
                <w:rFonts w:ascii="Arial" w:eastAsia="Times New Roman" w:hAnsi="Arial" w:cs="Arial"/>
                <w:sz w:val="24"/>
                <w:szCs w:val="24"/>
              </w:rPr>
            </w:pPr>
          </w:p>
        </w:tc>
      </w:tr>
    </w:tbl>
    <w:p w:rsidR="008705A6" w:rsidRPr="00AE1CC4" w:rsidRDefault="008705A6" w:rsidP="00125C33">
      <w:pPr>
        <w:rPr>
          <w:rFonts w:ascii="Arial" w:eastAsia="Times New Roman" w:hAnsi="Arial" w:cs="Arial"/>
          <w:vanish/>
          <w:sz w:val="24"/>
          <w:szCs w:val="24"/>
          <w:lang w:val="en"/>
        </w:rPr>
      </w:pPr>
    </w:p>
    <w:p w:rsidR="008651DE" w:rsidRPr="00AE1CC4" w:rsidRDefault="008651DE" w:rsidP="00125C33">
      <w:pPr>
        <w:rPr>
          <w:sz w:val="24"/>
          <w:szCs w:val="24"/>
        </w:rPr>
      </w:pPr>
    </w:p>
    <w:p w:rsidR="00A053F3" w:rsidRDefault="00A053F3" w:rsidP="00125C33">
      <w:pPr>
        <w:rPr>
          <w:sz w:val="24"/>
          <w:szCs w:val="24"/>
        </w:rPr>
      </w:pPr>
    </w:p>
    <w:p w:rsidR="00A053F3" w:rsidRDefault="00A053F3" w:rsidP="00125C33">
      <w:pPr>
        <w:rPr>
          <w:sz w:val="24"/>
          <w:szCs w:val="24"/>
        </w:rPr>
      </w:pPr>
    </w:p>
    <w:p w:rsidR="00A053F3" w:rsidRDefault="00A053F3" w:rsidP="00125C33">
      <w:pPr>
        <w:rPr>
          <w:sz w:val="24"/>
          <w:szCs w:val="24"/>
        </w:rPr>
      </w:pPr>
    </w:p>
    <w:p w:rsidR="00A053F3" w:rsidRDefault="00A053F3" w:rsidP="00125C33">
      <w:pPr>
        <w:rPr>
          <w:sz w:val="24"/>
          <w:szCs w:val="24"/>
        </w:rPr>
      </w:pPr>
    </w:p>
    <w:p w:rsidR="006937E2" w:rsidRPr="00AE1CC4" w:rsidRDefault="008651DE" w:rsidP="00125C33">
      <w:pPr>
        <w:rPr>
          <w:sz w:val="24"/>
          <w:szCs w:val="24"/>
        </w:rPr>
      </w:pPr>
      <w:r w:rsidRPr="00AE1CC4">
        <w:rPr>
          <w:sz w:val="24"/>
          <w:szCs w:val="24"/>
        </w:rPr>
        <w:lastRenderedPageBreak/>
        <w:t>SIMILARITES</w:t>
      </w:r>
      <w:r w:rsidR="008705A6" w:rsidRPr="00AE1CC4">
        <w:rPr>
          <w:sz w:val="24"/>
          <w:szCs w:val="24"/>
        </w:rPr>
        <w:tab/>
      </w:r>
    </w:p>
    <w:p w:rsidR="006937E2" w:rsidRDefault="00D7037F" w:rsidP="00125C33">
      <w:pPr>
        <w:rPr>
          <w:sz w:val="24"/>
          <w:szCs w:val="24"/>
        </w:rPr>
      </w:pPr>
      <w:r>
        <w:rPr>
          <w:sz w:val="24"/>
          <w:szCs w:val="24"/>
        </w:rPr>
        <w:t>I)</w:t>
      </w:r>
      <w:r w:rsidR="00A053F3">
        <w:rPr>
          <w:sz w:val="24"/>
          <w:szCs w:val="24"/>
        </w:rPr>
        <w:t>They all have four distinct layers</w:t>
      </w:r>
    </w:p>
    <w:p w:rsidR="00A053F3" w:rsidRPr="00A053F3" w:rsidRDefault="00A053F3" w:rsidP="00A053F3">
      <w:pPr>
        <w:rPr>
          <w:sz w:val="24"/>
          <w:szCs w:val="24"/>
        </w:rPr>
      </w:pPr>
      <w:r w:rsidRPr="00A053F3">
        <w:rPr>
          <w:sz w:val="24"/>
          <w:szCs w:val="24"/>
        </w:rPr>
        <w:t xml:space="preserve">Mucosa </w:t>
      </w:r>
      <w:proofErr w:type="gramStart"/>
      <w:r w:rsidRPr="00A053F3">
        <w:rPr>
          <w:sz w:val="24"/>
          <w:szCs w:val="24"/>
        </w:rPr>
        <w:t>--  innermost</w:t>
      </w:r>
      <w:proofErr w:type="gramEnd"/>
      <w:r w:rsidRPr="00A053F3">
        <w:rPr>
          <w:sz w:val="24"/>
          <w:szCs w:val="24"/>
        </w:rPr>
        <w:t xml:space="preserve"> layer (closest to the lumen), the soft, squishy lining of the tract, consisting of epithelium, lamina propria, and muscularis mucosae. Submucosa -- connective tissue supporting (outside, deep to) the mucosa. </w:t>
      </w:r>
    </w:p>
    <w:p w:rsidR="00A053F3" w:rsidRPr="00A053F3" w:rsidRDefault="00A053F3" w:rsidP="00A053F3">
      <w:pPr>
        <w:rPr>
          <w:sz w:val="24"/>
          <w:szCs w:val="24"/>
        </w:rPr>
      </w:pPr>
      <w:r w:rsidRPr="00A053F3">
        <w:rPr>
          <w:sz w:val="24"/>
          <w:szCs w:val="24"/>
        </w:rPr>
        <w:t xml:space="preserve">Muscularis externa -- muscular wall of the tract, surrounding (outside, deep to) the submucosa. </w:t>
      </w:r>
    </w:p>
    <w:p w:rsidR="00A053F3" w:rsidRDefault="00A053F3" w:rsidP="00A053F3">
      <w:pPr>
        <w:rPr>
          <w:sz w:val="24"/>
          <w:szCs w:val="24"/>
        </w:rPr>
      </w:pPr>
      <w:r w:rsidRPr="00A053F3">
        <w:rPr>
          <w:sz w:val="24"/>
          <w:szCs w:val="24"/>
        </w:rPr>
        <w:t>Adventitia / serosa -- outermost layer (deepest, farthest from the lumen) is called either adventitia (in regions where the tube passes through the body wall) or serosa (in regions where the tube passes through body cavities).</w:t>
      </w:r>
    </w:p>
    <w:p w:rsidR="00A053F3" w:rsidRPr="00AE1CC4" w:rsidRDefault="00A053F3" w:rsidP="00A053F3">
      <w:pPr>
        <w:rPr>
          <w:sz w:val="24"/>
          <w:szCs w:val="24"/>
        </w:rPr>
      </w:pPr>
      <w:r>
        <w:rPr>
          <w:sz w:val="24"/>
          <w:szCs w:val="24"/>
        </w:rPr>
        <w:t>2)They are stained with Hematoxylin and Eosin</w:t>
      </w:r>
      <w:bookmarkStart w:id="0" w:name="_GoBack"/>
      <w:bookmarkEnd w:id="0"/>
    </w:p>
    <w:sectPr w:rsidR="00A053F3" w:rsidRPr="00AE1CC4" w:rsidSect="00F6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45DE4"/>
    <w:multiLevelType w:val="multilevel"/>
    <w:tmpl w:val="6776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D5357"/>
    <w:multiLevelType w:val="multilevel"/>
    <w:tmpl w:val="F24A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E2"/>
    <w:rsid w:val="00125C33"/>
    <w:rsid w:val="002C404E"/>
    <w:rsid w:val="00314E91"/>
    <w:rsid w:val="006937E2"/>
    <w:rsid w:val="00694786"/>
    <w:rsid w:val="0076757C"/>
    <w:rsid w:val="00801EF1"/>
    <w:rsid w:val="008651DE"/>
    <w:rsid w:val="008705A6"/>
    <w:rsid w:val="00A053F3"/>
    <w:rsid w:val="00A20821"/>
    <w:rsid w:val="00A47049"/>
    <w:rsid w:val="00AE1CC4"/>
    <w:rsid w:val="00B14F63"/>
    <w:rsid w:val="00C67813"/>
    <w:rsid w:val="00D7037F"/>
    <w:rsid w:val="00EC49E1"/>
    <w:rsid w:val="00F60DC1"/>
    <w:rsid w:val="00FB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CB9"/>
  <w15:chartTrackingRefBased/>
  <w15:docId w15:val="{CA63D2E4-7490-4992-8ADB-D92AF3F7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604"/>
    <w:rPr>
      <w:color w:val="0563C1" w:themeColor="hyperlink"/>
      <w:u w:val="single"/>
    </w:rPr>
  </w:style>
  <w:style w:type="table" w:styleId="TableGrid">
    <w:name w:val="Table Grid"/>
    <w:basedOn w:val="TableNormal"/>
    <w:uiPriority w:val="39"/>
    <w:rsid w:val="0076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9970">
      <w:bodyDiv w:val="1"/>
      <w:marLeft w:val="0"/>
      <w:marRight w:val="0"/>
      <w:marTop w:val="0"/>
      <w:marBottom w:val="0"/>
      <w:divBdr>
        <w:top w:val="none" w:sz="0" w:space="0" w:color="auto"/>
        <w:left w:val="none" w:sz="0" w:space="0" w:color="auto"/>
        <w:bottom w:val="none" w:sz="0" w:space="0" w:color="auto"/>
        <w:right w:val="none" w:sz="0" w:space="0" w:color="auto"/>
      </w:divBdr>
      <w:divsChild>
        <w:div w:id="544299336">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 w:id="1855529028">
      <w:bodyDiv w:val="1"/>
      <w:marLeft w:val="0"/>
      <w:marRight w:val="0"/>
      <w:marTop w:val="0"/>
      <w:marBottom w:val="0"/>
      <w:divBdr>
        <w:top w:val="none" w:sz="0" w:space="0" w:color="auto"/>
        <w:left w:val="none" w:sz="0" w:space="0" w:color="auto"/>
        <w:bottom w:val="none" w:sz="0" w:space="0" w:color="auto"/>
        <w:right w:val="none" w:sz="0" w:space="0" w:color="auto"/>
      </w:divBdr>
      <w:divsChild>
        <w:div w:id="1094859209">
          <w:marLeft w:val="0"/>
          <w:marRight w:val="0"/>
          <w:marTop w:val="0"/>
          <w:marBottom w:val="0"/>
          <w:divBdr>
            <w:top w:val="none" w:sz="0" w:space="0" w:color="auto"/>
            <w:left w:val="none" w:sz="0" w:space="0" w:color="auto"/>
            <w:bottom w:val="none" w:sz="0" w:space="0" w:color="auto"/>
            <w:right w:val="none" w:sz="0" w:space="0" w:color="auto"/>
          </w:divBdr>
          <w:divsChild>
            <w:div w:id="781337560">
              <w:marLeft w:val="0"/>
              <w:marRight w:val="0"/>
              <w:marTop w:val="0"/>
              <w:marBottom w:val="0"/>
              <w:divBdr>
                <w:top w:val="none" w:sz="0" w:space="0" w:color="auto"/>
                <w:left w:val="none" w:sz="0" w:space="0" w:color="auto"/>
                <w:bottom w:val="none" w:sz="0" w:space="0" w:color="auto"/>
                <w:right w:val="none" w:sz="0" w:space="0" w:color="auto"/>
              </w:divBdr>
              <w:divsChild>
                <w:div w:id="1822036541">
                  <w:marLeft w:val="0"/>
                  <w:marRight w:val="0"/>
                  <w:marTop w:val="0"/>
                  <w:marBottom w:val="0"/>
                  <w:divBdr>
                    <w:top w:val="none" w:sz="0" w:space="0" w:color="auto"/>
                    <w:left w:val="none" w:sz="0" w:space="0" w:color="auto"/>
                    <w:bottom w:val="none" w:sz="0" w:space="0" w:color="auto"/>
                    <w:right w:val="none" w:sz="0" w:space="0" w:color="auto"/>
                  </w:divBdr>
                  <w:divsChild>
                    <w:div w:id="506166617">
                      <w:marLeft w:val="0"/>
                      <w:marRight w:val="0"/>
                      <w:marTop w:val="0"/>
                      <w:marBottom w:val="0"/>
                      <w:divBdr>
                        <w:top w:val="none" w:sz="0" w:space="0" w:color="auto"/>
                        <w:left w:val="none" w:sz="0" w:space="0" w:color="auto"/>
                        <w:bottom w:val="none" w:sz="0" w:space="0" w:color="auto"/>
                        <w:right w:val="none" w:sz="0" w:space="0" w:color="auto"/>
                      </w:divBdr>
                      <w:divsChild>
                        <w:div w:id="773403449">
                          <w:marLeft w:val="0"/>
                          <w:marRight w:val="0"/>
                          <w:marTop w:val="0"/>
                          <w:marBottom w:val="0"/>
                          <w:divBdr>
                            <w:top w:val="none" w:sz="0" w:space="0" w:color="auto"/>
                            <w:left w:val="none" w:sz="0" w:space="0" w:color="auto"/>
                            <w:bottom w:val="none" w:sz="0" w:space="0" w:color="auto"/>
                            <w:right w:val="none" w:sz="0" w:space="0" w:color="auto"/>
                          </w:divBdr>
                          <w:divsChild>
                            <w:div w:id="2027058537">
                              <w:marLeft w:val="0"/>
                              <w:marRight w:val="0"/>
                              <w:marTop w:val="0"/>
                              <w:marBottom w:val="0"/>
                              <w:divBdr>
                                <w:top w:val="none" w:sz="0" w:space="0" w:color="auto"/>
                                <w:left w:val="none" w:sz="0" w:space="0" w:color="auto"/>
                                <w:bottom w:val="none" w:sz="0" w:space="0" w:color="auto"/>
                                <w:right w:val="none" w:sz="0" w:space="0" w:color="auto"/>
                              </w:divBdr>
                            </w:div>
                            <w:div w:id="1525904752">
                              <w:marLeft w:val="0"/>
                              <w:marRight w:val="0"/>
                              <w:marTop w:val="0"/>
                              <w:marBottom w:val="0"/>
                              <w:divBdr>
                                <w:top w:val="none" w:sz="0" w:space="0" w:color="auto"/>
                                <w:left w:val="none" w:sz="0" w:space="0" w:color="auto"/>
                                <w:bottom w:val="none" w:sz="0" w:space="0" w:color="auto"/>
                                <w:right w:val="none" w:sz="0" w:space="0" w:color="auto"/>
                              </w:divBdr>
                            </w:div>
                            <w:div w:id="2209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468C-FCF5-4689-87F3-9FA62529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Sanda</dc:creator>
  <cp:keywords/>
  <dc:description/>
  <cp:lastModifiedBy>Fatima Sanda</cp:lastModifiedBy>
  <cp:revision>17</cp:revision>
  <dcterms:created xsi:type="dcterms:W3CDTF">2020-05-09T13:48:00Z</dcterms:created>
  <dcterms:modified xsi:type="dcterms:W3CDTF">2020-05-09T16:20:00Z</dcterms:modified>
</cp:coreProperties>
</file>