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ind w:left="720" w:hanging="360"/>
        <w:rPr>
          <w:sz w:val="28"/>
          <w:szCs w:val="28"/>
        </w:rPr>
      </w:pPr>
      <w:r>
        <w:rPr>
          <w:b/>
          <w:bCs/>
          <w:sz w:val="28"/>
          <w:szCs w:val="28"/>
        </w:rPr>
        <w:t>Name</w:t>
      </w:r>
      <w:r>
        <w:rPr>
          <w:sz w:val="28"/>
          <w:szCs w:val="28"/>
        </w:rPr>
        <w:t xml:space="preserve">: Olatunji Imoleayo Oluwaseyifunmi </w:t>
      </w:r>
    </w:p>
    <w:p>
      <w:pPr>
        <w:pStyle w:val="style0"/>
        <w:ind w:left="720" w:hanging="360"/>
        <w:rPr>
          <w:sz w:val="28"/>
          <w:szCs w:val="28"/>
        </w:rPr>
      </w:pPr>
      <w:r>
        <w:rPr>
          <w:b/>
          <w:bCs/>
          <w:sz w:val="28"/>
          <w:szCs w:val="28"/>
        </w:rPr>
        <w:t>Matric Number:</w:t>
      </w:r>
      <w:r>
        <w:rPr>
          <w:sz w:val="28"/>
          <w:szCs w:val="28"/>
        </w:rPr>
        <w:t>: 19/MHS01/333</w:t>
      </w:r>
    </w:p>
    <w:p>
      <w:pPr>
        <w:pStyle w:val="style0"/>
        <w:ind w:left="720" w:hanging="360"/>
        <w:rPr>
          <w:sz w:val="28"/>
          <w:szCs w:val="28"/>
        </w:rPr>
      </w:pPr>
      <w:r>
        <w:rPr>
          <w:b/>
          <w:bCs/>
          <w:sz w:val="28"/>
          <w:szCs w:val="28"/>
        </w:rPr>
        <w:t>Department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M</w:t>
      </w:r>
      <w:r>
        <w:rPr>
          <w:sz w:val="28"/>
          <w:szCs w:val="28"/>
        </w:rPr>
        <w:t xml:space="preserve">edicine and </w:t>
      </w:r>
      <w:r>
        <w:rPr>
          <w:sz w:val="28"/>
          <w:szCs w:val="28"/>
        </w:rPr>
        <w:t>S</w:t>
      </w:r>
      <w:r>
        <w:rPr>
          <w:sz w:val="28"/>
          <w:szCs w:val="28"/>
        </w:rPr>
        <w:t xml:space="preserve">urgery </w:t>
      </w:r>
    </w:p>
    <w:p>
      <w:pPr>
        <w:pStyle w:val="style0"/>
        <w:ind w:left="720" w:hanging="360"/>
        <w:rPr>
          <w:sz w:val="28"/>
          <w:szCs w:val="28"/>
        </w:rPr>
      </w:pPr>
      <w:r>
        <w:rPr>
          <w:b/>
          <w:bCs/>
          <w:sz w:val="28"/>
          <w:szCs w:val="28"/>
        </w:rPr>
        <w:t>College</w:t>
      </w:r>
      <w:r>
        <w:rPr>
          <w:sz w:val="28"/>
          <w:szCs w:val="28"/>
        </w:rPr>
        <w:t xml:space="preserve">: Medicine and Health Sciences 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 xml:space="preserve">I) </w:t>
      </w:r>
      <w:r>
        <w:rPr>
          <w:sz w:val="28"/>
          <w:szCs w:val="28"/>
        </w:rPr>
        <w:t xml:space="preserve">Fungi are responsible for the mediation </w:t>
      </w:r>
      <w:r>
        <w:rPr>
          <w:sz w:val="28"/>
          <w:szCs w:val="28"/>
        </w:rPr>
        <w:t>of decay of organic matter</w:t>
      </w:r>
      <w:r>
        <w:rPr>
          <w:sz w:val="28"/>
          <w:szCs w:val="28"/>
        </w:rPr>
        <w:t>.</w:t>
      </w:r>
    </w:p>
    <w:p>
      <w:pPr>
        <w:pStyle w:val="style0"/>
        <w:ind w:left="72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>II)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They serve as </w:t>
      </w:r>
      <w:r>
        <w:rPr>
          <w:sz w:val="28"/>
          <w:szCs w:val="28"/>
        </w:rPr>
        <w:t xml:space="preserve">agents of fermentation in the production of beverages </w:t>
      </w:r>
    </w:p>
    <w:p>
      <w:pPr>
        <w:pStyle w:val="style0"/>
        <w:ind w:left="72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 xml:space="preserve">III) They serve as a form of nutrition through mushrooms </w:t>
      </w:r>
    </w:p>
    <w:p>
      <w:pPr>
        <w:pStyle w:val="style0"/>
        <w:ind w:left="72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>IV) Yeast can be used to bake</w:t>
      </w:r>
    </w:p>
    <w:p>
      <w:pPr>
        <w:pStyle w:val="style0"/>
        <w:ind w:left="72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 xml:space="preserve">V) Some species serve as a form of antibiotics </w:t>
      </w:r>
      <w:r>
        <w:rPr>
          <w:sz w:val="28"/>
          <w:szCs w:val="28"/>
        </w:rPr>
        <w:t xml:space="preserve">e.g penicillium notatum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/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page">
              <wp:posOffset>1618654</wp:posOffset>
            </wp:positionH>
            <wp:positionV relativeFrom="page">
              <wp:posOffset>4385615</wp:posOffset>
            </wp:positionV>
            <wp:extent cx="4319089" cy="2038298"/>
            <wp:effectExtent l="0" t="0" r="0" b="0"/>
            <wp:wrapSquare wrapText="bothSides"/>
            <wp:docPr id="1026" name="Image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3555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319089" cy="2038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Sexual reproduction in </w:t>
      </w:r>
      <w:r>
        <w:rPr>
          <w:sz w:val="28"/>
          <w:szCs w:val="28"/>
        </w:rPr>
        <w:t xml:space="preserve">a filamentous form of </w:t>
      </w:r>
      <w:r>
        <w:rPr>
          <w:sz w:val="28"/>
          <w:szCs w:val="28"/>
        </w:rPr>
        <w:t>algae-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Hyphae </w:t>
      </w:r>
      <w:r>
        <w:rPr>
          <w:sz w:val="28"/>
          <w:szCs w:val="28"/>
        </w:rPr>
        <w:t xml:space="preserve">stolonifer: </w:t>
      </w:r>
      <w:r>
        <w:rPr>
          <w:sz w:val="28"/>
          <w:szCs w:val="28"/>
        </w:rPr>
        <w:t xml:space="preserve">This occurs when two </w:t>
      </w:r>
      <w:r>
        <w:rPr>
          <w:sz w:val="28"/>
          <w:szCs w:val="28"/>
        </w:rPr>
        <w:t xml:space="preserve">mating types of </w:t>
      </w:r>
      <w:r>
        <w:rPr>
          <w:sz w:val="28"/>
          <w:szCs w:val="28"/>
        </w:rPr>
        <w:t xml:space="preserve">hyphae grows in the same medium. </w:t>
      </w:r>
      <w:r>
        <w:rPr>
          <w:sz w:val="28"/>
          <w:szCs w:val="28"/>
        </w:rPr>
        <w:t xml:space="preserve">Chemical interactions in the two mating types </w:t>
      </w:r>
      <w:r>
        <w:rPr>
          <w:sz w:val="28"/>
          <w:szCs w:val="28"/>
        </w:rPr>
        <w:t xml:space="preserve">of hyphae induces perpendicular to the hyphae in opposite </w:t>
      </w:r>
      <w:r>
        <w:rPr>
          <w:sz w:val="28"/>
          <w:szCs w:val="28"/>
        </w:rPr>
        <w:t xml:space="preserve">directions. These growths are delimited by a wall such that, </w:t>
      </w:r>
      <w:r>
        <w:rPr>
          <w:sz w:val="28"/>
          <w:szCs w:val="28"/>
        </w:rPr>
        <w:t xml:space="preserve">many nuclei are isolated in a </w:t>
      </w:r>
      <w:r>
        <w:rPr>
          <w:sz w:val="28"/>
          <w:szCs w:val="28"/>
        </w:rPr>
        <w:t>gametangium. The two gametangia fuse by</w:t>
      </w:r>
      <w:r>
        <w:rPr>
          <w:sz w:val="28"/>
          <w:szCs w:val="28"/>
        </w:rPr>
        <w:t xml:space="preserve"> and a zygote is formed which may undergo </w:t>
      </w:r>
      <w:r>
        <w:rPr>
          <w:sz w:val="28"/>
          <w:szCs w:val="28"/>
        </w:rPr>
        <w:t xml:space="preserve">prolonged dormancy or resting stage. The nuclei </w:t>
      </w:r>
      <w:r>
        <w:rPr>
          <w:sz w:val="28"/>
          <w:szCs w:val="28"/>
        </w:rPr>
        <w:t xml:space="preserve">in the zygote fuse in twos and undergo meiosis </w:t>
      </w:r>
      <w:r>
        <w:rPr>
          <w:sz w:val="28"/>
          <w:szCs w:val="28"/>
        </w:rPr>
        <w:t xml:space="preserve">independently. The zygote germinates under favourable conditions </w:t>
      </w:r>
      <w:r>
        <w:rPr>
          <w:sz w:val="28"/>
          <w:szCs w:val="28"/>
        </w:rPr>
        <w:t xml:space="preserve">a fruit which at maturity liberates the haploid </w:t>
      </w:r>
      <w:r>
        <w:rPr>
          <w:sz w:val="28"/>
          <w:szCs w:val="28"/>
        </w:rPr>
        <w:t>spores.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>
        <w:rPr>
          <w:sz w:val="28"/>
          <w:szCs w:val="28"/>
        </w:rPr>
        <w:t xml:space="preserve">Bryophytes </w:t>
      </w:r>
      <w:r>
        <w:rPr>
          <w:sz w:val="28"/>
          <w:szCs w:val="28"/>
        </w:rPr>
        <w:t xml:space="preserve">have definite structures for water and nutrients </w:t>
      </w:r>
      <w:r>
        <w:rPr>
          <w:sz w:val="28"/>
          <w:szCs w:val="28"/>
        </w:rPr>
        <w:t>absorption from the soil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therefore </w:t>
      </w:r>
      <w:r>
        <w:rPr>
          <w:sz w:val="28"/>
          <w:szCs w:val="28"/>
        </w:rPr>
        <w:t xml:space="preserve">the plant body is divided into two, the </w:t>
      </w:r>
      <w:r>
        <w:rPr>
          <w:sz w:val="28"/>
          <w:szCs w:val="28"/>
        </w:rPr>
        <w:t>aeriel po</w:t>
      </w:r>
      <w:r>
        <w:rPr>
          <w:sz w:val="28"/>
          <w:szCs w:val="28"/>
        </w:rPr>
        <w:t>rtio</w:t>
      </w:r>
      <w:r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a subterranean </w:t>
      </w:r>
      <w:r>
        <w:rPr>
          <w:sz w:val="28"/>
          <w:szCs w:val="28"/>
        </w:rPr>
        <w:t xml:space="preserve">portion.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The subterranean portion is the rhizoid and is not a true root as the case </w:t>
      </w:r>
      <w:r>
        <w:rPr>
          <w:sz w:val="28"/>
          <w:szCs w:val="28"/>
        </w:rPr>
        <w:t xml:space="preserve">of land plants that are advanced. The </w:t>
      </w:r>
      <w:r>
        <w:rPr>
          <w:sz w:val="28"/>
          <w:szCs w:val="28"/>
        </w:rPr>
        <w:t xml:space="preserve">aeriel portion being exposed to the atmosphere demands </w:t>
      </w:r>
      <w:r>
        <w:rPr>
          <w:sz w:val="28"/>
          <w:szCs w:val="28"/>
        </w:rPr>
        <w:t xml:space="preserve">some modifications that prevents excessive </w:t>
      </w:r>
      <w:r>
        <w:rPr>
          <w:sz w:val="28"/>
          <w:szCs w:val="28"/>
        </w:rPr>
        <w:t xml:space="preserve">ions of water through the body surface.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(a) Eusteles: </w:t>
      </w:r>
      <w:r>
        <w:rPr>
          <w:sz w:val="28"/>
          <w:szCs w:val="28"/>
        </w:rPr>
        <w:t>In herbaceous dicotyledonous plants, eusteles</w:t>
      </w:r>
      <w:r>
        <w:rPr>
          <w:sz w:val="28"/>
          <w:szCs w:val="28"/>
        </w:rPr>
        <w:t xml:space="preserve"> which the vascular bundles are discrete</w:t>
      </w:r>
      <w:r>
        <w:rPr>
          <w:sz w:val="28"/>
          <w:szCs w:val="28"/>
        </w:rPr>
        <w:t xml:space="preserve">, concentric, collateral bundles of </w:t>
      </w:r>
      <w:r>
        <w:rPr>
          <w:sz w:val="28"/>
          <w:szCs w:val="28"/>
        </w:rPr>
        <w:t>xylem and phloem.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 xml:space="preserve">b) Atactostele: </w:t>
      </w:r>
      <w:r>
        <w:rPr>
          <w:sz w:val="28"/>
          <w:szCs w:val="28"/>
        </w:rPr>
        <w:t>In grasses an many monocotyledonous plants</w:t>
      </w:r>
      <w:r>
        <w:rPr>
          <w:sz w:val="28"/>
          <w:szCs w:val="28"/>
        </w:rPr>
        <w:t>, atactostele</w:t>
      </w:r>
      <w:r>
        <w:rPr>
          <w:sz w:val="28"/>
          <w:szCs w:val="28"/>
        </w:rPr>
        <w:t>- the vascular bundles are scattered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 xml:space="preserve">c) </w:t>
      </w:r>
      <w:r>
        <w:rPr>
          <w:sz w:val="28"/>
          <w:szCs w:val="28"/>
        </w:rPr>
        <w:t>Siphonostele</w:t>
      </w:r>
      <w:r>
        <w:rPr>
          <w:sz w:val="28"/>
          <w:szCs w:val="28"/>
        </w:rPr>
        <w:t>: In</w:t>
      </w:r>
      <w:r>
        <w:rPr>
          <w:sz w:val="28"/>
          <w:szCs w:val="28"/>
        </w:rPr>
        <w:t xml:space="preserve"> more advanced </w:t>
      </w:r>
      <w:r>
        <w:rPr>
          <w:sz w:val="28"/>
          <w:szCs w:val="28"/>
        </w:rPr>
        <w:t xml:space="preserve">vascular systems the stele is a cylinder enclosing </w:t>
      </w:r>
      <w:r>
        <w:rPr>
          <w:sz w:val="28"/>
          <w:szCs w:val="28"/>
        </w:rPr>
        <w:t>a parenchymtous pith.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 xml:space="preserve">d) </w:t>
      </w:r>
      <w:r>
        <w:rPr>
          <w:sz w:val="28"/>
          <w:szCs w:val="28"/>
        </w:rPr>
        <w:t>Dictyostele: In siphonostele</w:t>
      </w:r>
      <w:r>
        <w:rPr>
          <w:sz w:val="28"/>
          <w:szCs w:val="28"/>
        </w:rPr>
        <w:t xml:space="preserve">, vascular supply </w:t>
      </w:r>
      <w:r>
        <w:rPr>
          <w:sz w:val="28"/>
          <w:szCs w:val="28"/>
        </w:rPr>
        <w:t xml:space="preserve">to leaves is associated with leaf gaps and the </w:t>
      </w:r>
      <w:r>
        <w:rPr>
          <w:sz w:val="28"/>
          <w:szCs w:val="28"/>
        </w:rPr>
        <w:t xml:space="preserve">conduction cylinder is a dissected one which </w:t>
      </w:r>
      <w:r>
        <w:rPr>
          <w:sz w:val="28"/>
          <w:szCs w:val="28"/>
        </w:rPr>
        <w:t xml:space="preserve">makes it a dictyostele. 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/>
        <w:drawing>
          <wp:anchor distT="0" distB="0" distL="114300" distR="114300" simplePos="false" relativeHeight="3" behindDoc="false" locked="false" layoutInCell="true" allowOverlap="true">
            <wp:simplePos x="0" y="0"/>
            <wp:positionH relativeFrom="page">
              <wp:posOffset>1600727</wp:posOffset>
            </wp:positionH>
            <wp:positionV relativeFrom="page">
              <wp:posOffset>5609523</wp:posOffset>
            </wp:positionV>
            <wp:extent cx="4490588" cy="2758296"/>
            <wp:effectExtent l="0" t="0" r="0" b="0"/>
            <wp:wrapSquare wrapText="bothSides"/>
            <wp:docPr id="1027" name="Image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45663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490588" cy="2758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oto Serif Thai"/>
    <w:panose1 w:val="02020603050004020304"/>
    <w:charset w:val="00"/>
    <w:family w:val="roman"/>
    <w:pitch w:val="variable"/>
    <w:sig w:usb0="00000003" w:usb1="00000000" w:usb2="00000000" w:usb3="00000000" w:csb0="00000001" w:csb1="00000000"/>
  </w:font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Courier New">
    <w:altName w:val="Calibri"/>
    <w:panose1 w:val="02070309020002020404"/>
    <w:charset w:val="00"/>
    <w:family w:val="modern"/>
    <w:pitch w:val="fixed"/>
    <w:sig w:usb0="00000003" w:usb1="00000000" w:usb2="00000000" w:usb3="00000000" w:csb0="00000001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20656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E3EC6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44FE2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F372F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E326C71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218A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宋体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320</Words>
  <Characters>1738</Characters>
  <Application>WPS Office</Application>
  <DocSecurity>0</DocSecurity>
  <Paragraphs>25</Paragraphs>
  <ScaleCrop>false</ScaleCrop>
  <LinksUpToDate>false</LinksUpToDate>
  <CharactersWithSpaces>2053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2020-05-10T20:15:47Z</dcterms:created>
  <dc:creator>adeleyemoyinoluwabisi@gmail.com</dc:creator>
  <lastModifiedBy>Infinix X606C</lastModifiedBy>
  <dcterms:modified xsi:type="dcterms:W3CDTF">2020-05-10T20:15:47Z</dcterms:modified>
  <revision>16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