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87" w:rsidRPr="004407CD" w:rsidRDefault="00763D87" w:rsidP="00150EFD">
      <w:pPr>
        <w:rPr>
          <w:b/>
          <w:bCs/>
          <w:sz w:val="56"/>
          <w:szCs w:val="56"/>
          <w:u w:val="single"/>
        </w:rPr>
      </w:pPr>
      <w:r w:rsidRPr="004407CD">
        <w:rPr>
          <w:b/>
          <w:bCs/>
          <w:sz w:val="56"/>
          <w:szCs w:val="56"/>
          <w:u w:val="single"/>
        </w:rPr>
        <w:t xml:space="preserve">NTD 206 </w:t>
      </w:r>
      <w:proofErr w:type="gramStart"/>
      <w:r w:rsidRPr="004407CD">
        <w:rPr>
          <w:b/>
          <w:bCs/>
          <w:sz w:val="56"/>
          <w:szCs w:val="56"/>
          <w:u w:val="single"/>
        </w:rPr>
        <w:t>ASSIGNMENT</w:t>
      </w:r>
      <w:proofErr w:type="gramEnd"/>
      <w:r w:rsidR="00435DE9" w:rsidRPr="004407CD">
        <w:rPr>
          <w:b/>
          <w:bCs/>
          <w:sz w:val="56"/>
          <w:szCs w:val="56"/>
          <w:u w:val="single"/>
        </w:rPr>
        <w:t>: GLYCOLYSIS, KREBBS CYCLE AND ELECTRON TRANSPORT CHAIN</w:t>
      </w:r>
    </w:p>
    <w:p w:rsidR="00763D87" w:rsidRPr="004407CD" w:rsidRDefault="00763D87" w:rsidP="00150EFD">
      <w:pPr>
        <w:rPr>
          <w:b/>
          <w:bCs/>
          <w:sz w:val="56"/>
          <w:szCs w:val="56"/>
          <w:u w:val="single"/>
        </w:rPr>
      </w:pPr>
      <w:r w:rsidRPr="004407CD">
        <w:rPr>
          <w:b/>
          <w:bCs/>
          <w:sz w:val="56"/>
          <w:szCs w:val="56"/>
          <w:u w:val="single"/>
        </w:rPr>
        <w:t>HUMAN BIOCHEMISTRY AND NUTRITION</w:t>
      </w:r>
    </w:p>
    <w:p w:rsidR="00150EFD" w:rsidRPr="004407CD" w:rsidRDefault="00C22875" w:rsidP="00150EFD">
      <w:pPr>
        <w:rPr>
          <w:b/>
          <w:bCs/>
          <w:sz w:val="56"/>
          <w:szCs w:val="56"/>
          <w:u w:val="single"/>
        </w:rPr>
      </w:pPr>
      <w:r w:rsidRPr="004407CD">
        <w:rPr>
          <w:b/>
          <w:bCs/>
          <w:sz w:val="56"/>
          <w:szCs w:val="56"/>
          <w:u w:val="single"/>
        </w:rPr>
        <w:t xml:space="preserve">SCHOLASTICA IGHAGBON </w:t>
      </w:r>
    </w:p>
    <w:p w:rsidR="00C22875" w:rsidRPr="004407CD" w:rsidRDefault="003B1DD9" w:rsidP="00150EFD">
      <w:pPr>
        <w:rPr>
          <w:b/>
          <w:bCs/>
          <w:sz w:val="56"/>
          <w:szCs w:val="56"/>
          <w:u w:val="single"/>
        </w:rPr>
      </w:pPr>
      <w:r w:rsidRPr="004407CD">
        <w:rPr>
          <w:b/>
          <w:bCs/>
          <w:sz w:val="56"/>
          <w:szCs w:val="56"/>
          <w:u w:val="single"/>
        </w:rPr>
        <w:t>18/MHS04/002</w:t>
      </w:r>
    </w:p>
    <w:p w:rsidR="003B1DD9" w:rsidRDefault="003B1DD9" w:rsidP="00150EFD"/>
    <w:p w:rsidR="003B1DD9" w:rsidRDefault="003B1DD9" w:rsidP="00150EFD"/>
    <w:p w:rsidR="003B1DD9" w:rsidRDefault="003B1DD9" w:rsidP="00150EFD"/>
    <w:p w:rsidR="003B1DD9" w:rsidRDefault="003B1DD9" w:rsidP="00150EFD"/>
    <w:p w:rsidR="003B1DD9" w:rsidRDefault="003B1DD9" w:rsidP="00150EFD"/>
    <w:p w:rsidR="003B1DD9" w:rsidRDefault="003B1DD9" w:rsidP="00150EFD"/>
    <w:p w:rsidR="003B1DD9" w:rsidRDefault="003B1DD9" w:rsidP="00150EFD"/>
    <w:p w:rsidR="003B1DD9" w:rsidRDefault="003B1DD9" w:rsidP="00150EFD"/>
    <w:p w:rsidR="003B1DD9" w:rsidRDefault="003B1DD9" w:rsidP="00150EFD"/>
    <w:p w:rsidR="003B1DD9" w:rsidRDefault="003B1DD9" w:rsidP="00150EFD"/>
    <w:p w:rsidR="003B1DD9" w:rsidRDefault="003B1DD9" w:rsidP="00150EFD"/>
    <w:p w:rsidR="003B1DD9" w:rsidRDefault="003B1DD9" w:rsidP="00150EFD"/>
    <w:p w:rsidR="003B1DD9" w:rsidRDefault="003B1DD9" w:rsidP="00150EFD"/>
    <w:p w:rsidR="003B1DD9" w:rsidRDefault="003B1DD9" w:rsidP="00150EFD"/>
    <w:p w:rsidR="00150531" w:rsidRDefault="00150531" w:rsidP="00150EFD"/>
    <w:p w:rsidR="003B1DD9" w:rsidRDefault="003B1DD9" w:rsidP="00150EFD"/>
    <w:p w:rsidR="003B1DD9" w:rsidRPr="00E764A2" w:rsidRDefault="003B1DD9" w:rsidP="00E764A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64A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QUESTION ONE: </w:t>
      </w:r>
      <w:r w:rsidR="001C4A4B" w:rsidRPr="00E764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DESCRIBE THE GLYCOLYTIC PATHWAY </w:t>
      </w:r>
    </w:p>
    <w:p w:rsidR="00DD5172" w:rsidRPr="00E764A2" w:rsidRDefault="00D3209F" w:rsidP="00E764A2">
      <w:pPr>
        <w:spacing w:line="360" w:lineRule="auto"/>
        <w:textAlignment w:val="baseline"/>
        <w:divId w:val="1574926787"/>
        <w:rPr>
          <w:rFonts w:ascii="Times New Roman" w:eastAsia="Times New Roman" w:hAnsi="Times New Roman" w:cs="Times New Roman"/>
          <w:sz w:val="24"/>
          <w:szCs w:val="24"/>
        </w:rPr>
      </w:pPr>
      <w:r w:rsidRPr="00E764A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The glycolytic pathway is one of the body's important metabolic pathways. It involves a sequence of enzymatic reactions that break down glucose (glycolysis) into pyruvate, creating the energy sources </w:t>
      </w:r>
      <w:r w:rsidRPr="00E764A2">
        <w:rPr>
          <w:rStyle w:val="genericdrug"/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adenosine</w:t>
      </w:r>
      <w:r w:rsidRPr="00E764A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proofErr w:type="spellStart"/>
      <w:r w:rsidRPr="00E764A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triphosphate</w:t>
      </w:r>
      <w:proofErr w:type="spellEnd"/>
      <w:r w:rsidRPr="00E764A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(ATP) and </w:t>
      </w:r>
      <w:proofErr w:type="spellStart"/>
      <w:r w:rsidRPr="00E764A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nicotinamide</w:t>
      </w:r>
      <w:proofErr w:type="spellEnd"/>
      <w:r w:rsidRPr="00E764A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adenine </w:t>
      </w:r>
      <w:proofErr w:type="spellStart"/>
      <w:r w:rsidRPr="00E764A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dinucleotide</w:t>
      </w:r>
      <w:proofErr w:type="spellEnd"/>
      <w:r w:rsidRPr="00E764A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(NADH). </w:t>
      </w:r>
    </w:p>
    <w:p w:rsidR="00DD5172" w:rsidRPr="00E764A2" w:rsidRDefault="00DD5172" w:rsidP="00E764A2">
      <w:pPr>
        <w:pStyle w:val="NormalWeb"/>
        <w:shd w:val="clear" w:color="auto" w:fill="FFFFFF"/>
        <w:spacing w:before="0" w:after="0" w:line="360" w:lineRule="auto"/>
        <w:textAlignment w:val="baseline"/>
        <w:divId w:val="527062031"/>
      </w:pPr>
      <w:r w:rsidRPr="00E764A2">
        <w:t>Glycolysis, which translates to "splitting sugars", is the process of releasing energy within sugars. In glycolysis, a six-carbon sugar known as </w:t>
      </w:r>
      <w:hyperlink r:id="rId5" w:history="1">
        <w:r w:rsidRPr="00E764A2">
          <w:rPr>
            <w:rStyle w:val="Hyperlink"/>
            <w:color w:val="auto"/>
            <w:u w:val="none"/>
          </w:rPr>
          <w:t>glucose</w:t>
        </w:r>
      </w:hyperlink>
      <w:r w:rsidRPr="00E764A2">
        <w:t> is split into two molecules of a three-carbon sugar called pyruvate. This multistep process yields two ATP molecules containing </w:t>
      </w:r>
      <w:hyperlink r:id="rId6" w:history="1">
        <w:r w:rsidRPr="00E764A2">
          <w:rPr>
            <w:rStyle w:val="Hyperlink"/>
            <w:color w:val="auto"/>
            <w:u w:val="none"/>
          </w:rPr>
          <w:t>free energy</w:t>
        </w:r>
      </w:hyperlink>
      <w:r w:rsidRPr="00E764A2">
        <w:t>, two pyruvate molecules, two high energy, electron-carrying molecules of NADH, and two molecules of water.</w:t>
      </w:r>
    </w:p>
    <w:p w:rsidR="00DD5172" w:rsidRPr="00E764A2" w:rsidRDefault="00DD5172" w:rsidP="00E764A2">
      <w:pPr>
        <w:pStyle w:val="NormalWeb"/>
        <w:shd w:val="clear" w:color="auto" w:fill="FFFFFF"/>
        <w:spacing w:before="0" w:after="0" w:line="360" w:lineRule="auto"/>
        <w:textAlignment w:val="baseline"/>
        <w:divId w:val="194924318"/>
      </w:pPr>
      <w:r w:rsidRPr="00E764A2">
        <w:t>Glycolysis can occur with or without oxygen. In the presence of oxygen, glycolysis is the first stage of </w:t>
      </w:r>
      <w:hyperlink r:id="rId7" w:history="1">
        <w:r w:rsidRPr="00E764A2">
          <w:rPr>
            <w:rStyle w:val="Hyperlink"/>
            <w:color w:val="auto"/>
            <w:u w:val="none"/>
          </w:rPr>
          <w:t>cellular respiration</w:t>
        </w:r>
      </w:hyperlink>
      <w:r w:rsidRPr="00E764A2">
        <w:t>. In the absence of oxygen, glycolysis allows </w:t>
      </w:r>
      <w:hyperlink r:id="rId8" w:history="1">
        <w:r w:rsidRPr="00E764A2">
          <w:rPr>
            <w:rStyle w:val="Hyperlink"/>
            <w:color w:val="auto"/>
            <w:u w:val="none"/>
          </w:rPr>
          <w:t>cells</w:t>
        </w:r>
      </w:hyperlink>
      <w:r w:rsidRPr="00E764A2">
        <w:t> to make small amounts of ATP through a process of fermentation.</w:t>
      </w:r>
    </w:p>
    <w:p w:rsidR="00DD5172" w:rsidRPr="00E764A2" w:rsidRDefault="00DD5172" w:rsidP="00E764A2">
      <w:pPr>
        <w:pStyle w:val="NormalWeb"/>
        <w:shd w:val="clear" w:color="auto" w:fill="FFFFFF"/>
        <w:spacing w:before="0" w:after="0" w:line="360" w:lineRule="auto"/>
        <w:textAlignment w:val="baseline"/>
        <w:divId w:val="1296061778"/>
      </w:pPr>
      <w:r w:rsidRPr="00E764A2">
        <w:t>Glycolysis takes place in the cytosol of the cell's </w:t>
      </w:r>
      <w:hyperlink r:id="rId9" w:history="1">
        <w:r w:rsidRPr="00E764A2">
          <w:rPr>
            <w:rStyle w:val="Hyperlink"/>
            <w:color w:val="auto"/>
            <w:u w:val="none"/>
          </w:rPr>
          <w:t>cytoplasm</w:t>
        </w:r>
      </w:hyperlink>
      <w:r w:rsidRPr="00E764A2">
        <w:t>. A net of two ATP molecules are produced through glycolysis (two are used during the process and four are produced.) Learn more about the 10 steps of glycolysis below.</w:t>
      </w:r>
    </w:p>
    <w:p w:rsidR="00DD5172" w:rsidRPr="001A2BC0" w:rsidRDefault="00DD5172" w:rsidP="00E764A2">
      <w:pPr>
        <w:pStyle w:val="Heading2"/>
        <w:shd w:val="clear" w:color="auto" w:fill="FFFFFF"/>
        <w:tabs>
          <w:tab w:val="left" w:pos="3200"/>
        </w:tabs>
        <w:spacing w:before="0" w:line="360" w:lineRule="auto"/>
        <w:textAlignment w:val="baseline"/>
        <w:divId w:val="46539290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A2BC0">
        <w:rPr>
          <w:rStyle w:val="mntl-sc-block-headingtext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bdr w:val="none" w:sz="0" w:space="0" w:color="auto" w:frame="1"/>
        </w:rPr>
        <w:t>Step 1</w:t>
      </w:r>
    </w:p>
    <w:p w:rsidR="00DD5172" w:rsidRPr="00E764A2" w:rsidRDefault="00DD5172" w:rsidP="00E764A2">
      <w:pPr>
        <w:pStyle w:val="NormalWeb"/>
        <w:shd w:val="clear" w:color="auto" w:fill="FFFFFF"/>
        <w:spacing w:before="0" w:after="0" w:line="360" w:lineRule="auto"/>
        <w:textAlignment w:val="baseline"/>
        <w:divId w:val="1538933265"/>
      </w:pPr>
      <w:r w:rsidRPr="00E764A2">
        <w:t>The enzyme </w:t>
      </w:r>
      <w:r w:rsidRPr="00E764A2">
        <w:rPr>
          <w:rStyle w:val="Strong"/>
          <w:b w:val="0"/>
          <w:bCs w:val="0"/>
          <w:bdr w:val="none" w:sz="0" w:space="0" w:color="auto" w:frame="1"/>
        </w:rPr>
        <w:t>hexokinase</w:t>
      </w:r>
      <w:r w:rsidRPr="00E764A2">
        <w:rPr>
          <w:rStyle w:val="Strong"/>
          <w:b w:val="0"/>
          <w:bdr w:val="none" w:sz="0" w:space="0" w:color="auto" w:frame="1"/>
        </w:rPr>
        <w:t> </w:t>
      </w:r>
      <w:r w:rsidRPr="00E764A2">
        <w:t>phosphorylates or adds a phosphate group to glucose in a cell's </w:t>
      </w:r>
      <w:hyperlink r:id="rId10" w:history="1">
        <w:r w:rsidRPr="00E764A2">
          <w:rPr>
            <w:rStyle w:val="Hyperlink"/>
            <w:color w:val="auto"/>
            <w:u w:val="none"/>
          </w:rPr>
          <w:t>cytoplasm</w:t>
        </w:r>
      </w:hyperlink>
      <w:r w:rsidRPr="00E764A2">
        <w:t>. In the process, a phosphate group from ATP is transferred to glucose producing </w:t>
      </w:r>
      <w:hyperlink r:id="rId11" w:history="1">
        <w:r w:rsidRPr="00E764A2">
          <w:rPr>
            <w:rStyle w:val="Hyperlink"/>
            <w:color w:val="auto"/>
            <w:u w:val="none"/>
          </w:rPr>
          <w:t>glucose 6-phosphate</w:t>
        </w:r>
      </w:hyperlink>
      <w:r w:rsidRPr="00E764A2">
        <w:t> or G6P. One molecule of ATP is consumed during this phase.</w:t>
      </w:r>
    </w:p>
    <w:p w:rsidR="00DD5172" w:rsidRPr="001A2BC0" w:rsidRDefault="00DD5172" w:rsidP="00E764A2">
      <w:pPr>
        <w:pStyle w:val="Heading2"/>
        <w:shd w:val="clear" w:color="auto" w:fill="FFFFFF"/>
        <w:spacing w:before="0" w:line="360" w:lineRule="auto"/>
        <w:textAlignment w:val="baseline"/>
        <w:divId w:val="46539290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A2BC0">
        <w:rPr>
          <w:rStyle w:val="mntl-sc-block-headingtext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bdr w:val="none" w:sz="0" w:space="0" w:color="auto" w:frame="1"/>
        </w:rPr>
        <w:t>Step 2</w:t>
      </w:r>
    </w:p>
    <w:p w:rsidR="00DD5172" w:rsidRPr="00E764A2" w:rsidRDefault="00DD5172" w:rsidP="00E764A2">
      <w:pPr>
        <w:pStyle w:val="NormalWeb"/>
        <w:shd w:val="clear" w:color="auto" w:fill="FFFFFF"/>
        <w:spacing w:before="0" w:after="0" w:line="360" w:lineRule="auto"/>
        <w:textAlignment w:val="baseline"/>
        <w:divId w:val="442649731"/>
      </w:pPr>
      <w:r w:rsidRPr="00E764A2">
        <w:t>The enzyme </w:t>
      </w:r>
      <w:proofErr w:type="spellStart"/>
      <w:r w:rsidRPr="00E764A2">
        <w:rPr>
          <w:rStyle w:val="Strong"/>
          <w:b w:val="0"/>
          <w:bCs w:val="0"/>
          <w:bdr w:val="none" w:sz="0" w:space="0" w:color="auto" w:frame="1"/>
        </w:rPr>
        <w:t>phosphoglucomutase</w:t>
      </w:r>
      <w:proofErr w:type="spellEnd"/>
      <w:r w:rsidRPr="00E764A2">
        <w:rPr>
          <w:rStyle w:val="Strong"/>
          <w:b w:val="0"/>
          <w:bdr w:val="none" w:sz="0" w:space="0" w:color="auto" w:frame="1"/>
        </w:rPr>
        <w:t> </w:t>
      </w:r>
      <w:r w:rsidRPr="00E764A2">
        <w:t>isomerizes G6P into its </w:t>
      </w:r>
      <w:hyperlink r:id="rId12" w:history="1">
        <w:r w:rsidRPr="00E764A2">
          <w:rPr>
            <w:rStyle w:val="Hyperlink"/>
            <w:color w:val="auto"/>
            <w:u w:val="none"/>
          </w:rPr>
          <w:t>isomer</w:t>
        </w:r>
      </w:hyperlink>
      <w:r w:rsidRPr="00E764A2">
        <w:t> fructose 6-phosphate or F6P. Isomers have the same </w:t>
      </w:r>
      <w:hyperlink r:id="rId13" w:history="1">
        <w:r w:rsidRPr="00E764A2">
          <w:rPr>
            <w:rStyle w:val="Hyperlink"/>
            <w:color w:val="auto"/>
            <w:u w:val="none"/>
          </w:rPr>
          <w:t>molecular formula</w:t>
        </w:r>
      </w:hyperlink>
      <w:r w:rsidRPr="00E764A2">
        <w:t> as each other but different atomic arrangements.</w:t>
      </w:r>
    </w:p>
    <w:p w:rsidR="00DD5172" w:rsidRPr="001A2BC0" w:rsidRDefault="00DD5172" w:rsidP="00E764A2">
      <w:pPr>
        <w:pStyle w:val="Heading2"/>
        <w:shd w:val="clear" w:color="auto" w:fill="FFFFFF"/>
        <w:spacing w:before="0" w:line="360" w:lineRule="auto"/>
        <w:textAlignment w:val="baseline"/>
        <w:divId w:val="46539290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A2BC0">
        <w:rPr>
          <w:rStyle w:val="mntl-sc-block-headingtext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bdr w:val="none" w:sz="0" w:space="0" w:color="auto" w:frame="1"/>
        </w:rPr>
        <w:lastRenderedPageBreak/>
        <w:t>Step 3</w:t>
      </w:r>
    </w:p>
    <w:p w:rsidR="00DD5172" w:rsidRPr="00E764A2" w:rsidRDefault="00DD5172" w:rsidP="00E764A2">
      <w:pPr>
        <w:pStyle w:val="NormalWeb"/>
        <w:shd w:val="clear" w:color="auto" w:fill="FFFFFF"/>
        <w:spacing w:before="0" w:after="0" w:line="360" w:lineRule="auto"/>
        <w:textAlignment w:val="baseline"/>
        <w:divId w:val="1547058388"/>
      </w:pPr>
      <w:r w:rsidRPr="00E764A2">
        <w:t>The kinase </w:t>
      </w:r>
      <w:r w:rsidRPr="00E764A2">
        <w:rPr>
          <w:rStyle w:val="Strong"/>
          <w:b w:val="0"/>
          <w:bCs w:val="0"/>
          <w:bdr w:val="none" w:sz="0" w:space="0" w:color="auto" w:frame="1"/>
        </w:rPr>
        <w:t>phosphofructokinase</w:t>
      </w:r>
      <w:r w:rsidRPr="00E764A2">
        <w:t> uses another ATP molecule to transfer a phosphate group to F6P in order to form fructose 1</w:t>
      </w:r>
      <w:proofErr w:type="gramStart"/>
      <w:r w:rsidRPr="00E764A2">
        <w:t>,6</w:t>
      </w:r>
      <w:proofErr w:type="gramEnd"/>
      <w:r w:rsidRPr="00E764A2">
        <w:t>-bisphosphate or FBP. Two ATP molecules have been used so far.</w:t>
      </w:r>
    </w:p>
    <w:p w:rsidR="00DD5172" w:rsidRPr="001A2BC0" w:rsidRDefault="00DD5172" w:rsidP="00E764A2">
      <w:pPr>
        <w:pStyle w:val="Heading2"/>
        <w:shd w:val="clear" w:color="auto" w:fill="FFFFFF"/>
        <w:spacing w:before="0" w:line="360" w:lineRule="auto"/>
        <w:textAlignment w:val="baseline"/>
        <w:divId w:val="46539290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A2BC0">
        <w:rPr>
          <w:rStyle w:val="mntl-sc-block-headingtext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bdr w:val="none" w:sz="0" w:space="0" w:color="auto" w:frame="1"/>
        </w:rPr>
        <w:t>Step 4</w:t>
      </w:r>
    </w:p>
    <w:p w:rsidR="00DD5172" w:rsidRPr="00E764A2" w:rsidRDefault="00DD5172" w:rsidP="00E764A2">
      <w:pPr>
        <w:pStyle w:val="NormalWeb"/>
        <w:shd w:val="clear" w:color="auto" w:fill="FFFFFF"/>
        <w:spacing w:before="0" w:after="0" w:line="360" w:lineRule="auto"/>
        <w:textAlignment w:val="baseline"/>
        <w:divId w:val="543828755"/>
      </w:pPr>
      <w:r w:rsidRPr="00E764A2">
        <w:t>The enzyme </w:t>
      </w:r>
      <w:r w:rsidRPr="00E764A2">
        <w:rPr>
          <w:rStyle w:val="Strong"/>
          <w:b w:val="0"/>
          <w:bCs w:val="0"/>
          <w:bdr w:val="none" w:sz="0" w:space="0" w:color="auto" w:frame="1"/>
        </w:rPr>
        <w:t>aldolase</w:t>
      </w:r>
      <w:r w:rsidRPr="00E764A2">
        <w:t> splits fructose 1</w:t>
      </w:r>
      <w:proofErr w:type="gramStart"/>
      <w:r w:rsidRPr="00E764A2">
        <w:t>,6</w:t>
      </w:r>
      <w:proofErr w:type="gramEnd"/>
      <w:r w:rsidRPr="00E764A2">
        <w:t>-bisphosphate into a ketone and an aldehyde molecule. These sugars, dihydroxyacetone phosphate (DHAP) and glyceraldehyde 3-phosphate (GAP</w:t>
      </w:r>
      <w:proofErr w:type="gramStart"/>
      <w:r w:rsidRPr="00E764A2">
        <w:t>),</w:t>
      </w:r>
      <w:proofErr w:type="gramEnd"/>
      <w:r w:rsidRPr="00E764A2">
        <w:t xml:space="preserve"> are isomers of each other.</w:t>
      </w:r>
    </w:p>
    <w:p w:rsidR="00DD5172" w:rsidRPr="001A2BC0" w:rsidRDefault="00DD5172" w:rsidP="00E764A2">
      <w:pPr>
        <w:pStyle w:val="Heading2"/>
        <w:shd w:val="clear" w:color="auto" w:fill="FFFFFF"/>
        <w:spacing w:before="0" w:line="360" w:lineRule="auto"/>
        <w:textAlignment w:val="baseline"/>
        <w:divId w:val="46539290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A2BC0">
        <w:rPr>
          <w:rStyle w:val="mntl-sc-block-headingtext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bdr w:val="none" w:sz="0" w:space="0" w:color="auto" w:frame="1"/>
        </w:rPr>
        <w:t>Step 5</w:t>
      </w:r>
    </w:p>
    <w:p w:rsidR="00DD5172" w:rsidRPr="00E764A2" w:rsidRDefault="00DD5172" w:rsidP="00E764A2">
      <w:pPr>
        <w:pStyle w:val="NormalWeb"/>
        <w:shd w:val="clear" w:color="auto" w:fill="FFFFFF"/>
        <w:spacing w:before="0" w:after="0" w:line="360" w:lineRule="auto"/>
        <w:textAlignment w:val="baseline"/>
        <w:divId w:val="2078547551"/>
      </w:pPr>
      <w:r w:rsidRPr="00E764A2">
        <w:t>The enzyme </w:t>
      </w:r>
      <w:r w:rsidRPr="00E764A2">
        <w:rPr>
          <w:rStyle w:val="Strong"/>
          <w:b w:val="0"/>
          <w:bCs w:val="0"/>
          <w:bdr w:val="none" w:sz="0" w:space="0" w:color="auto" w:frame="1"/>
        </w:rPr>
        <w:t>triose</w:t>
      </w:r>
      <w:r w:rsidRPr="00E764A2">
        <w:rPr>
          <w:rStyle w:val="Strong"/>
          <w:b w:val="0"/>
          <w:bdr w:val="none" w:sz="0" w:space="0" w:color="auto" w:frame="1"/>
        </w:rPr>
        <w:t>-</w:t>
      </w:r>
      <w:r w:rsidRPr="00E764A2">
        <w:rPr>
          <w:rStyle w:val="Strong"/>
          <w:b w:val="0"/>
          <w:bCs w:val="0"/>
          <w:bdr w:val="none" w:sz="0" w:space="0" w:color="auto" w:frame="1"/>
        </w:rPr>
        <w:t>phosphateisomerase</w:t>
      </w:r>
      <w:r w:rsidRPr="00E764A2">
        <w:t> rapidly converts DHAP into GAP (these isomers can inter-convert). GAP is the substrate needed for the next step of glycolysis.</w:t>
      </w:r>
    </w:p>
    <w:p w:rsidR="00DD5172" w:rsidRPr="001A2BC0" w:rsidRDefault="00DD5172" w:rsidP="00E764A2">
      <w:pPr>
        <w:pStyle w:val="Heading2"/>
        <w:shd w:val="clear" w:color="auto" w:fill="FFFFFF"/>
        <w:spacing w:before="0" w:line="360" w:lineRule="auto"/>
        <w:textAlignment w:val="baseline"/>
        <w:divId w:val="46539290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A2BC0">
        <w:rPr>
          <w:rStyle w:val="mntl-sc-block-headingtext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bdr w:val="none" w:sz="0" w:space="0" w:color="auto" w:frame="1"/>
        </w:rPr>
        <w:t>Step 6</w:t>
      </w:r>
    </w:p>
    <w:p w:rsidR="00DD5172" w:rsidRPr="00E764A2" w:rsidRDefault="00DD5172" w:rsidP="00E764A2">
      <w:pPr>
        <w:pStyle w:val="NormalWeb"/>
        <w:shd w:val="clear" w:color="auto" w:fill="FFFFFF"/>
        <w:spacing w:before="0" w:after="0" w:line="360" w:lineRule="auto"/>
        <w:textAlignment w:val="baseline"/>
        <w:divId w:val="725494908"/>
      </w:pPr>
      <w:r w:rsidRPr="00E764A2">
        <w:t>The enzyme </w:t>
      </w:r>
      <w:r w:rsidRPr="00E764A2">
        <w:rPr>
          <w:rStyle w:val="Strong"/>
          <w:b w:val="0"/>
          <w:bCs w:val="0"/>
          <w:bdr w:val="none" w:sz="0" w:space="0" w:color="auto" w:frame="1"/>
        </w:rPr>
        <w:t>glyceraldehyde</w:t>
      </w:r>
      <w:r w:rsidRPr="00E764A2">
        <w:rPr>
          <w:rStyle w:val="Strong"/>
          <w:b w:val="0"/>
          <w:bdr w:val="none" w:sz="0" w:space="0" w:color="auto" w:frame="1"/>
        </w:rPr>
        <w:t xml:space="preserve"> 3-</w:t>
      </w:r>
      <w:r w:rsidRPr="00E764A2">
        <w:rPr>
          <w:rStyle w:val="Strong"/>
          <w:b w:val="0"/>
          <w:bCs w:val="0"/>
          <w:bdr w:val="none" w:sz="0" w:space="0" w:color="auto" w:frame="1"/>
        </w:rPr>
        <w:t>phosphatedehydrogenase</w:t>
      </w:r>
      <w:r w:rsidRPr="00E764A2">
        <w:t> (GAPDH) serves two functions in this reaction. First, it dehydrogenates GAP by transferring one of its hydrogen (H⁺) molecules to the </w:t>
      </w:r>
      <w:hyperlink r:id="rId14" w:history="1">
        <w:r w:rsidRPr="00E764A2">
          <w:rPr>
            <w:rStyle w:val="Hyperlink"/>
            <w:color w:val="auto"/>
            <w:u w:val="none"/>
          </w:rPr>
          <w:t>oxidizing agent</w:t>
        </w:r>
      </w:hyperlink>
      <w:r w:rsidRPr="00E764A2">
        <w:t> </w:t>
      </w:r>
      <w:proofErr w:type="spellStart"/>
      <w:r w:rsidRPr="00E764A2">
        <w:t>nicotinamide</w:t>
      </w:r>
      <w:proofErr w:type="spellEnd"/>
      <w:r w:rsidRPr="00E764A2">
        <w:t xml:space="preserve"> adenine </w:t>
      </w:r>
      <w:proofErr w:type="spellStart"/>
      <w:r w:rsidRPr="00E764A2">
        <w:t>dinucleotide</w:t>
      </w:r>
      <w:proofErr w:type="spellEnd"/>
      <w:r w:rsidRPr="00E764A2">
        <w:t xml:space="preserve"> (NAD⁺) to form NADH + H⁺.</w:t>
      </w:r>
    </w:p>
    <w:p w:rsidR="00DD5172" w:rsidRPr="00E764A2" w:rsidRDefault="00DD5172" w:rsidP="00E764A2">
      <w:pPr>
        <w:pStyle w:val="NormalWeb"/>
        <w:shd w:val="clear" w:color="auto" w:fill="FFFFFF"/>
        <w:spacing w:line="360" w:lineRule="auto"/>
        <w:textAlignment w:val="baseline"/>
        <w:divId w:val="569467816"/>
      </w:pPr>
      <w:r w:rsidRPr="00E764A2">
        <w:t>Next, GAPDH adds a phosphate from the cytosol to the oxidized GAP to form 1</w:t>
      </w:r>
      <w:proofErr w:type="gramStart"/>
      <w:r w:rsidRPr="00E764A2">
        <w:t>,3</w:t>
      </w:r>
      <w:proofErr w:type="gramEnd"/>
      <w:r w:rsidRPr="00E764A2">
        <w:t>-bisphosphoglycerate (BPG). Both molecules of GAP produced in the previous step undergo this process of dehydrogenation and phosphorylation.</w:t>
      </w:r>
    </w:p>
    <w:p w:rsidR="00DD5172" w:rsidRPr="001A2BC0" w:rsidRDefault="00DD5172" w:rsidP="00E764A2">
      <w:pPr>
        <w:pStyle w:val="Heading2"/>
        <w:shd w:val="clear" w:color="auto" w:fill="FFFFFF"/>
        <w:spacing w:before="0" w:line="360" w:lineRule="auto"/>
        <w:textAlignment w:val="baseline"/>
        <w:divId w:val="46539290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A2BC0">
        <w:rPr>
          <w:rStyle w:val="mntl-sc-block-headingtext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bdr w:val="none" w:sz="0" w:space="0" w:color="auto" w:frame="1"/>
        </w:rPr>
        <w:t>Step 7</w:t>
      </w:r>
    </w:p>
    <w:p w:rsidR="00DD5172" w:rsidRPr="00E764A2" w:rsidRDefault="00DD5172" w:rsidP="00E764A2">
      <w:pPr>
        <w:pStyle w:val="NormalWeb"/>
        <w:shd w:val="clear" w:color="auto" w:fill="FFFFFF"/>
        <w:spacing w:before="0" w:after="0" w:line="360" w:lineRule="auto"/>
        <w:textAlignment w:val="baseline"/>
        <w:divId w:val="980229628"/>
      </w:pPr>
      <w:r w:rsidRPr="00E764A2">
        <w:t>The enzyme </w:t>
      </w:r>
      <w:proofErr w:type="spellStart"/>
      <w:r w:rsidRPr="00E764A2">
        <w:rPr>
          <w:rStyle w:val="Strong"/>
          <w:b w:val="0"/>
          <w:bCs w:val="0"/>
          <w:bdr w:val="none" w:sz="0" w:space="0" w:color="auto" w:frame="1"/>
        </w:rPr>
        <w:t>phosphoglycerokinase</w:t>
      </w:r>
      <w:proofErr w:type="spellEnd"/>
      <w:r w:rsidRPr="00E764A2">
        <w:t> transfers a phosphate from BPG to a molecule of ADP to form ATP. This happens to each molecule of BPG. This reaction yields two 3-phosphoglycerate (3 PGA) molecules and two ATP molecules.</w:t>
      </w:r>
    </w:p>
    <w:p w:rsidR="00DD5172" w:rsidRPr="001A2BC0" w:rsidRDefault="00DD5172" w:rsidP="00E764A2">
      <w:pPr>
        <w:pStyle w:val="Heading2"/>
        <w:shd w:val="clear" w:color="auto" w:fill="FFFFFF"/>
        <w:spacing w:before="0" w:line="360" w:lineRule="auto"/>
        <w:textAlignment w:val="baseline"/>
        <w:divId w:val="46539290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A2BC0">
        <w:rPr>
          <w:rStyle w:val="mntl-sc-block-headingtext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bdr w:val="none" w:sz="0" w:space="0" w:color="auto" w:frame="1"/>
        </w:rPr>
        <w:lastRenderedPageBreak/>
        <w:t>Step 8</w:t>
      </w:r>
    </w:p>
    <w:p w:rsidR="00DD5172" w:rsidRPr="00E764A2" w:rsidRDefault="00DD5172" w:rsidP="00E764A2">
      <w:pPr>
        <w:pStyle w:val="NormalWeb"/>
        <w:shd w:val="clear" w:color="auto" w:fill="FFFFFF"/>
        <w:spacing w:before="0" w:after="0" w:line="360" w:lineRule="auto"/>
        <w:textAlignment w:val="baseline"/>
        <w:divId w:val="1267889151"/>
      </w:pPr>
      <w:r w:rsidRPr="00E764A2">
        <w:t>The enzyme </w:t>
      </w:r>
      <w:proofErr w:type="spellStart"/>
      <w:r w:rsidRPr="00E764A2">
        <w:rPr>
          <w:rStyle w:val="Strong"/>
          <w:b w:val="0"/>
          <w:bCs w:val="0"/>
          <w:bdr w:val="none" w:sz="0" w:space="0" w:color="auto" w:frame="1"/>
        </w:rPr>
        <w:t>phosphoglyceromutase</w:t>
      </w:r>
      <w:proofErr w:type="spellEnd"/>
      <w:r w:rsidRPr="00E764A2">
        <w:t> relocates the P of the two 3 PGA molecules from the third to the second carbon to form two 2-phosphoglycerate (2 PGA) molecules.</w:t>
      </w:r>
    </w:p>
    <w:p w:rsidR="00DD5172" w:rsidRPr="001A2BC0" w:rsidRDefault="00DD5172" w:rsidP="00E764A2">
      <w:pPr>
        <w:pStyle w:val="Heading2"/>
        <w:shd w:val="clear" w:color="auto" w:fill="FFFFFF"/>
        <w:spacing w:before="0" w:line="360" w:lineRule="auto"/>
        <w:textAlignment w:val="baseline"/>
        <w:divId w:val="46539290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A2BC0">
        <w:rPr>
          <w:rStyle w:val="mntl-sc-block-headingtext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bdr w:val="none" w:sz="0" w:space="0" w:color="auto" w:frame="1"/>
        </w:rPr>
        <w:t>Step 9</w:t>
      </w:r>
    </w:p>
    <w:p w:rsidR="00DD5172" w:rsidRPr="00E764A2" w:rsidRDefault="00DD5172" w:rsidP="00E764A2">
      <w:pPr>
        <w:pStyle w:val="NormalWeb"/>
        <w:shd w:val="clear" w:color="auto" w:fill="FFFFFF"/>
        <w:spacing w:before="0" w:after="0" w:line="360" w:lineRule="auto"/>
        <w:textAlignment w:val="baseline"/>
        <w:divId w:val="619455807"/>
      </w:pPr>
      <w:r w:rsidRPr="00E764A2">
        <w:t>The enzyme </w:t>
      </w:r>
      <w:r w:rsidRPr="00E764A2">
        <w:rPr>
          <w:rStyle w:val="Strong"/>
          <w:b w:val="0"/>
          <w:bCs w:val="0"/>
          <w:bdr w:val="none" w:sz="0" w:space="0" w:color="auto" w:frame="1"/>
        </w:rPr>
        <w:t>enolase</w:t>
      </w:r>
      <w:r w:rsidRPr="00E764A2">
        <w:t> removes a molecule of </w:t>
      </w:r>
      <w:hyperlink r:id="rId15" w:history="1">
        <w:r w:rsidRPr="00E764A2">
          <w:rPr>
            <w:rStyle w:val="Hyperlink"/>
            <w:color w:val="auto"/>
            <w:u w:val="none"/>
          </w:rPr>
          <w:t>water</w:t>
        </w:r>
      </w:hyperlink>
      <w:r w:rsidRPr="00E764A2">
        <w:t> from 2-phosphoglycerate to form phosphoenolpyruvate (PEP). This happens for each molecule of 2 PGA from Step 8.</w:t>
      </w:r>
    </w:p>
    <w:p w:rsidR="00DD5172" w:rsidRPr="001A2BC0" w:rsidRDefault="00DD5172" w:rsidP="00E764A2">
      <w:pPr>
        <w:pStyle w:val="Heading2"/>
        <w:shd w:val="clear" w:color="auto" w:fill="FFFFFF"/>
        <w:spacing w:before="0" w:line="360" w:lineRule="auto"/>
        <w:textAlignment w:val="baseline"/>
        <w:divId w:val="46539290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A2BC0">
        <w:rPr>
          <w:rStyle w:val="mntl-sc-block-headingtext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bdr w:val="none" w:sz="0" w:space="0" w:color="auto" w:frame="1"/>
        </w:rPr>
        <w:t>Step 10</w:t>
      </w:r>
    </w:p>
    <w:p w:rsidR="00DD5172" w:rsidRPr="00E764A2" w:rsidRDefault="00DD5172" w:rsidP="00E764A2">
      <w:pPr>
        <w:pStyle w:val="NormalWeb"/>
        <w:shd w:val="clear" w:color="auto" w:fill="FFFFFF"/>
        <w:spacing w:before="0" w:after="0" w:line="360" w:lineRule="auto"/>
        <w:textAlignment w:val="baseline"/>
        <w:divId w:val="1899974859"/>
      </w:pPr>
      <w:r w:rsidRPr="00E764A2">
        <w:t>The enzyme </w:t>
      </w:r>
      <w:r w:rsidRPr="00E764A2">
        <w:rPr>
          <w:rStyle w:val="Strong"/>
          <w:b w:val="0"/>
          <w:bCs w:val="0"/>
          <w:bdr w:val="none" w:sz="0" w:space="0" w:color="auto" w:frame="1"/>
        </w:rPr>
        <w:t>pyruvatekinase</w:t>
      </w:r>
      <w:r w:rsidRPr="00E764A2">
        <w:t> transfers a P from PEP to ADP to form pyruvate and ATP. This happens for each molecule of PEP. This reaction yields two molecules of pyruvate and two ATP molecules.</w:t>
      </w:r>
    </w:p>
    <w:p w:rsidR="00096435" w:rsidRPr="00E764A2" w:rsidRDefault="00096435" w:rsidP="00E76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4A4B" w:rsidRPr="00E764A2" w:rsidRDefault="001C4A4B" w:rsidP="00E76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D9" w:rsidRPr="00E764A2" w:rsidRDefault="003B1DD9" w:rsidP="00E76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D9" w:rsidRPr="00E764A2" w:rsidRDefault="003B1DD9" w:rsidP="00E76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D9" w:rsidRPr="00E764A2" w:rsidRDefault="003B1DD9" w:rsidP="00E76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D9" w:rsidRPr="00E764A2" w:rsidRDefault="003B1DD9" w:rsidP="00E76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D9" w:rsidRPr="00E764A2" w:rsidRDefault="003B1DD9" w:rsidP="00E76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EFD" w:rsidRPr="00E764A2" w:rsidRDefault="00150EFD" w:rsidP="00E76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EFD" w:rsidRPr="00E764A2" w:rsidRDefault="00150EFD" w:rsidP="00E76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EFD" w:rsidRPr="00E764A2" w:rsidRDefault="00150EFD" w:rsidP="00E76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EFD" w:rsidRPr="00E764A2" w:rsidRDefault="00150EFD" w:rsidP="00E76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BC0" w:rsidRDefault="001A2BC0" w:rsidP="00E76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E9E" w:rsidRPr="001A2BC0" w:rsidRDefault="00086D1F" w:rsidP="00E764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2B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2: </w:t>
      </w:r>
      <w:r w:rsidR="007B3867" w:rsidRPr="001A2BC0">
        <w:rPr>
          <w:rFonts w:ascii="Times New Roman" w:hAnsi="Times New Roman" w:cs="Times New Roman"/>
          <w:b/>
          <w:sz w:val="24"/>
          <w:szCs w:val="24"/>
        </w:rPr>
        <w:t>COMPUTE THE STOICHIOMETRY OF COENZYME</w:t>
      </w:r>
      <w:r w:rsidR="00646A6D" w:rsidRPr="001A2BC0">
        <w:rPr>
          <w:rFonts w:ascii="Times New Roman" w:hAnsi="Times New Roman" w:cs="Times New Roman"/>
          <w:b/>
          <w:sz w:val="24"/>
          <w:szCs w:val="24"/>
        </w:rPr>
        <w:t xml:space="preserve"> REDUCTION AND ATP FORMATION IN THE AEROBIC OXIDATION OF GLUCOSE </w:t>
      </w:r>
      <w:r w:rsidR="00426985" w:rsidRPr="001A2BC0">
        <w:rPr>
          <w:rFonts w:ascii="Times New Roman" w:hAnsi="Times New Roman" w:cs="Times New Roman"/>
          <w:b/>
          <w:sz w:val="24"/>
          <w:szCs w:val="24"/>
        </w:rPr>
        <w:t xml:space="preserve">VIA GLYCOLYSIS, THE PRIVATE DEHYDROGENASE COMPLEX REACTION, </w:t>
      </w:r>
      <w:r w:rsidR="00980161" w:rsidRPr="001A2BC0">
        <w:rPr>
          <w:rFonts w:ascii="Times New Roman" w:hAnsi="Times New Roman" w:cs="Times New Roman"/>
          <w:b/>
          <w:sz w:val="24"/>
          <w:szCs w:val="24"/>
        </w:rPr>
        <w:t xml:space="preserve">THE CITRIC ACID CYCLE, AND THE OXIDATIVE PHOSPHORYLATION USING </w:t>
      </w:r>
      <w:r w:rsidR="0012604E" w:rsidRPr="001A2BC0">
        <w:rPr>
          <w:rFonts w:ascii="Times New Roman" w:hAnsi="Times New Roman" w:cs="Times New Roman"/>
          <w:b/>
          <w:sz w:val="24"/>
          <w:szCs w:val="24"/>
        </w:rPr>
        <w:t>1 NADH = 3 ATP AND 1 FADH2 = 2 ATP</w:t>
      </w:r>
    </w:p>
    <w:p w:rsidR="007B3867" w:rsidRPr="00E764A2" w:rsidRDefault="007B3867" w:rsidP="001A2B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4A2" w:rsidRPr="00E764A2" w:rsidRDefault="002658C5" w:rsidP="001A2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86.5pt;margin-top:7.85pt;width:9.25pt;height:381.8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82.25pt;margin-top:3.85pt;width:0;height:360.55pt;z-index:251669504" o:connectortype="straight"/>
        </w:pict>
      </w:r>
      <w:r w:rsidR="00E764A2" w:rsidRPr="00E764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50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REACTION                                                                </w:t>
      </w:r>
      <w:r w:rsidR="001A2BC0">
        <w:rPr>
          <w:rFonts w:ascii="Times New Roman" w:hAnsi="Times New Roman" w:cs="Times New Roman"/>
          <w:sz w:val="24"/>
          <w:szCs w:val="24"/>
        </w:rPr>
        <w:t xml:space="preserve">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ENERGY FORMED   </w:t>
      </w:r>
      <w:r w:rsidR="001A2BC0">
        <w:rPr>
          <w:rFonts w:ascii="Times New Roman" w:hAnsi="Times New Roman" w:cs="Times New Roman"/>
          <w:sz w:val="24"/>
          <w:szCs w:val="24"/>
        </w:rPr>
        <w:t>NO OF ATP</w:t>
      </w:r>
      <w:r w:rsidR="001A2BC0" w:rsidRPr="00E764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564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22" w:rsidRDefault="00B22022" w:rsidP="00E764A2">
      <w:pPr>
        <w:tabs>
          <w:tab w:val="left" w:pos="2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45.3pt;margin-top:6.45pt;width:24.25pt;height:.8pt;z-index:251658240" o:connectortype="straight" strokecolor="black [3213]" strokeweight="3pt">
            <v:stroke endarrow="block"/>
            <v:shadow type="perspective" color="#1f3763 [1604]" opacity=".5" offset="1pt" offset2="-1pt"/>
          </v:shape>
        </w:pic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Glucose            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glucose</w:t>
      </w:r>
      <w:proofErr w:type="spellEnd"/>
      <w:r w:rsidR="00E764A2" w:rsidRPr="00E764A2">
        <w:rPr>
          <w:rFonts w:ascii="Times New Roman" w:hAnsi="Times New Roman" w:cs="Times New Roman"/>
          <w:sz w:val="24"/>
          <w:szCs w:val="24"/>
        </w:rPr>
        <w:t xml:space="preserve"> 6-phosphate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007C1">
        <w:rPr>
          <w:rFonts w:ascii="Times New Roman" w:hAnsi="Times New Roman" w:cs="Times New Roman"/>
          <w:sz w:val="24"/>
          <w:szCs w:val="24"/>
        </w:rPr>
        <w:t xml:space="preserve">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 -1 ATP </w:t>
      </w:r>
      <w:r w:rsidR="00B007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-1 </w:t>
      </w:r>
    </w:p>
    <w:p w:rsidR="00B22022" w:rsidRDefault="00B22022" w:rsidP="00E764A2">
      <w:pPr>
        <w:tabs>
          <w:tab w:val="left" w:pos="2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11.45pt;margin-top:6.05pt;width:24.25pt;height:.8pt;z-index:251660288" o:connectortype="straight" strokecolor="black [3213]" strokeweight="3pt">
            <v:stroke endarrow="block"/>
            <v:shadow type="perspective" color="#1f3763 [1604]" opacity=".5" offset="1pt" offset2="-1pt"/>
          </v:shape>
        </w:pic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Fructose 6-phosphate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>fructose 1</w:t>
      </w:r>
      <w:proofErr w:type="gramStart"/>
      <w:r w:rsidR="00E764A2" w:rsidRPr="00E764A2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E764A2" w:rsidRPr="00E764A2">
        <w:rPr>
          <w:rFonts w:ascii="Times New Roman" w:hAnsi="Times New Roman" w:cs="Times New Roman"/>
          <w:sz w:val="24"/>
          <w:szCs w:val="24"/>
        </w:rPr>
        <w:t>-bisphosphate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07C1">
        <w:rPr>
          <w:rFonts w:ascii="Times New Roman" w:hAnsi="Times New Roman" w:cs="Times New Roman"/>
          <w:sz w:val="24"/>
          <w:szCs w:val="24"/>
        </w:rPr>
        <w:t xml:space="preserve">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 -1 ATP </w:t>
      </w:r>
      <w:r w:rsidR="00B007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-1 </w:t>
      </w:r>
    </w:p>
    <w:p w:rsidR="00B22022" w:rsidRDefault="00B22022" w:rsidP="00E764A2">
      <w:pPr>
        <w:tabs>
          <w:tab w:val="left" w:pos="2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60.85pt;margin-top:7.3pt;width:24.25pt;height:.8pt;z-index:251659264" o:connectortype="straight" strokecolor="black [3213]" strokeweight="3pt">
            <v:stroke endarrow="block"/>
            <v:shadow type="perspective" color="#1f3763 [1604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Glyceraldehyde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3-phosphate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22" w:rsidRDefault="00E764A2" w:rsidP="00E764A2">
      <w:pPr>
        <w:tabs>
          <w:tab w:val="left" w:pos="2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64A2">
        <w:rPr>
          <w:rFonts w:ascii="Times New Roman" w:hAnsi="Times New Roman" w:cs="Times New Roman"/>
          <w:sz w:val="24"/>
          <w:szCs w:val="24"/>
        </w:rPr>
        <w:t>2 1</w:t>
      </w:r>
      <w:proofErr w:type="gramStart"/>
      <w:r w:rsidRPr="00E764A2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E764A2">
        <w:rPr>
          <w:rFonts w:ascii="Times New Roman" w:hAnsi="Times New Roman" w:cs="Times New Roman"/>
          <w:sz w:val="24"/>
          <w:szCs w:val="24"/>
        </w:rPr>
        <w:t>-bisphosphoglycerate</w:t>
      </w:r>
      <w:r w:rsidR="00B22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764A2">
        <w:rPr>
          <w:rFonts w:ascii="Times New Roman" w:hAnsi="Times New Roman" w:cs="Times New Roman"/>
          <w:sz w:val="24"/>
          <w:szCs w:val="24"/>
        </w:rPr>
        <w:t xml:space="preserve"> </w:t>
      </w:r>
      <w:r w:rsidR="00B22022">
        <w:rPr>
          <w:rFonts w:ascii="Times New Roman" w:hAnsi="Times New Roman" w:cs="Times New Roman"/>
          <w:sz w:val="24"/>
          <w:szCs w:val="24"/>
        </w:rPr>
        <w:t xml:space="preserve"> </w:t>
      </w:r>
      <w:r w:rsidR="00B007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64A2">
        <w:rPr>
          <w:rFonts w:ascii="Times New Roman" w:hAnsi="Times New Roman" w:cs="Times New Roman"/>
          <w:sz w:val="24"/>
          <w:szCs w:val="24"/>
        </w:rPr>
        <w:t xml:space="preserve">2 NADH </w:t>
      </w:r>
      <w:r w:rsidR="00B007C1">
        <w:rPr>
          <w:rFonts w:ascii="Times New Roman" w:hAnsi="Times New Roman" w:cs="Times New Roman"/>
          <w:sz w:val="24"/>
          <w:szCs w:val="24"/>
        </w:rPr>
        <w:t xml:space="preserve">                     6</w:t>
      </w:r>
    </w:p>
    <w:p w:rsidR="00B22022" w:rsidRDefault="00B22022" w:rsidP="00E764A2">
      <w:pPr>
        <w:tabs>
          <w:tab w:val="left" w:pos="2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36.6pt;margin-top:5.75pt;width:24.25pt;height:.8pt;z-index:251666432" o:connectortype="straight" strokecolor="black [3213]" strokeweight="3pt">
            <v:stroke endarrow="block"/>
            <v:shadow type="perspective" color="#1f3763 [1604]" opacity=".5" offset="1pt" offset2="-1pt"/>
          </v:shape>
        </w:pict>
      </w:r>
      <w:r w:rsidR="00E764A2" w:rsidRPr="00E764A2">
        <w:rPr>
          <w:rFonts w:ascii="Times New Roman" w:hAnsi="Times New Roman" w:cs="Times New Roman"/>
          <w:sz w:val="24"/>
          <w:szCs w:val="24"/>
        </w:rPr>
        <w:t>2 1</w:t>
      </w:r>
      <w:proofErr w:type="gramStart"/>
      <w:r w:rsidR="00E764A2" w:rsidRPr="00E764A2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E764A2" w:rsidRPr="00E764A2">
        <w:rPr>
          <w:rFonts w:ascii="Times New Roman" w:hAnsi="Times New Roman" w:cs="Times New Roman"/>
          <w:sz w:val="24"/>
          <w:szCs w:val="24"/>
        </w:rPr>
        <w:t>-Bisphosphoglycerat</w:t>
      </w:r>
      <w:r>
        <w:rPr>
          <w:rFonts w:ascii="Times New Roman" w:hAnsi="Times New Roman" w:cs="Times New Roman"/>
          <w:sz w:val="24"/>
          <w:szCs w:val="24"/>
        </w:rPr>
        <w:t>e             2 3-phosphoglycerate</w:t>
      </w:r>
      <w:r w:rsidR="00B007C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 ATP</w:t>
      </w:r>
      <w:r w:rsidR="00B007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22022" w:rsidRDefault="00B22022" w:rsidP="00E764A2">
      <w:pPr>
        <w:tabs>
          <w:tab w:val="left" w:pos="2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24.45pt;margin-top:8.7pt;width:24.25pt;height:.8pt;z-index:251665408" o:connectortype="straight" strokecolor="black [3213]" strokeweight="3pt">
            <v:stroke endarrow="block"/>
            <v:shadow type="perspective" color="#1f3763 [1604]" opacity=".5" offset="1pt" offset2="-1pt"/>
          </v:shape>
        </w:pic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Phosphoenolpyruvate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4A2" w:rsidRPr="00E764A2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pyruvate</w:t>
      </w:r>
      <w:proofErr w:type="spellEnd"/>
      <w:proofErr w:type="gramEnd"/>
      <w:r w:rsidR="00E764A2" w:rsidRPr="00E764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007C1">
        <w:rPr>
          <w:rFonts w:ascii="Times New Roman" w:hAnsi="Times New Roman" w:cs="Times New Roman"/>
          <w:sz w:val="24"/>
          <w:szCs w:val="24"/>
        </w:rPr>
        <w:t xml:space="preserve">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>2 ATP</w:t>
      </w:r>
      <w:r w:rsidR="00B007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B22022" w:rsidRDefault="00B22022" w:rsidP="00E764A2">
      <w:pPr>
        <w:tabs>
          <w:tab w:val="left" w:pos="2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57.05pt;margin-top:6.6pt;width:24.25pt;height:.8pt;z-index:251664384" o:connectortype="straight" strokecolor="black [3213]" strokeweight="3pt">
            <v:stroke endarrow="block"/>
            <v:shadow type="perspective" color="#1f3763 [1604]" opacity=".5" offset="1pt" offset2="-1pt"/>
          </v:shape>
        </w:pic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Pyruvate</w:t>
      </w:r>
      <w:proofErr w:type="spellEnd"/>
      <w:r w:rsidR="00E764A2" w:rsidRPr="00E764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>2 acetyl-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CoA</w:t>
      </w:r>
      <w:proofErr w:type="spellEnd"/>
      <w:r w:rsidR="00E764A2" w:rsidRPr="00E76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007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>2 NADH</w:t>
      </w:r>
      <w:r w:rsidR="00B007C1">
        <w:rPr>
          <w:rFonts w:ascii="Times New Roman" w:hAnsi="Times New Roman" w:cs="Times New Roman"/>
          <w:sz w:val="24"/>
          <w:szCs w:val="24"/>
        </w:rPr>
        <w:t xml:space="preserve">                     6</w:t>
      </w:r>
    </w:p>
    <w:p w:rsidR="00B22022" w:rsidRDefault="00B007C1" w:rsidP="00E764A2">
      <w:pPr>
        <w:tabs>
          <w:tab w:val="left" w:pos="2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57.3pt;margin-top:6.2pt;width:24.25pt;height:.8pt;z-index:251663360" o:connectortype="straight" strokecolor="black [3213]" strokeweight="3pt">
            <v:stroke endarrow="block"/>
            <v:shadow type="perspective" color="#1f3763 [1604]" opacity=".5" offset="1pt" offset2="-1pt"/>
          </v:shape>
        </w:pic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Isocitrate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 2 a-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ketoglutarate</w:t>
      </w:r>
      <w:proofErr w:type="spellEnd"/>
      <w:r w:rsidR="00B2202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64A2" w:rsidRPr="00E764A2">
        <w:rPr>
          <w:rFonts w:ascii="Times New Roman" w:hAnsi="Times New Roman" w:cs="Times New Roman"/>
          <w:sz w:val="24"/>
          <w:szCs w:val="24"/>
        </w:rPr>
        <w:t>2 NADH</w:t>
      </w:r>
      <w:r>
        <w:rPr>
          <w:rFonts w:ascii="Times New Roman" w:hAnsi="Times New Roman" w:cs="Times New Roman"/>
          <w:sz w:val="24"/>
          <w:szCs w:val="24"/>
        </w:rPr>
        <w:t xml:space="preserve">                     6</w:t>
      </w:r>
    </w:p>
    <w:p w:rsidR="00B22022" w:rsidRDefault="00B007C1" w:rsidP="00E764A2">
      <w:pPr>
        <w:tabs>
          <w:tab w:val="left" w:pos="2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93.55pt;margin-top:6.6pt;width:24.25pt;height:.8pt;z-index:251662336" o:connectortype="straight" strokecolor="black [3213]" strokeweight="3pt">
            <v:stroke endarrow="block"/>
            <v:shadow type="perspective" color="#1f3763 [1604]" opacity=".5" offset="1pt" offset2="-1pt"/>
          </v:shape>
        </w:pict>
      </w:r>
      <w:r w:rsidR="00E764A2" w:rsidRPr="00E764A2">
        <w:rPr>
          <w:rFonts w:ascii="Times New Roman" w:hAnsi="Times New Roman" w:cs="Times New Roman"/>
          <w:sz w:val="24"/>
          <w:szCs w:val="24"/>
        </w:rPr>
        <w:t>2 α-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Ketoglutarate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succinyl-CoA</w:t>
      </w:r>
      <w:proofErr w:type="spellEnd"/>
      <w:r w:rsidR="00B220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2 NADH </w:t>
      </w:r>
      <w:r>
        <w:rPr>
          <w:rFonts w:ascii="Times New Roman" w:hAnsi="Times New Roman" w:cs="Times New Roman"/>
          <w:sz w:val="24"/>
          <w:szCs w:val="24"/>
        </w:rPr>
        <w:t xml:space="preserve">                    6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22" w:rsidRDefault="00B007C1" w:rsidP="00E764A2">
      <w:pPr>
        <w:tabs>
          <w:tab w:val="left" w:pos="2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87.2pt;margin-top:7.05pt;width:24.25pt;height:.8pt;z-index:251661312" o:connectortype="straight" strokecolor="black [3213]" strokeweight="3pt">
            <v:stroke endarrow="block"/>
            <v:shadow type="perspective" color="#1f3763 [1604]" opacity=".5" offset="1pt" offset2="-1pt"/>
          </v:shape>
        </w:pic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Succinyl-CoA</w:t>
      </w:r>
      <w:proofErr w:type="spellEnd"/>
      <w:r w:rsidR="00E764A2" w:rsidRPr="00E764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succinate</w:t>
      </w:r>
      <w:proofErr w:type="spellEnd"/>
      <w:r w:rsidR="00E764A2" w:rsidRPr="00E764A2">
        <w:rPr>
          <w:rFonts w:ascii="Times New Roman" w:hAnsi="Times New Roman" w:cs="Times New Roman"/>
          <w:sz w:val="24"/>
          <w:szCs w:val="24"/>
        </w:rPr>
        <w:t xml:space="preserve"> </w:t>
      </w:r>
      <w:r w:rsidR="00B2202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58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2 ATP (or 2 GTP)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58C5">
        <w:rPr>
          <w:rFonts w:ascii="Times New Roman" w:hAnsi="Times New Roman" w:cs="Times New Roman"/>
          <w:sz w:val="24"/>
          <w:szCs w:val="24"/>
        </w:rPr>
        <w:t xml:space="preserve">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B22022" w:rsidRDefault="00B007C1" w:rsidP="00E764A2">
      <w:pPr>
        <w:tabs>
          <w:tab w:val="left" w:pos="2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62.95pt;margin-top:5.85pt;width:24.25pt;height:.8pt;z-index:251668480" o:connectortype="straight" strokecolor="black [3213]" strokeweight="3pt">
            <v:stroke endarrow="block"/>
            <v:shadow type="perspective" color="#1f3763 [1604]" opacity=".5" offset="1pt" offset2="-1pt"/>
          </v:shape>
        </w:pic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Succinate</w:t>
      </w:r>
      <w:proofErr w:type="spellEnd"/>
      <w:r w:rsidR="00E764A2" w:rsidRPr="00E76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fumarate</w:t>
      </w:r>
      <w:proofErr w:type="spellEnd"/>
      <w:r w:rsidR="00B22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 2 FADH2</w:t>
      </w:r>
      <w:r>
        <w:rPr>
          <w:rFonts w:ascii="Times New Roman" w:hAnsi="Times New Roman" w:cs="Times New Roman"/>
          <w:sz w:val="24"/>
          <w:szCs w:val="24"/>
        </w:rPr>
        <w:t xml:space="preserve">                    4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4A2" w:rsidRPr="00E764A2" w:rsidRDefault="00B007C1" w:rsidP="00E764A2">
      <w:pPr>
        <w:tabs>
          <w:tab w:val="left" w:pos="2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45.3pt;margin-top:6.25pt;width:24.25pt;height:.8pt;z-index:251667456" o:connectortype="straight" strokecolor="black [3213]" strokeweight="3pt">
            <v:stroke endarrow="block"/>
            <v:shadow type="perspective" color="#1f3763 [1604]" opacity=".5" offset="1pt" offset2="-1pt"/>
          </v:shape>
        </w:pic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Malate</w:t>
      </w:r>
      <w:proofErr w:type="spellEnd"/>
      <w:r w:rsidR="00E764A2" w:rsidRPr="00E764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764A2" w:rsidRPr="00E764A2">
        <w:rPr>
          <w:rFonts w:ascii="Times New Roman" w:hAnsi="Times New Roman" w:cs="Times New Roman"/>
          <w:sz w:val="24"/>
          <w:szCs w:val="24"/>
        </w:rPr>
        <w:t>oxaloacetate</w:t>
      </w:r>
      <w:proofErr w:type="spellEnd"/>
      <w:r w:rsidR="00B22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 2 NADH</w:t>
      </w:r>
      <w:r>
        <w:rPr>
          <w:rFonts w:ascii="Times New Roman" w:hAnsi="Times New Roman" w:cs="Times New Roman"/>
          <w:sz w:val="24"/>
          <w:szCs w:val="24"/>
        </w:rPr>
        <w:t xml:space="preserve">                     6</w:t>
      </w:r>
      <w:r w:rsidR="00E764A2" w:rsidRPr="00E764A2">
        <w:rPr>
          <w:rFonts w:ascii="Times New Roman" w:hAnsi="Times New Roman" w:cs="Times New Roman"/>
          <w:sz w:val="24"/>
          <w:szCs w:val="24"/>
        </w:rPr>
        <w:t xml:space="preserve"> Total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38</w:t>
      </w:r>
    </w:p>
    <w:sectPr w:rsidR="00E764A2" w:rsidRPr="00E764A2" w:rsidSect="006C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16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271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50EFD"/>
    <w:rsid w:val="00086D1F"/>
    <w:rsid w:val="00096435"/>
    <w:rsid w:val="0012604E"/>
    <w:rsid w:val="00150531"/>
    <w:rsid w:val="00150EFD"/>
    <w:rsid w:val="001A2BC0"/>
    <w:rsid w:val="001B7E9E"/>
    <w:rsid w:val="001C4A4B"/>
    <w:rsid w:val="001C5310"/>
    <w:rsid w:val="001E12CF"/>
    <w:rsid w:val="002658C5"/>
    <w:rsid w:val="00285DCA"/>
    <w:rsid w:val="0034500E"/>
    <w:rsid w:val="003B1DD9"/>
    <w:rsid w:val="00425C17"/>
    <w:rsid w:val="00426985"/>
    <w:rsid w:val="00435DE9"/>
    <w:rsid w:val="004407CD"/>
    <w:rsid w:val="0047106D"/>
    <w:rsid w:val="00646A6D"/>
    <w:rsid w:val="00656976"/>
    <w:rsid w:val="006B10EC"/>
    <w:rsid w:val="006B6007"/>
    <w:rsid w:val="006C1DCD"/>
    <w:rsid w:val="00763D87"/>
    <w:rsid w:val="007B3867"/>
    <w:rsid w:val="007F4CD0"/>
    <w:rsid w:val="0081721A"/>
    <w:rsid w:val="00931F17"/>
    <w:rsid w:val="00980161"/>
    <w:rsid w:val="009C78A9"/>
    <w:rsid w:val="00A250B4"/>
    <w:rsid w:val="00A84F9F"/>
    <w:rsid w:val="00B007C1"/>
    <w:rsid w:val="00B22022"/>
    <w:rsid w:val="00BD0B07"/>
    <w:rsid w:val="00C22875"/>
    <w:rsid w:val="00D255A7"/>
    <w:rsid w:val="00D3209F"/>
    <w:rsid w:val="00D81E09"/>
    <w:rsid w:val="00D826DE"/>
    <w:rsid w:val="00DC078B"/>
    <w:rsid w:val="00DD5172"/>
    <w:rsid w:val="00E764A2"/>
    <w:rsid w:val="00EB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6" type="connector" idref="#_x0000_s1038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CD"/>
  </w:style>
  <w:style w:type="paragraph" w:styleId="Heading1">
    <w:name w:val="heading 1"/>
    <w:basedOn w:val="Normal"/>
    <w:next w:val="Normal"/>
    <w:link w:val="Heading1Char"/>
    <w:uiPriority w:val="9"/>
    <w:qFormat/>
    <w:rsid w:val="00DD5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1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1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1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5172"/>
    <w:rPr>
      <w:color w:val="0000FF"/>
      <w:u w:val="single"/>
    </w:rPr>
  </w:style>
  <w:style w:type="character" w:customStyle="1" w:styleId="comp">
    <w:name w:val="comp"/>
    <w:basedOn w:val="DefaultParagraphFont"/>
    <w:rsid w:val="00DD5172"/>
  </w:style>
  <w:style w:type="paragraph" w:customStyle="1" w:styleId="share-item">
    <w:name w:val="share-item"/>
    <w:basedOn w:val="Normal"/>
    <w:rsid w:val="00DD51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1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nkwrapper">
    <w:name w:val="link__wrapper"/>
    <w:basedOn w:val="DefaultParagraphFont"/>
    <w:rsid w:val="00DD5172"/>
  </w:style>
  <w:style w:type="character" w:styleId="Strong">
    <w:name w:val="Strong"/>
    <w:basedOn w:val="DefaultParagraphFont"/>
    <w:uiPriority w:val="22"/>
    <w:qFormat/>
    <w:rsid w:val="00DD5172"/>
    <w:rPr>
      <w:b/>
      <w:bCs/>
    </w:rPr>
  </w:style>
  <w:style w:type="paragraph" w:customStyle="1" w:styleId="ql-indent-1">
    <w:name w:val="ql-indent-1"/>
    <w:basedOn w:val="Normal"/>
    <w:rsid w:val="00DD51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ntl-sc-block-headingtext">
    <w:name w:val="mntl-sc-block-heading__text"/>
    <w:basedOn w:val="DefaultParagraphFont"/>
    <w:rsid w:val="00DD5172"/>
  </w:style>
  <w:style w:type="character" w:customStyle="1" w:styleId="genericdrug">
    <w:name w:val="genericdrug"/>
    <w:basedOn w:val="DefaultParagraphFont"/>
    <w:rsid w:val="00D3209F"/>
  </w:style>
  <w:style w:type="table" w:styleId="TableGrid">
    <w:name w:val="Table Grid"/>
    <w:basedOn w:val="TableNormal"/>
    <w:uiPriority w:val="39"/>
    <w:rsid w:val="001B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471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471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types-of-cells-in-the-body-373388" TargetMode="External"/><Relationship Id="rId13" Type="http://schemas.openxmlformats.org/officeDocument/2006/relationships/hyperlink" Target="https://www.thoughtco.com/molecular-formula-definition-60637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cellular-respiration-process-373396" TargetMode="External"/><Relationship Id="rId12" Type="http://schemas.openxmlformats.org/officeDocument/2006/relationships/hyperlink" Target="https://www.thoughtco.com/definition-of-isomer-604539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https://www.thoughtco.com/definition-of-free-energy-605148" TargetMode="External"/><Relationship Id="rId11" Type="http://schemas.openxmlformats.org/officeDocument/2006/relationships/hyperlink" Target="https://www.thoughtco.com/cellular-respiration-quiz-p2-4095507" TargetMode="External"/><Relationship Id="rId5" Type="http://schemas.openxmlformats.org/officeDocument/2006/relationships/hyperlink" Target="https://www.thoughtco.com/pathway-most-atp-per-glucose-molecule-608200" TargetMode="External"/><Relationship Id="rId15" Type="http://schemas.openxmlformats.org/officeDocument/2006/relationships/hyperlink" Target="https://www.thoughtco.com/why-is-water-a-polar-molecule-609416" TargetMode="External"/><Relationship Id="rId10" Type="http://schemas.openxmlformats.org/officeDocument/2006/relationships/hyperlink" Target="https://www.thoughtco.com/cytoplasm-defined-3733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oughtco.com/cytoplasm-defined-373301" TargetMode="External"/><Relationship Id="rId14" Type="http://schemas.openxmlformats.org/officeDocument/2006/relationships/hyperlink" Target="https://www.thoughtco.com/definition-of-oxidizing-agent-60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scholasticaig@gmail.com</dc:creator>
  <cp:lastModifiedBy>USER</cp:lastModifiedBy>
  <cp:revision>2</cp:revision>
  <dcterms:created xsi:type="dcterms:W3CDTF">2020-05-11T08:39:00Z</dcterms:created>
  <dcterms:modified xsi:type="dcterms:W3CDTF">2020-05-11T08:39:00Z</dcterms:modified>
</cp:coreProperties>
</file>