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DA" w:rsidRPr="00A1595B" w:rsidRDefault="00820FDA">
      <w:pPr>
        <w:rPr>
          <w:b/>
          <w:color w:val="000000"/>
        </w:rPr>
      </w:pPr>
      <w:r w:rsidRPr="00A1595B">
        <w:rPr>
          <w:b/>
          <w:color w:val="000000"/>
        </w:rPr>
        <w:t>BERNARD EHI FAITH</w:t>
      </w:r>
      <w:r w:rsidRPr="00A1595B">
        <w:rPr>
          <w:b/>
          <w:color w:val="000000"/>
        </w:rPr>
        <w:br/>
        <w:t>17/mhs02/031</w:t>
      </w:r>
    </w:p>
    <w:p w:rsidR="00820FDA" w:rsidRDefault="00820FDA">
      <w:pPr>
        <w:rPr>
          <w:b/>
          <w:color w:val="000000"/>
        </w:rPr>
      </w:pPr>
      <w:r w:rsidRPr="00A1595B">
        <w:rPr>
          <w:b/>
          <w:color w:val="000000"/>
        </w:rPr>
        <w:t>NSC306</w:t>
      </w:r>
    </w:p>
    <w:p w:rsidR="00904D50" w:rsidRPr="00904D50" w:rsidRDefault="00904D50">
      <w:pPr>
        <w:rPr>
          <w:b/>
          <w:color w:val="000000"/>
        </w:rPr>
      </w:pPr>
      <w:r>
        <w:rPr>
          <w:rFonts w:ascii="Open Sans" w:hAnsi="Open Sans" w:cs="Arial"/>
          <w:b/>
          <w:color w:val="000000"/>
          <w:lang/>
        </w:rPr>
        <w:t>Primary immunodeficiency</w:t>
      </w:r>
      <w:r w:rsidRPr="00904D50">
        <w:rPr>
          <w:rFonts w:ascii="Open Sans" w:hAnsi="Open Sans" w:cs="Arial"/>
          <w:b/>
          <w:color w:val="000000"/>
          <w:lang/>
        </w:rPr>
        <w:t xml:space="preserve"> disorders are inherited conditions sometimes caused by single-gene mutations, or more often by an unknown genetic susceptibility combined with environmental factors. Although some PIDs are diagnosed during infancy or childhood, many are diagnosed later in life.  PIDs are categorised based on the part of the immune system that is disrupted</w:t>
      </w:r>
    </w:p>
    <w:p w:rsidR="006E5787" w:rsidRPr="00A1595B" w:rsidRDefault="006E5787" w:rsidP="006E5787">
      <w:pPr>
        <w:pStyle w:val="Heading3"/>
        <w:rPr>
          <w:rFonts w:cs="Arial"/>
          <w:b w:val="0"/>
          <w:color w:val="000000"/>
          <w:sz w:val="22"/>
          <w:szCs w:val="22"/>
          <w:lang/>
        </w:rPr>
      </w:pPr>
      <w:r w:rsidRPr="00A1595B">
        <w:rPr>
          <w:rStyle w:val="Strong"/>
          <w:rFonts w:cs="Arial"/>
          <w:b/>
          <w:bCs/>
          <w:color w:val="000000"/>
          <w:sz w:val="22"/>
          <w:szCs w:val="22"/>
          <w:lang/>
        </w:rPr>
        <w:t>Examples of primary immunodeficiency disorders</w:t>
      </w:r>
    </w:p>
    <w:p w:rsidR="006E5787" w:rsidRPr="00A1595B" w:rsidRDefault="006E5787" w:rsidP="00A1595B">
      <w:pPr>
        <w:pStyle w:val="ListParagraph"/>
        <w:numPr>
          <w:ilvl w:val="0"/>
          <w:numId w:val="24"/>
        </w:numPr>
        <w:rPr>
          <w:b/>
          <w:lang/>
        </w:rPr>
      </w:pPr>
      <w:r w:rsidRPr="00A1595B">
        <w:rPr>
          <w:b/>
        </w:rPr>
        <w:t>B cell immunodeficiencies (adaptive</w:t>
      </w:r>
      <w:r w:rsidRPr="00A1595B">
        <w:rPr>
          <w:rStyle w:val="Emphasis"/>
          <w:rFonts w:ascii="Open Sans" w:hAnsi="Open Sans" w:cs="Arial"/>
          <w:b/>
          <w:color w:val="000000"/>
          <w:lang/>
        </w:rPr>
        <w:t xml:space="preserve">) </w:t>
      </w:r>
      <w:r w:rsidRPr="00A1595B">
        <w:rPr>
          <w:b/>
          <w:lang/>
        </w:rPr>
        <w:t>– B cells are one of two key cell types of the adaptive immune system. Their main role is to produce antibodies, which are proteins that attach to microbes, making it easier for other immune cells to detect and kill them. Mutations in the genes that control B cells can result in the loss of antibody production. These patients are at risk of severe recurrent bacterial infections.</w:t>
      </w:r>
    </w:p>
    <w:p w:rsidR="006E5787" w:rsidRPr="00A1595B" w:rsidRDefault="006E5787" w:rsidP="00A1595B">
      <w:pPr>
        <w:pStyle w:val="NormalWeb"/>
        <w:numPr>
          <w:ilvl w:val="0"/>
          <w:numId w:val="24"/>
        </w:numPr>
        <w:rPr>
          <w:rFonts w:ascii="Open Sans" w:hAnsi="Open Sans" w:cs="Arial"/>
          <w:b/>
          <w:color w:val="000000"/>
          <w:sz w:val="22"/>
          <w:szCs w:val="22"/>
          <w:lang/>
        </w:rPr>
      </w:pPr>
      <w:r w:rsidRPr="00A1595B">
        <w:rPr>
          <w:rStyle w:val="Emphasis"/>
          <w:rFonts w:ascii="Open Sans" w:hAnsi="Open Sans" w:cs="Arial"/>
          <w:b/>
          <w:color w:val="000000"/>
          <w:sz w:val="22"/>
          <w:szCs w:val="22"/>
          <w:lang/>
        </w:rPr>
        <w:t xml:space="preserve">T cell immunodeficiencies (adaptive) </w:t>
      </w:r>
      <w:r w:rsidRPr="00A1595B">
        <w:rPr>
          <w:rFonts w:ascii="Open Sans" w:hAnsi="Open Sans" w:cs="Arial"/>
          <w:b/>
          <w:color w:val="000000"/>
          <w:sz w:val="22"/>
          <w:szCs w:val="22"/>
          <w:lang/>
        </w:rPr>
        <w:t>– T cells are the second of two key cell types of the adaptive immune system. One role of the T cell is to activate the B cell and pass on details of the microbe’s identity, so that the B cell can produce the correct antibodies. Some T cells are also directly involved in microbe killing. T cells also provide signals that activate other cells of the immune system. Mutations in the genes that control T cells can result in fewer T cells or ones that do not function properly. This can lead to their killing ability being disrupted, and can often cause problems with B cell function too. Therefore, T cell immunodeficiencies can often lead to combined immunodeficiencies (CIDs), where both T and B cell function is defective. Some forms of CIDs are more severe than others.</w:t>
      </w:r>
    </w:p>
    <w:p w:rsidR="006E5787" w:rsidRPr="00A1595B" w:rsidRDefault="006E5787" w:rsidP="00A1595B">
      <w:pPr>
        <w:pStyle w:val="NormalWeb"/>
        <w:numPr>
          <w:ilvl w:val="0"/>
          <w:numId w:val="24"/>
        </w:numPr>
        <w:rPr>
          <w:rFonts w:ascii="Open Sans" w:hAnsi="Open Sans" w:cs="Arial"/>
          <w:b/>
          <w:color w:val="000000"/>
          <w:sz w:val="22"/>
          <w:szCs w:val="22"/>
          <w:lang/>
        </w:rPr>
      </w:pPr>
      <w:r w:rsidRPr="00A1595B">
        <w:t>S</w:t>
      </w:r>
      <w:r w:rsidRPr="00A1595B">
        <w:rPr>
          <w:b/>
        </w:rPr>
        <w:t>evere combined immune deficiencies (SCID) (adaptive)</w:t>
      </w:r>
      <w:r w:rsidRPr="00A1595B">
        <w:rPr>
          <w:rStyle w:val="Emphasis"/>
          <w:rFonts w:ascii="Open Sans" w:hAnsi="Open Sans" w:cs="Arial"/>
          <w:b/>
          <w:color w:val="000000"/>
          <w:sz w:val="22"/>
          <w:szCs w:val="22"/>
          <w:lang/>
        </w:rPr>
        <w:t xml:space="preserve"> </w:t>
      </w:r>
      <w:r w:rsidRPr="00A1595B">
        <w:rPr>
          <w:rFonts w:ascii="Open Sans" w:hAnsi="Open Sans" w:cs="Arial"/>
          <w:b/>
          <w:color w:val="000000"/>
          <w:sz w:val="22"/>
          <w:szCs w:val="22"/>
          <w:lang/>
        </w:rPr>
        <w:t>– SCID disorders are very rare but extremely serious. In SCID patients there is often a complete lack of T cells and variable numbers of B cells, resulting in little-to-no immune function, so even a minor infection can be deadly. SCID patients are usually diagnosed in the first year of life with symptoms such as recurrent infections and failure to thrive.</w:t>
      </w:r>
    </w:p>
    <w:p w:rsidR="006E5787" w:rsidRPr="00A1595B" w:rsidRDefault="006E5787" w:rsidP="00A1595B">
      <w:pPr>
        <w:pStyle w:val="NormalWeb"/>
        <w:numPr>
          <w:ilvl w:val="0"/>
          <w:numId w:val="24"/>
        </w:numPr>
        <w:rPr>
          <w:rFonts w:ascii="Open Sans" w:hAnsi="Open Sans" w:cs="Arial"/>
          <w:b/>
          <w:color w:val="000000"/>
          <w:sz w:val="22"/>
          <w:szCs w:val="22"/>
          <w:lang/>
        </w:rPr>
      </w:pPr>
      <w:r w:rsidRPr="00A1595B">
        <w:t>Phagocyte disorders (innate)</w:t>
      </w:r>
      <w:r w:rsidRPr="00A1595B">
        <w:rPr>
          <w:rFonts w:ascii="Open Sans" w:hAnsi="Open Sans" w:cs="Arial"/>
          <w:b/>
          <w:color w:val="000000"/>
          <w:sz w:val="22"/>
          <w:szCs w:val="22"/>
          <w:lang/>
        </w:rPr>
        <w:t xml:space="preserve"> - phagocytes include many white blood cells of the innate immune system, and these cells patrol the body eating any pathogens they come across. Mutations typically affect the ability of certain phagocytes to eat and destroy pathogens effectively. These patients have largely functional immune systems but certain bacterial and fungal infections can cause very serious harm or death.</w:t>
      </w:r>
    </w:p>
    <w:p w:rsidR="006E5787" w:rsidRPr="00A1595B" w:rsidRDefault="006E5787" w:rsidP="00A1595B">
      <w:pPr>
        <w:pStyle w:val="NormalWeb"/>
        <w:numPr>
          <w:ilvl w:val="0"/>
          <w:numId w:val="24"/>
        </w:numPr>
        <w:rPr>
          <w:rFonts w:ascii="Open Sans" w:hAnsi="Open Sans" w:cs="Arial"/>
          <w:b/>
          <w:color w:val="000000"/>
          <w:sz w:val="22"/>
          <w:szCs w:val="22"/>
          <w:lang/>
        </w:rPr>
      </w:pPr>
      <w:r w:rsidRPr="00A1595B">
        <w:t>Complement defects (innate</w:t>
      </w:r>
      <w:r w:rsidRPr="00A1595B">
        <w:rPr>
          <w:rStyle w:val="Emphasis"/>
          <w:rFonts w:ascii="Open Sans" w:hAnsi="Open Sans" w:cs="Arial"/>
          <w:b/>
          <w:color w:val="000000"/>
          <w:sz w:val="22"/>
          <w:szCs w:val="22"/>
          <w:lang/>
        </w:rPr>
        <w:t>)</w:t>
      </w:r>
      <w:r w:rsidRPr="00A1595B">
        <w:rPr>
          <w:rFonts w:ascii="Open Sans" w:hAnsi="Open Sans" w:cs="Arial"/>
          <w:b/>
          <w:color w:val="000000"/>
          <w:sz w:val="22"/>
          <w:szCs w:val="22"/>
          <w:lang/>
        </w:rPr>
        <w:t xml:space="preserve"> – complement defects are some of the rarest of all the PIDs, and account for less than 1% of diagnosed cases. Complement is the name given to specific proteins in the blood that help immune cells clear infection. Some deficiencies in the complement system can result in the development of autoimmune conditions such as systemic lupus erythematosus </w:t>
      </w:r>
      <w:r w:rsidRPr="00A1595B">
        <w:rPr>
          <w:rFonts w:ascii="Open Sans" w:hAnsi="Open Sans" w:cs="Arial"/>
          <w:b/>
          <w:color w:val="000000"/>
          <w:sz w:val="22"/>
          <w:szCs w:val="22"/>
          <w:lang/>
        </w:rPr>
        <w:lastRenderedPageBreak/>
        <w:t>and rheumatoid arthritis (please see our autoimmune briefing for more information). Patients who lack certain complement proteins are highly susceptible to meningitis.</w:t>
      </w:r>
    </w:p>
    <w:p w:rsidR="006E5787" w:rsidRPr="00A1595B" w:rsidRDefault="006E5787" w:rsidP="006E5787">
      <w:pPr>
        <w:pStyle w:val="Heading3"/>
        <w:rPr>
          <w:rFonts w:ascii="Open Sans" w:hAnsi="Open Sans" w:cs="Arial"/>
          <w:b w:val="0"/>
          <w:color w:val="000000"/>
          <w:sz w:val="22"/>
          <w:szCs w:val="22"/>
          <w:lang/>
        </w:rPr>
      </w:pPr>
      <w:r w:rsidRPr="00A1595B">
        <w:rPr>
          <w:rStyle w:val="Strong"/>
          <w:rFonts w:cs="Arial"/>
          <w:b/>
          <w:bCs/>
          <w:color w:val="000000"/>
          <w:sz w:val="22"/>
          <w:szCs w:val="22"/>
          <w:lang/>
        </w:rPr>
        <w:t>Treatments and outcomes</w:t>
      </w:r>
      <w:r w:rsidRPr="00A1595B">
        <w:rPr>
          <w:rStyle w:val="Emphasis"/>
          <w:rFonts w:cs="Arial"/>
          <w:b w:val="0"/>
          <w:color w:val="000000"/>
          <w:sz w:val="22"/>
          <w:szCs w:val="22"/>
          <w:lang/>
        </w:rPr>
        <w:t> </w:t>
      </w:r>
    </w:p>
    <w:p w:rsidR="006E5787" w:rsidRDefault="006E5787" w:rsidP="006E5787">
      <w:pPr>
        <w:pStyle w:val="NormalWeb"/>
        <w:rPr>
          <w:rFonts w:ascii="Open Sans" w:hAnsi="Open Sans" w:cs="Arial"/>
          <w:b/>
          <w:color w:val="000000"/>
          <w:sz w:val="22"/>
          <w:szCs w:val="22"/>
          <w:lang/>
        </w:rPr>
      </w:pPr>
      <w:r w:rsidRPr="00A1595B">
        <w:rPr>
          <w:rFonts w:ascii="Open Sans" w:hAnsi="Open Sans" w:cs="Arial"/>
          <w:b/>
          <w:color w:val="000000"/>
          <w:sz w:val="22"/>
          <w:szCs w:val="22"/>
          <w:lang/>
        </w:rPr>
        <w:t>The prognosis of patients with PIDs is extremely variable and depends on the condition. Most SCID patients will die before the age of 1 without prompt treatment, although 95% of those that receive a bone marrow transplant (BMT) before 3 months of age will survive.</w:t>
      </w:r>
    </w:p>
    <w:p w:rsidR="00A1595B" w:rsidRPr="00A1595B" w:rsidRDefault="00A1595B" w:rsidP="00A1595B">
      <w:pPr>
        <w:pStyle w:val="Heading2"/>
        <w:rPr>
          <w:rFonts w:cs="Arial"/>
          <w:color w:val="000000"/>
          <w:sz w:val="22"/>
          <w:szCs w:val="22"/>
          <w:lang/>
        </w:rPr>
      </w:pPr>
      <w:r>
        <w:rPr>
          <w:rFonts w:ascii="Open Sans" w:hAnsi="Open Sans" w:cs="Arial"/>
          <w:b w:val="0"/>
          <w:color w:val="000000"/>
          <w:sz w:val="22"/>
          <w:szCs w:val="22"/>
          <w:lang/>
        </w:rPr>
        <w:t>2</w:t>
      </w:r>
      <w:r w:rsidRPr="00A1595B">
        <w:rPr>
          <w:rFonts w:ascii="Open Sans" w:hAnsi="Open Sans" w:cs="Arial"/>
          <w:color w:val="000000"/>
          <w:sz w:val="22"/>
          <w:szCs w:val="22"/>
          <w:lang/>
        </w:rPr>
        <w:t>)</w:t>
      </w:r>
      <w:r w:rsidRPr="00A1595B">
        <w:rPr>
          <w:rStyle w:val="Hyperlink"/>
          <w:rFonts w:cs="Arial"/>
          <w:bCs w:val="0"/>
          <w:color w:val="000000"/>
          <w:sz w:val="22"/>
          <w:szCs w:val="22"/>
          <w:lang/>
        </w:rPr>
        <w:t xml:space="preserve"> </w:t>
      </w:r>
      <w:r w:rsidRPr="00A1595B">
        <w:rPr>
          <w:rStyle w:val="Strong"/>
          <w:rFonts w:cs="Arial"/>
          <w:b/>
          <w:bCs/>
          <w:color w:val="000000"/>
          <w:sz w:val="22"/>
          <w:szCs w:val="22"/>
          <w:lang/>
        </w:rPr>
        <w:t>Secondary immunodeficiency (SID)</w:t>
      </w:r>
    </w:p>
    <w:p w:rsidR="00A1595B" w:rsidRPr="00A1595B" w:rsidRDefault="00A1595B" w:rsidP="00A1595B">
      <w:pPr>
        <w:pStyle w:val="NormalWeb"/>
        <w:rPr>
          <w:rFonts w:ascii="Open Sans" w:hAnsi="Open Sans" w:cs="Arial"/>
          <w:b/>
          <w:color w:val="000000"/>
          <w:sz w:val="22"/>
          <w:szCs w:val="22"/>
          <w:lang/>
        </w:rPr>
      </w:pPr>
      <w:r w:rsidRPr="00A1595B">
        <w:rPr>
          <w:rFonts w:ascii="Open Sans" w:hAnsi="Open Sans" w:cs="Arial"/>
          <w:b/>
          <w:color w:val="000000"/>
          <w:sz w:val="22"/>
          <w:szCs w:val="22"/>
          <w:lang/>
        </w:rPr>
        <w:t>SIDs are more common than PIDs and are the result of a primary illness, such as HIV, or other external factor such as malnutrition or some drug regimens. Most SIDs can be resolved by treating the primary condition.</w:t>
      </w:r>
    </w:p>
    <w:p w:rsidR="00A1595B" w:rsidRPr="00A1595B" w:rsidRDefault="00A1595B" w:rsidP="00A1595B">
      <w:pPr>
        <w:pStyle w:val="Heading3"/>
        <w:rPr>
          <w:rFonts w:ascii="Open Sans" w:hAnsi="Open Sans" w:cs="Arial"/>
          <w:color w:val="000000"/>
          <w:sz w:val="22"/>
          <w:szCs w:val="22"/>
          <w:lang/>
        </w:rPr>
      </w:pPr>
      <w:r w:rsidRPr="00A1595B">
        <w:rPr>
          <w:rStyle w:val="Strong"/>
          <w:rFonts w:cs="Arial"/>
          <w:b/>
          <w:bCs/>
          <w:color w:val="000000"/>
          <w:sz w:val="22"/>
          <w:szCs w:val="22"/>
          <w:lang/>
        </w:rPr>
        <w:t>Examples of secondary immunodeficiency disorders</w:t>
      </w:r>
    </w:p>
    <w:p w:rsidR="00A1595B" w:rsidRPr="00A1595B" w:rsidRDefault="00A1595B" w:rsidP="00A1595B">
      <w:pPr>
        <w:pStyle w:val="NormalWeb"/>
        <w:rPr>
          <w:rFonts w:ascii="Open Sans" w:hAnsi="Open Sans" w:cs="Arial"/>
          <w:b/>
          <w:color w:val="000000"/>
          <w:sz w:val="22"/>
          <w:szCs w:val="22"/>
          <w:lang/>
        </w:rPr>
      </w:pPr>
      <w:r w:rsidRPr="00A1595B">
        <w:rPr>
          <w:rStyle w:val="Emphasis"/>
          <w:rFonts w:ascii="Open Sans" w:hAnsi="Open Sans" w:cs="Arial"/>
          <w:b/>
          <w:color w:val="000000"/>
          <w:sz w:val="22"/>
          <w:szCs w:val="22"/>
          <w:lang/>
        </w:rPr>
        <w:t>Malnutrition</w:t>
      </w:r>
      <w:r w:rsidRPr="00A1595B">
        <w:rPr>
          <w:rFonts w:ascii="Open Sans" w:hAnsi="Open Sans" w:cs="Arial"/>
          <w:b/>
          <w:color w:val="000000"/>
          <w:sz w:val="22"/>
          <w:szCs w:val="22"/>
          <w:lang/>
        </w:rPr>
        <w:t xml:space="preserve"> – Protein-calorie malnutrition is the biggest global cause of SIDs which can affect up to 50% of the population in some communities in the developing world.T cell numbers and function decrease in proportion to levels of protein deficiency, which leaves the patient particularly susceptible to diarrhoea and respiratory tract infections. This form of immunodeficiency will usually resolve if the malnutrition is treated.</w:t>
      </w:r>
    </w:p>
    <w:p w:rsidR="00A1595B" w:rsidRDefault="00A1595B" w:rsidP="00A1595B">
      <w:pPr>
        <w:pStyle w:val="NormalWeb"/>
        <w:rPr>
          <w:rFonts w:ascii="Open Sans" w:hAnsi="Open Sans" w:cs="Arial"/>
          <w:b/>
          <w:color w:val="000000"/>
          <w:sz w:val="22"/>
          <w:szCs w:val="22"/>
          <w:lang/>
        </w:rPr>
      </w:pPr>
      <w:r w:rsidRPr="00A1595B">
        <w:rPr>
          <w:rStyle w:val="Emphasis"/>
          <w:rFonts w:ascii="Open Sans" w:hAnsi="Open Sans" w:cs="Arial"/>
          <w:b/>
          <w:color w:val="000000"/>
          <w:sz w:val="22"/>
          <w:szCs w:val="22"/>
          <w:lang/>
        </w:rPr>
        <w:t>Drug regimens</w:t>
      </w:r>
      <w:r w:rsidRPr="00A1595B">
        <w:rPr>
          <w:rFonts w:ascii="Open Sans" w:hAnsi="Open Sans" w:cs="Arial"/>
          <w:b/>
          <w:color w:val="000000"/>
          <w:sz w:val="22"/>
          <w:szCs w:val="22"/>
          <w:lang/>
        </w:rPr>
        <w:t xml:space="preserve"> – There are several types of medication that can result in secondary immunodeficiencies, but these drugs also perform critical roles in certain areas of healthcare. Immunosuppressant is a common side-effect of most chemotherapies used in cancer treatment. The immune system usually recovers once the chemotherapy treatment has finished. Another common use for immunosuppressive drugs is the prevention of transplant rejection, where medication is required to suppress the transplant recipient’s immune system and prevent it from targeting the transplanted tissue. These drugs can have significant side-effects and often suppress more areas of the immune system than are required, leading to susceptibility to opportunistic infections. Use of a new generation of medicines called biologics is becoming more widespread in treating transplant rejection. These drugs are derived from biological sources like cells, rather than chemical structures. Monoclonal antibodies are one such class of biologics and these drugs are made by farming antibodies from B cells that will act against a specific part of the disease process. These agents are more specific in their action than traditional drugs and have fewer side effects on non-target immune cells.</w:t>
      </w:r>
    </w:p>
    <w:p w:rsidR="00A1595B" w:rsidRPr="00904D50" w:rsidRDefault="00A1595B" w:rsidP="00A1595B">
      <w:pPr>
        <w:pStyle w:val="Heading3"/>
        <w:rPr>
          <w:rFonts w:cs="Arial"/>
          <w:color w:val="000000"/>
          <w:lang/>
        </w:rPr>
      </w:pPr>
      <w:r w:rsidRPr="00904D50">
        <w:rPr>
          <w:rStyle w:val="Strong"/>
          <w:rFonts w:cs="Arial"/>
          <w:bCs/>
          <w:color w:val="000000"/>
          <w:lang/>
        </w:rPr>
        <w:t>Treatments and outcomes </w:t>
      </w:r>
    </w:p>
    <w:p w:rsidR="00A1595B" w:rsidRPr="00904D50" w:rsidRDefault="00A1595B" w:rsidP="00A1595B">
      <w:pPr>
        <w:pStyle w:val="NormalWeb"/>
        <w:rPr>
          <w:rFonts w:ascii="Open Sans" w:hAnsi="Open Sans" w:cs="Arial"/>
          <w:b/>
          <w:color w:val="000000"/>
          <w:lang/>
        </w:rPr>
      </w:pPr>
      <w:r w:rsidRPr="00904D50">
        <w:rPr>
          <w:rFonts w:ascii="Open Sans" w:hAnsi="Open Sans" w:cs="Arial"/>
          <w:b/>
          <w:color w:val="000000"/>
          <w:sz w:val="22"/>
          <w:szCs w:val="22"/>
          <w:lang/>
        </w:rPr>
        <w:t xml:space="preserve">For many SID disorders treatment of the primary condition will lead to resolution of the immunodeficiency. This is of limited use in chronic conditions such as organ transplantation or HIV where the emphasis is on managing the condition to </w:t>
      </w:r>
      <w:r w:rsidR="00904D50" w:rsidRPr="00904D50">
        <w:rPr>
          <w:rFonts w:ascii="Open Sans" w:hAnsi="Open Sans" w:cs="Arial"/>
          <w:b/>
          <w:color w:val="000000"/>
          <w:sz w:val="22"/>
          <w:szCs w:val="22"/>
          <w:lang/>
        </w:rPr>
        <w:t>minimize</w:t>
      </w:r>
      <w:r w:rsidRPr="00904D50">
        <w:rPr>
          <w:rFonts w:ascii="Open Sans" w:hAnsi="Open Sans" w:cs="Arial"/>
          <w:b/>
          <w:color w:val="000000"/>
          <w:sz w:val="22"/>
          <w:szCs w:val="22"/>
          <w:lang/>
        </w:rPr>
        <w:t xml:space="preserve"> immunodeficiency. With advances in medical science the prognosis for these patients is now much improved. There is </w:t>
      </w:r>
      <w:r w:rsidRPr="00904D50">
        <w:rPr>
          <w:rFonts w:ascii="Open Sans" w:hAnsi="Open Sans" w:cs="Arial"/>
          <w:b/>
          <w:color w:val="000000"/>
          <w:sz w:val="22"/>
          <w:szCs w:val="22"/>
          <w:lang/>
        </w:rPr>
        <w:lastRenderedPageBreak/>
        <w:t>evidence to suggest that more patients with HIV now die from toxicity associated with the anti-retroviral therapy than the disease itself, and that managing t</w:t>
      </w:r>
      <w:r w:rsidR="00904D50">
        <w:rPr>
          <w:rFonts w:ascii="Open Sans" w:hAnsi="Open Sans" w:cs="Arial"/>
          <w:b/>
          <w:color w:val="000000"/>
          <w:sz w:val="22"/>
          <w:szCs w:val="22"/>
          <w:lang/>
        </w:rPr>
        <w:t>his is the next big challenge.</w:t>
      </w:r>
      <w:r w:rsidRPr="00904D50">
        <w:rPr>
          <w:rFonts w:ascii="Open Sans" w:hAnsi="Open Sans" w:cs="Arial"/>
          <w:b/>
          <w:color w:val="000000"/>
          <w:sz w:val="22"/>
          <w:szCs w:val="22"/>
          <w:lang/>
        </w:rPr>
        <w:t xml:space="preserve"> Comorbidities, such as secondary infections, are a major cause for concern and account for a high proportion of deaths in SID patients. As with PIDs, high community vaccine rates and herd immunity</w:t>
      </w:r>
      <w:r w:rsidRPr="00904D50">
        <w:rPr>
          <w:rFonts w:ascii="Open Sans" w:hAnsi="Open Sans" w:cs="Arial"/>
          <w:b/>
          <w:color w:val="000000"/>
          <w:lang/>
        </w:rPr>
        <w:t xml:space="preserve"> are vital to prevent transmission of common diseases to immunocompromised individuals, who cannot be vaccinated</w:t>
      </w:r>
      <w:r w:rsidR="00904D50">
        <w:rPr>
          <w:rFonts w:ascii="Open Sans" w:hAnsi="Open Sans" w:cs="Arial"/>
          <w:b/>
          <w:color w:val="000000"/>
          <w:lang/>
        </w:rPr>
        <w:t>.</w:t>
      </w:r>
    </w:p>
    <w:p w:rsidR="00A1595B" w:rsidRPr="00A1595B" w:rsidRDefault="00A1595B" w:rsidP="00A1595B">
      <w:pPr>
        <w:pStyle w:val="NormalWeb"/>
        <w:rPr>
          <w:rFonts w:ascii="Open Sans" w:hAnsi="Open Sans" w:cs="Arial"/>
          <w:b/>
          <w:color w:val="000000"/>
          <w:sz w:val="22"/>
          <w:szCs w:val="22"/>
          <w:lang/>
        </w:rPr>
      </w:pPr>
    </w:p>
    <w:p w:rsidR="00A1595B" w:rsidRPr="00A1595B" w:rsidRDefault="00A1595B" w:rsidP="006E5787">
      <w:pPr>
        <w:pStyle w:val="NormalWeb"/>
        <w:rPr>
          <w:rFonts w:ascii="Open Sans" w:hAnsi="Open Sans" w:cs="Arial"/>
          <w:b/>
          <w:color w:val="000000"/>
          <w:sz w:val="22"/>
          <w:szCs w:val="22"/>
          <w:lang/>
        </w:rPr>
      </w:pPr>
    </w:p>
    <w:p w:rsidR="006E5787" w:rsidRDefault="006E5787"/>
    <w:p w:rsidR="00472C7A" w:rsidRPr="00472C7A" w:rsidRDefault="00472C7A" w:rsidP="00472C7A">
      <w:pPr>
        <w:numPr>
          <w:ilvl w:val="0"/>
          <w:numId w:val="3"/>
        </w:numPr>
        <w:spacing w:before="100" w:beforeAutospacing="1" w:after="96" w:line="312" w:lineRule="atLeast"/>
        <w:rPr>
          <w:rFonts w:ascii="Proxima Nova" w:eastAsia="Times New Roman" w:hAnsi="Proxima Nova" w:cs="Times New Roman"/>
          <w:color w:val="231F20"/>
          <w:sz w:val="20"/>
          <w:szCs w:val="20"/>
          <w:lang/>
        </w:rPr>
      </w:pPr>
    </w:p>
    <w:p w:rsidR="00820FDA" w:rsidRDefault="00820FDA" w:rsidP="00820FDA">
      <w:pPr>
        <w:pStyle w:val="ListParagraph"/>
      </w:pPr>
    </w:p>
    <w:sectPr w:rsidR="00820FDA" w:rsidSect="00061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Proxima Nova">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3in;height:3in" o:bullet="t"/>
    </w:pict>
  </w:numPicBullet>
  <w:numPicBullet w:numPicBulletId="1">
    <w:pict>
      <v:shape id="_x0000_i1142" type="#_x0000_t75" style="width:3in;height:3in" o:bullet="t"/>
    </w:pict>
  </w:numPicBullet>
  <w:numPicBullet w:numPicBulletId="2">
    <w:pict>
      <v:shape id="_x0000_i1143" type="#_x0000_t75" style="width:3in;height:3in" o:bullet="t"/>
    </w:pict>
  </w:numPicBullet>
  <w:abstractNum w:abstractNumId="0">
    <w:nsid w:val="13C93AA0"/>
    <w:multiLevelType w:val="hybridMultilevel"/>
    <w:tmpl w:val="0E0EB2F2"/>
    <w:lvl w:ilvl="0" w:tplc="E49E198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306E8C"/>
    <w:multiLevelType w:val="hybridMultilevel"/>
    <w:tmpl w:val="AB6868D2"/>
    <w:lvl w:ilvl="0" w:tplc="7A6CF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82927"/>
    <w:multiLevelType w:val="hybridMultilevel"/>
    <w:tmpl w:val="FFB6A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26C1B"/>
    <w:multiLevelType w:val="hybridMultilevel"/>
    <w:tmpl w:val="53DE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DB744C"/>
    <w:multiLevelType w:val="hybridMultilevel"/>
    <w:tmpl w:val="E060548C"/>
    <w:lvl w:ilvl="0" w:tplc="52E81AA8">
      <w:start w:val="2"/>
      <w:numFmt w:val="upperLetter"/>
      <w:lvlText w:val="%1)"/>
      <w:lvlJc w:val="left"/>
      <w:pPr>
        <w:ind w:left="1080" w:hanging="360"/>
      </w:pPr>
      <w:rPr>
        <w:rFonts w:ascii="Times New Roman" w:eastAsia="+mn-ea" w:hAnsi="Times New Roman" w:hint="default"/>
        <w:b/>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E85E95"/>
    <w:multiLevelType w:val="multilevel"/>
    <w:tmpl w:val="70FE2A2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BE6E08"/>
    <w:multiLevelType w:val="hybridMultilevel"/>
    <w:tmpl w:val="1DD4B99E"/>
    <w:lvl w:ilvl="0" w:tplc="79F8BF7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9E4459"/>
    <w:multiLevelType w:val="hybridMultilevel"/>
    <w:tmpl w:val="B61260C2"/>
    <w:lvl w:ilvl="0" w:tplc="8CE6D49A">
      <w:start w:val="4"/>
      <w:numFmt w:val="upperLetter"/>
      <w:lvlText w:val="%1)"/>
      <w:lvlJc w:val="left"/>
      <w:pPr>
        <w:ind w:left="1440" w:hanging="360"/>
      </w:pPr>
      <w:rPr>
        <w:rFonts w:ascii="Proxima Nova" w:eastAsia="Times New Roman" w:hAnsi="Proxima Nova"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34307C"/>
    <w:multiLevelType w:val="hybridMultilevel"/>
    <w:tmpl w:val="748ECD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B92C19"/>
    <w:multiLevelType w:val="multilevel"/>
    <w:tmpl w:val="F47AAF4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632696"/>
    <w:multiLevelType w:val="hybridMultilevel"/>
    <w:tmpl w:val="0298BF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F4290"/>
    <w:multiLevelType w:val="hybridMultilevel"/>
    <w:tmpl w:val="8E7007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91B5B"/>
    <w:multiLevelType w:val="multilevel"/>
    <w:tmpl w:val="6CA0CCE0"/>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ind w:left="1440" w:hanging="360"/>
      </w:pPr>
      <w:rPr>
        <w:rFonts w:ascii="Proxima Nova" w:eastAsia="Times New Roman" w:hAnsi="Proxima Nov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EE473A"/>
    <w:multiLevelType w:val="hybridMultilevel"/>
    <w:tmpl w:val="5CCEDF92"/>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4EF4E7D"/>
    <w:multiLevelType w:val="hybridMultilevel"/>
    <w:tmpl w:val="8FB46BA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457F6B68"/>
    <w:multiLevelType w:val="hybridMultilevel"/>
    <w:tmpl w:val="A5925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3A68A2"/>
    <w:multiLevelType w:val="multilevel"/>
    <w:tmpl w:val="AE5A2D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BC2CAA"/>
    <w:multiLevelType w:val="hybridMultilevel"/>
    <w:tmpl w:val="C96243D4"/>
    <w:lvl w:ilvl="0" w:tplc="B310E9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60F67C7D"/>
    <w:multiLevelType w:val="hybridMultilevel"/>
    <w:tmpl w:val="38C09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90B30"/>
    <w:multiLevelType w:val="hybridMultilevel"/>
    <w:tmpl w:val="67EA0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862E7"/>
    <w:multiLevelType w:val="hybridMultilevel"/>
    <w:tmpl w:val="113A54EE"/>
    <w:lvl w:ilvl="0" w:tplc="C93CA7FA">
      <w:start w:val="1"/>
      <w:numFmt w:val="bullet"/>
      <w:lvlText w:val="•"/>
      <w:lvlJc w:val="left"/>
      <w:pPr>
        <w:tabs>
          <w:tab w:val="num" w:pos="720"/>
        </w:tabs>
        <w:ind w:left="720" w:hanging="360"/>
      </w:pPr>
      <w:rPr>
        <w:rFonts w:ascii="Arial" w:hAnsi="Arial" w:hint="default"/>
      </w:rPr>
    </w:lvl>
    <w:lvl w:ilvl="1" w:tplc="9FE82A18" w:tentative="1">
      <w:start w:val="1"/>
      <w:numFmt w:val="bullet"/>
      <w:lvlText w:val="•"/>
      <w:lvlJc w:val="left"/>
      <w:pPr>
        <w:tabs>
          <w:tab w:val="num" w:pos="1440"/>
        </w:tabs>
        <w:ind w:left="1440" w:hanging="360"/>
      </w:pPr>
      <w:rPr>
        <w:rFonts w:ascii="Arial" w:hAnsi="Arial" w:hint="default"/>
      </w:rPr>
    </w:lvl>
    <w:lvl w:ilvl="2" w:tplc="3E942226" w:tentative="1">
      <w:start w:val="1"/>
      <w:numFmt w:val="bullet"/>
      <w:lvlText w:val="•"/>
      <w:lvlJc w:val="left"/>
      <w:pPr>
        <w:tabs>
          <w:tab w:val="num" w:pos="2160"/>
        </w:tabs>
        <w:ind w:left="2160" w:hanging="360"/>
      </w:pPr>
      <w:rPr>
        <w:rFonts w:ascii="Arial" w:hAnsi="Arial" w:hint="default"/>
      </w:rPr>
    </w:lvl>
    <w:lvl w:ilvl="3" w:tplc="7702E21C" w:tentative="1">
      <w:start w:val="1"/>
      <w:numFmt w:val="bullet"/>
      <w:lvlText w:val="•"/>
      <w:lvlJc w:val="left"/>
      <w:pPr>
        <w:tabs>
          <w:tab w:val="num" w:pos="2880"/>
        </w:tabs>
        <w:ind w:left="2880" w:hanging="360"/>
      </w:pPr>
      <w:rPr>
        <w:rFonts w:ascii="Arial" w:hAnsi="Arial" w:hint="default"/>
      </w:rPr>
    </w:lvl>
    <w:lvl w:ilvl="4" w:tplc="F2008F82" w:tentative="1">
      <w:start w:val="1"/>
      <w:numFmt w:val="bullet"/>
      <w:lvlText w:val="•"/>
      <w:lvlJc w:val="left"/>
      <w:pPr>
        <w:tabs>
          <w:tab w:val="num" w:pos="3600"/>
        </w:tabs>
        <w:ind w:left="3600" w:hanging="360"/>
      </w:pPr>
      <w:rPr>
        <w:rFonts w:ascii="Arial" w:hAnsi="Arial" w:hint="default"/>
      </w:rPr>
    </w:lvl>
    <w:lvl w:ilvl="5" w:tplc="D6088AE0" w:tentative="1">
      <w:start w:val="1"/>
      <w:numFmt w:val="bullet"/>
      <w:lvlText w:val="•"/>
      <w:lvlJc w:val="left"/>
      <w:pPr>
        <w:tabs>
          <w:tab w:val="num" w:pos="4320"/>
        </w:tabs>
        <w:ind w:left="4320" w:hanging="360"/>
      </w:pPr>
      <w:rPr>
        <w:rFonts w:ascii="Arial" w:hAnsi="Arial" w:hint="default"/>
      </w:rPr>
    </w:lvl>
    <w:lvl w:ilvl="6" w:tplc="16483E1C" w:tentative="1">
      <w:start w:val="1"/>
      <w:numFmt w:val="bullet"/>
      <w:lvlText w:val="•"/>
      <w:lvlJc w:val="left"/>
      <w:pPr>
        <w:tabs>
          <w:tab w:val="num" w:pos="5040"/>
        </w:tabs>
        <w:ind w:left="5040" w:hanging="360"/>
      </w:pPr>
      <w:rPr>
        <w:rFonts w:ascii="Arial" w:hAnsi="Arial" w:hint="default"/>
      </w:rPr>
    </w:lvl>
    <w:lvl w:ilvl="7" w:tplc="4226F840" w:tentative="1">
      <w:start w:val="1"/>
      <w:numFmt w:val="bullet"/>
      <w:lvlText w:val="•"/>
      <w:lvlJc w:val="left"/>
      <w:pPr>
        <w:tabs>
          <w:tab w:val="num" w:pos="5760"/>
        </w:tabs>
        <w:ind w:left="5760" w:hanging="360"/>
      </w:pPr>
      <w:rPr>
        <w:rFonts w:ascii="Arial" w:hAnsi="Arial" w:hint="default"/>
      </w:rPr>
    </w:lvl>
    <w:lvl w:ilvl="8" w:tplc="37C83FC4" w:tentative="1">
      <w:start w:val="1"/>
      <w:numFmt w:val="bullet"/>
      <w:lvlText w:val="•"/>
      <w:lvlJc w:val="left"/>
      <w:pPr>
        <w:tabs>
          <w:tab w:val="num" w:pos="6480"/>
        </w:tabs>
        <w:ind w:left="6480" w:hanging="360"/>
      </w:pPr>
      <w:rPr>
        <w:rFonts w:ascii="Arial" w:hAnsi="Arial" w:hint="default"/>
      </w:rPr>
    </w:lvl>
  </w:abstractNum>
  <w:abstractNum w:abstractNumId="21">
    <w:nsid w:val="750935FA"/>
    <w:multiLevelType w:val="hybridMultilevel"/>
    <w:tmpl w:val="122EAE5E"/>
    <w:lvl w:ilvl="0" w:tplc="D5522BD4">
      <w:start w:val="1"/>
      <w:numFmt w:val="bullet"/>
      <w:lvlText w:val="•"/>
      <w:lvlJc w:val="left"/>
      <w:pPr>
        <w:tabs>
          <w:tab w:val="num" w:pos="720"/>
        </w:tabs>
        <w:ind w:left="720" w:hanging="360"/>
      </w:pPr>
      <w:rPr>
        <w:rFonts w:ascii="Arial" w:hAnsi="Arial" w:hint="default"/>
      </w:rPr>
    </w:lvl>
    <w:lvl w:ilvl="1" w:tplc="CD6C580C" w:tentative="1">
      <w:start w:val="1"/>
      <w:numFmt w:val="bullet"/>
      <w:lvlText w:val="•"/>
      <w:lvlJc w:val="left"/>
      <w:pPr>
        <w:tabs>
          <w:tab w:val="num" w:pos="1440"/>
        </w:tabs>
        <w:ind w:left="1440" w:hanging="360"/>
      </w:pPr>
      <w:rPr>
        <w:rFonts w:ascii="Arial" w:hAnsi="Arial" w:hint="default"/>
      </w:rPr>
    </w:lvl>
    <w:lvl w:ilvl="2" w:tplc="5B66C9B2" w:tentative="1">
      <w:start w:val="1"/>
      <w:numFmt w:val="bullet"/>
      <w:lvlText w:val="•"/>
      <w:lvlJc w:val="left"/>
      <w:pPr>
        <w:tabs>
          <w:tab w:val="num" w:pos="2160"/>
        </w:tabs>
        <w:ind w:left="2160" w:hanging="360"/>
      </w:pPr>
      <w:rPr>
        <w:rFonts w:ascii="Arial" w:hAnsi="Arial" w:hint="default"/>
      </w:rPr>
    </w:lvl>
    <w:lvl w:ilvl="3" w:tplc="2AC8A426" w:tentative="1">
      <w:start w:val="1"/>
      <w:numFmt w:val="bullet"/>
      <w:lvlText w:val="•"/>
      <w:lvlJc w:val="left"/>
      <w:pPr>
        <w:tabs>
          <w:tab w:val="num" w:pos="2880"/>
        </w:tabs>
        <w:ind w:left="2880" w:hanging="360"/>
      </w:pPr>
      <w:rPr>
        <w:rFonts w:ascii="Arial" w:hAnsi="Arial" w:hint="default"/>
      </w:rPr>
    </w:lvl>
    <w:lvl w:ilvl="4" w:tplc="E4EAA38A" w:tentative="1">
      <w:start w:val="1"/>
      <w:numFmt w:val="bullet"/>
      <w:lvlText w:val="•"/>
      <w:lvlJc w:val="left"/>
      <w:pPr>
        <w:tabs>
          <w:tab w:val="num" w:pos="3600"/>
        </w:tabs>
        <w:ind w:left="3600" w:hanging="360"/>
      </w:pPr>
      <w:rPr>
        <w:rFonts w:ascii="Arial" w:hAnsi="Arial" w:hint="default"/>
      </w:rPr>
    </w:lvl>
    <w:lvl w:ilvl="5" w:tplc="5038098C" w:tentative="1">
      <w:start w:val="1"/>
      <w:numFmt w:val="bullet"/>
      <w:lvlText w:val="•"/>
      <w:lvlJc w:val="left"/>
      <w:pPr>
        <w:tabs>
          <w:tab w:val="num" w:pos="4320"/>
        </w:tabs>
        <w:ind w:left="4320" w:hanging="360"/>
      </w:pPr>
      <w:rPr>
        <w:rFonts w:ascii="Arial" w:hAnsi="Arial" w:hint="default"/>
      </w:rPr>
    </w:lvl>
    <w:lvl w:ilvl="6" w:tplc="B146690E" w:tentative="1">
      <w:start w:val="1"/>
      <w:numFmt w:val="bullet"/>
      <w:lvlText w:val="•"/>
      <w:lvlJc w:val="left"/>
      <w:pPr>
        <w:tabs>
          <w:tab w:val="num" w:pos="5040"/>
        </w:tabs>
        <w:ind w:left="5040" w:hanging="360"/>
      </w:pPr>
      <w:rPr>
        <w:rFonts w:ascii="Arial" w:hAnsi="Arial" w:hint="default"/>
      </w:rPr>
    </w:lvl>
    <w:lvl w:ilvl="7" w:tplc="D4766DBE" w:tentative="1">
      <w:start w:val="1"/>
      <w:numFmt w:val="bullet"/>
      <w:lvlText w:val="•"/>
      <w:lvlJc w:val="left"/>
      <w:pPr>
        <w:tabs>
          <w:tab w:val="num" w:pos="5760"/>
        </w:tabs>
        <w:ind w:left="5760" w:hanging="360"/>
      </w:pPr>
      <w:rPr>
        <w:rFonts w:ascii="Arial" w:hAnsi="Arial" w:hint="default"/>
      </w:rPr>
    </w:lvl>
    <w:lvl w:ilvl="8" w:tplc="7CBA82A6" w:tentative="1">
      <w:start w:val="1"/>
      <w:numFmt w:val="bullet"/>
      <w:lvlText w:val="•"/>
      <w:lvlJc w:val="left"/>
      <w:pPr>
        <w:tabs>
          <w:tab w:val="num" w:pos="6480"/>
        </w:tabs>
        <w:ind w:left="6480" w:hanging="360"/>
      </w:pPr>
      <w:rPr>
        <w:rFonts w:ascii="Arial" w:hAnsi="Arial" w:hint="default"/>
      </w:rPr>
    </w:lvl>
  </w:abstractNum>
  <w:abstractNum w:abstractNumId="22">
    <w:nsid w:val="772B7857"/>
    <w:multiLevelType w:val="hybridMultilevel"/>
    <w:tmpl w:val="ED9AEEC6"/>
    <w:lvl w:ilvl="0" w:tplc="CD5E3BF4">
      <w:start w:val="1"/>
      <w:numFmt w:val="bullet"/>
      <w:lvlText w:val="•"/>
      <w:lvlJc w:val="left"/>
      <w:pPr>
        <w:tabs>
          <w:tab w:val="num" w:pos="720"/>
        </w:tabs>
        <w:ind w:left="720" w:hanging="360"/>
      </w:pPr>
      <w:rPr>
        <w:rFonts w:ascii="Arial" w:hAnsi="Arial" w:hint="default"/>
      </w:rPr>
    </w:lvl>
    <w:lvl w:ilvl="1" w:tplc="6CEAB10C" w:tentative="1">
      <w:start w:val="1"/>
      <w:numFmt w:val="bullet"/>
      <w:lvlText w:val="•"/>
      <w:lvlJc w:val="left"/>
      <w:pPr>
        <w:tabs>
          <w:tab w:val="num" w:pos="1440"/>
        </w:tabs>
        <w:ind w:left="1440" w:hanging="360"/>
      </w:pPr>
      <w:rPr>
        <w:rFonts w:ascii="Arial" w:hAnsi="Arial" w:hint="default"/>
      </w:rPr>
    </w:lvl>
    <w:lvl w:ilvl="2" w:tplc="AD7875C2" w:tentative="1">
      <w:start w:val="1"/>
      <w:numFmt w:val="bullet"/>
      <w:lvlText w:val="•"/>
      <w:lvlJc w:val="left"/>
      <w:pPr>
        <w:tabs>
          <w:tab w:val="num" w:pos="2160"/>
        </w:tabs>
        <w:ind w:left="2160" w:hanging="360"/>
      </w:pPr>
      <w:rPr>
        <w:rFonts w:ascii="Arial" w:hAnsi="Arial" w:hint="default"/>
      </w:rPr>
    </w:lvl>
    <w:lvl w:ilvl="3" w:tplc="FD904572" w:tentative="1">
      <w:start w:val="1"/>
      <w:numFmt w:val="bullet"/>
      <w:lvlText w:val="•"/>
      <w:lvlJc w:val="left"/>
      <w:pPr>
        <w:tabs>
          <w:tab w:val="num" w:pos="2880"/>
        </w:tabs>
        <w:ind w:left="2880" w:hanging="360"/>
      </w:pPr>
      <w:rPr>
        <w:rFonts w:ascii="Arial" w:hAnsi="Arial" w:hint="default"/>
      </w:rPr>
    </w:lvl>
    <w:lvl w:ilvl="4" w:tplc="90ACB6DC" w:tentative="1">
      <w:start w:val="1"/>
      <w:numFmt w:val="bullet"/>
      <w:lvlText w:val="•"/>
      <w:lvlJc w:val="left"/>
      <w:pPr>
        <w:tabs>
          <w:tab w:val="num" w:pos="3600"/>
        </w:tabs>
        <w:ind w:left="3600" w:hanging="360"/>
      </w:pPr>
      <w:rPr>
        <w:rFonts w:ascii="Arial" w:hAnsi="Arial" w:hint="default"/>
      </w:rPr>
    </w:lvl>
    <w:lvl w:ilvl="5" w:tplc="AA2E3574" w:tentative="1">
      <w:start w:val="1"/>
      <w:numFmt w:val="bullet"/>
      <w:lvlText w:val="•"/>
      <w:lvlJc w:val="left"/>
      <w:pPr>
        <w:tabs>
          <w:tab w:val="num" w:pos="4320"/>
        </w:tabs>
        <w:ind w:left="4320" w:hanging="360"/>
      </w:pPr>
      <w:rPr>
        <w:rFonts w:ascii="Arial" w:hAnsi="Arial" w:hint="default"/>
      </w:rPr>
    </w:lvl>
    <w:lvl w:ilvl="6" w:tplc="F9B4338A" w:tentative="1">
      <w:start w:val="1"/>
      <w:numFmt w:val="bullet"/>
      <w:lvlText w:val="•"/>
      <w:lvlJc w:val="left"/>
      <w:pPr>
        <w:tabs>
          <w:tab w:val="num" w:pos="5040"/>
        </w:tabs>
        <w:ind w:left="5040" w:hanging="360"/>
      </w:pPr>
      <w:rPr>
        <w:rFonts w:ascii="Arial" w:hAnsi="Arial" w:hint="default"/>
      </w:rPr>
    </w:lvl>
    <w:lvl w:ilvl="7" w:tplc="C240BEBA" w:tentative="1">
      <w:start w:val="1"/>
      <w:numFmt w:val="bullet"/>
      <w:lvlText w:val="•"/>
      <w:lvlJc w:val="left"/>
      <w:pPr>
        <w:tabs>
          <w:tab w:val="num" w:pos="5760"/>
        </w:tabs>
        <w:ind w:left="5760" w:hanging="360"/>
      </w:pPr>
      <w:rPr>
        <w:rFonts w:ascii="Arial" w:hAnsi="Arial" w:hint="default"/>
      </w:rPr>
    </w:lvl>
    <w:lvl w:ilvl="8" w:tplc="5866AA0A" w:tentative="1">
      <w:start w:val="1"/>
      <w:numFmt w:val="bullet"/>
      <w:lvlText w:val="•"/>
      <w:lvlJc w:val="left"/>
      <w:pPr>
        <w:tabs>
          <w:tab w:val="num" w:pos="6480"/>
        </w:tabs>
        <w:ind w:left="6480" w:hanging="360"/>
      </w:pPr>
      <w:rPr>
        <w:rFonts w:ascii="Arial" w:hAnsi="Arial" w:hint="default"/>
      </w:rPr>
    </w:lvl>
  </w:abstractNum>
  <w:abstractNum w:abstractNumId="23">
    <w:nsid w:val="7A5728DC"/>
    <w:multiLevelType w:val="hybridMultilevel"/>
    <w:tmpl w:val="7D48CA6A"/>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9"/>
  </w:num>
  <w:num w:numId="2">
    <w:abstractNumId w:val="16"/>
  </w:num>
  <w:num w:numId="3">
    <w:abstractNumId w:val="9"/>
  </w:num>
  <w:num w:numId="4">
    <w:abstractNumId w:val="3"/>
  </w:num>
  <w:num w:numId="5">
    <w:abstractNumId w:val="5"/>
  </w:num>
  <w:num w:numId="6">
    <w:abstractNumId w:val="15"/>
  </w:num>
  <w:num w:numId="7">
    <w:abstractNumId w:val="21"/>
  </w:num>
  <w:num w:numId="8">
    <w:abstractNumId w:val="2"/>
  </w:num>
  <w:num w:numId="9">
    <w:abstractNumId w:val="18"/>
  </w:num>
  <w:num w:numId="10">
    <w:abstractNumId w:val="8"/>
  </w:num>
  <w:num w:numId="11">
    <w:abstractNumId w:val="22"/>
  </w:num>
  <w:num w:numId="12">
    <w:abstractNumId w:val="11"/>
  </w:num>
  <w:num w:numId="13">
    <w:abstractNumId w:val="12"/>
  </w:num>
  <w:num w:numId="14">
    <w:abstractNumId w:val="6"/>
  </w:num>
  <w:num w:numId="15">
    <w:abstractNumId w:val="10"/>
  </w:num>
  <w:num w:numId="16">
    <w:abstractNumId w:val="23"/>
  </w:num>
  <w:num w:numId="17">
    <w:abstractNumId w:val="13"/>
  </w:num>
  <w:num w:numId="18">
    <w:abstractNumId w:val="0"/>
  </w:num>
  <w:num w:numId="19">
    <w:abstractNumId w:val="7"/>
  </w:num>
  <w:num w:numId="20">
    <w:abstractNumId w:val="4"/>
  </w:num>
  <w:num w:numId="21">
    <w:abstractNumId w:val="17"/>
  </w:num>
  <w:num w:numId="22">
    <w:abstractNumId w:val="20"/>
  </w:num>
  <w:num w:numId="23">
    <w:abstractNumId w:val="14"/>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0FDA"/>
    <w:rsid w:val="000612D7"/>
    <w:rsid w:val="004141B2"/>
    <w:rsid w:val="00472C7A"/>
    <w:rsid w:val="006E5787"/>
    <w:rsid w:val="00820FDA"/>
    <w:rsid w:val="00854DA0"/>
    <w:rsid w:val="00904D50"/>
    <w:rsid w:val="00A1595B"/>
    <w:rsid w:val="00C651B4"/>
    <w:rsid w:val="00D42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D7"/>
  </w:style>
  <w:style w:type="paragraph" w:styleId="Heading2">
    <w:name w:val="heading 2"/>
    <w:basedOn w:val="Normal"/>
    <w:next w:val="Normal"/>
    <w:link w:val="Heading2Char"/>
    <w:uiPriority w:val="9"/>
    <w:semiHidden/>
    <w:unhideWhenUsed/>
    <w:qFormat/>
    <w:rsid w:val="00A159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42C7C"/>
    <w:pPr>
      <w:spacing w:before="144" w:after="72"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DA"/>
    <w:pPr>
      <w:ind w:left="720"/>
      <w:contextualSpacing/>
    </w:pPr>
  </w:style>
  <w:style w:type="paragraph" w:styleId="NormalWeb">
    <w:name w:val="Normal (Web)"/>
    <w:basedOn w:val="Normal"/>
    <w:uiPriority w:val="99"/>
    <w:unhideWhenUsed/>
    <w:rsid w:val="00472C7A"/>
    <w:pPr>
      <w:spacing w:before="240" w:after="240" w:line="312" w:lineRule="atLeast"/>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472C7A"/>
    <w:rPr>
      <w:color w:val="0000FF"/>
      <w:u w:val="single"/>
      <w:shd w:val="clear" w:color="auto" w:fill="auto"/>
    </w:rPr>
  </w:style>
  <w:style w:type="character" w:customStyle="1" w:styleId="Heading3Char">
    <w:name w:val="Heading 3 Char"/>
    <w:basedOn w:val="DefaultParagraphFont"/>
    <w:link w:val="Heading3"/>
    <w:uiPriority w:val="9"/>
    <w:rsid w:val="00D42C7C"/>
    <w:rPr>
      <w:rFonts w:ascii="Times New Roman" w:eastAsia="Times New Roman" w:hAnsi="Times New Roman" w:cs="Times New Roman"/>
      <w:b/>
      <w:bCs/>
      <w:sz w:val="27"/>
      <w:szCs w:val="27"/>
    </w:rPr>
  </w:style>
  <w:style w:type="character" w:customStyle="1" w:styleId="hvr">
    <w:name w:val="hvr"/>
    <w:basedOn w:val="DefaultParagraphFont"/>
    <w:rsid w:val="00D42C7C"/>
  </w:style>
  <w:style w:type="character" w:customStyle="1" w:styleId="yellowfade">
    <w:name w:val="yellowfade"/>
    <w:basedOn w:val="DefaultParagraphFont"/>
    <w:rsid w:val="004141B2"/>
  </w:style>
  <w:style w:type="character" w:styleId="Strong">
    <w:name w:val="Strong"/>
    <w:basedOn w:val="DefaultParagraphFont"/>
    <w:uiPriority w:val="22"/>
    <w:qFormat/>
    <w:rsid w:val="006E5787"/>
    <w:rPr>
      <w:b/>
      <w:bCs/>
    </w:rPr>
  </w:style>
  <w:style w:type="character" w:styleId="Emphasis">
    <w:name w:val="Emphasis"/>
    <w:basedOn w:val="DefaultParagraphFont"/>
    <w:uiPriority w:val="20"/>
    <w:qFormat/>
    <w:rsid w:val="006E5787"/>
    <w:rPr>
      <w:i/>
      <w:iCs/>
    </w:rPr>
  </w:style>
  <w:style w:type="paragraph" w:styleId="NoSpacing">
    <w:name w:val="No Spacing"/>
    <w:uiPriority w:val="1"/>
    <w:qFormat/>
    <w:rsid w:val="00A1595B"/>
    <w:pPr>
      <w:spacing w:after="0" w:line="240" w:lineRule="auto"/>
    </w:pPr>
  </w:style>
  <w:style w:type="character" w:customStyle="1" w:styleId="Heading2Char">
    <w:name w:val="Heading 2 Char"/>
    <w:basedOn w:val="DefaultParagraphFont"/>
    <w:link w:val="Heading2"/>
    <w:uiPriority w:val="9"/>
    <w:semiHidden/>
    <w:rsid w:val="00A1595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9155583">
      <w:bodyDiv w:val="1"/>
      <w:marLeft w:val="0"/>
      <w:marRight w:val="0"/>
      <w:marTop w:val="0"/>
      <w:marBottom w:val="0"/>
      <w:divBdr>
        <w:top w:val="none" w:sz="0" w:space="0" w:color="auto"/>
        <w:left w:val="none" w:sz="0" w:space="0" w:color="auto"/>
        <w:bottom w:val="none" w:sz="0" w:space="0" w:color="auto"/>
        <w:right w:val="none" w:sz="0" w:space="0" w:color="auto"/>
      </w:divBdr>
      <w:divsChild>
        <w:div w:id="204996752">
          <w:marLeft w:val="0"/>
          <w:marRight w:val="0"/>
          <w:marTop w:val="0"/>
          <w:marBottom w:val="0"/>
          <w:divBdr>
            <w:top w:val="none" w:sz="0" w:space="0" w:color="auto"/>
            <w:left w:val="none" w:sz="0" w:space="0" w:color="auto"/>
            <w:bottom w:val="none" w:sz="0" w:space="0" w:color="auto"/>
            <w:right w:val="none" w:sz="0" w:space="0" w:color="auto"/>
          </w:divBdr>
          <w:divsChild>
            <w:div w:id="1063719614">
              <w:marLeft w:val="0"/>
              <w:marRight w:val="0"/>
              <w:marTop w:val="0"/>
              <w:marBottom w:val="360"/>
              <w:divBdr>
                <w:top w:val="none" w:sz="0" w:space="0" w:color="auto"/>
                <w:left w:val="none" w:sz="0" w:space="0" w:color="auto"/>
                <w:bottom w:val="none" w:sz="0" w:space="0" w:color="auto"/>
                <w:right w:val="none" w:sz="0" w:space="0" w:color="auto"/>
              </w:divBdr>
              <w:divsChild>
                <w:div w:id="1142306214">
                  <w:marLeft w:val="0"/>
                  <w:marRight w:val="0"/>
                  <w:marTop w:val="0"/>
                  <w:marBottom w:val="0"/>
                  <w:divBdr>
                    <w:top w:val="none" w:sz="0" w:space="0" w:color="auto"/>
                    <w:left w:val="none" w:sz="0" w:space="0" w:color="auto"/>
                    <w:bottom w:val="none" w:sz="0" w:space="0" w:color="auto"/>
                    <w:right w:val="none" w:sz="0" w:space="0" w:color="auto"/>
                  </w:divBdr>
                  <w:divsChild>
                    <w:div w:id="993291583">
                      <w:marLeft w:val="0"/>
                      <w:marRight w:val="0"/>
                      <w:marTop w:val="0"/>
                      <w:marBottom w:val="0"/>
                      <w:divBdr>
                        <w:top w:val="none" w:sz="0" w:space="0" w:color="auto"/>
                        <w:left w:val="none" w:sz="0" w:space="0" w:color="auto"/>
                        <w:bottom w:val="none" w:sz="0" w:space="0" w:color="auto"/>
                        <w:right w:val="none" w:sz="0" w:space="0" w:color="auto"/>
                      </w:divBdr>
                      <w:divsChild>
                        <w:div w:id="1711806994">
                          <w:marLeft w:val="0"/>
                          <w:marRight w:val="0"/>
                          <w:marTop w:val="0"/>
                          <w:marBottom w:val="0"/>
                          <w:divBdr>
                            <w:top w:val="none" w:sz="0" w:space="0" w:color="auto"/>
                            <w:left w:val="none" w:sz="0" w:space="0" w:color="auto"/>
                            <w:bottom w:val="none" w:sz="0" w:space="0" w:color="auto"/>
                            <w:right w:val="none" w:sz="0" w:space="0" w:color="auto"/>
                          </w:divBdr>
                          <w:divsChild>
                            <w:div w:id="1237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196278">
      <w:bodyDiv w:val="1"/>
      <w:marLeft w:val="0"/>
      <w:marRight w:val="0"/>
      <w:marTop w:val="0"/>
      <w:marBottom w:val="0"/>
      <w:divBdr>
        <w:top w:val="none" w:sz="0" w:space="0" w:color="auto"/>
        <w:left w:val="none" w:sz="0" w:space="0" w:color="auto"/>
        <w:bottom w:val="none" w:sz="0" w:space="0" w:color="auto"/>
        <w:right w:val="none" w:sz="0" w:space="0" w:color="auto"/>
      </w:divBdr>
      <w:divsChild>
        <w:div w:id="1031566819">
          <w:marLeft w:val="547"/>
          <w:marRight w:val="0"/>
          <w:marTop w:val="154"/>
          <w:marBottom w:val="0"/>
          <w:divBdr>
            <w:top w:val="none" w:sz="0" w:space="0" w:color="auto"/>
            <w:left w:val="none" w:sz="0" w:space="0" w:color="auto"/>
            <w:bottom w:val="none" w:sz="0" w:space="0" w:color="auto"/>
            <w:right w:val="none" w:sz="0" w:space="0" w:color="auto"/>
          </w:divBdr>
        </w:div>
        <w:div w:id="606735626">
          <w:marLeft w:val="547"/>
          <w:marRight w:val="0"/>
          <w:marTop w:val="154"/>
          <w:marBottom w:val="0"/>
          <w:divBdr>
            <w:top w:val="none" w:sz="0" w:space="0" w:color="auto"/>
            <w:left w:val="none" w:sz="0" w:space="0" w:color="auto"/>
            <w:bottom w:val="none" w:sz="0" w:space="0" w:color="auto"/>
            <w:right w:val="none" w:sz="0" w:space="0" w:color="auto"/>
          </w:divBdr>
        </w:div>
        <w:div w:id="1044134130">
          <w:marLeft w:val="547"/>
          <w:marRight w:val="0"/>
          <w:marTop w:val="154"/>
          <w:marBottom w:val="0"/>
          <w:divBdr>
            <w:top w:val="none" w:sz="0" w:space="0" w:color="auto"/>
            <w:left w:val="none" w:sz="0" w:space="0" w:color="auto"/>
            <w:bottom w:val="none" w:sz="0" w:space="0" w:color="auto"/>
            <w:right w:val="none" w:sz="0" w:space="0" w:color="auto"/>
          </w:divBdr>
        </w:div>
        <w:div w:id="763840644">
          <w:marLeft w:val="547"/>
          <w:marRight w:val="0"/>
          <w:marTop w:val="154"/>
          <w:marBottom w:val="0"/>
          <w:divBdr>
            <w:top w:val="none" w:sz="0" w:space="0" w:color="auto"/>
            <w:left w:val="none" w:sz="0" w:space="0" w:color="auto"/>
            <w:bottom w:val="none" w:sz="0" w:space="0" w:color="auto"/>
            <w:right w:val="none" w:sz="0" w:space="0" w:color="auto"/>
          </w:divBdr>
        </w:div>
      </w:divsChild>
    </w:div>
    <w:div w:id="806236885">
      <w:bodyDiv w:val="1"/>
      <w:marLeft w:val="0"/>
      <w:marRight w:val="0"/>
      <w:marTop w:val="0"/>
      <w:marBottom w:val="0"/>
      <w:divBdr>
        <w:top w:val="none" w:sz="0" w:space="0" w:color="auto"/>
        <w:left w:val="none" w:sz="0" w:space="0" w:color="auto"/>
        <w:bottom w:val="none" w:sz="0" w:space="0" w:color="auto"/>
        <w:right w:val="none" w:sz="0" w:space="0" w:color="auto"/>
      </w:divBdr>
      <w:divsChild>
        <w:div w:id="1684287176">
          <w:marLeft w:val="547"/>
          <w:marRight w:val="0"/>
          <w:marTop w:val="154"/>
          <w:marBottom w:val="0"/>
          <w:divBdr>
            <w:top w:val="none" w:sz="0" w:space="0" w:color="auto"/>
            <w:left w:val="none" w:sz="0" w:space="0" w:color="auto"/>
            <w:bottom w:val="none" w:sz="0" w:space="0" w:color="auto"/>
            <w:right w:val="none" w:sz="0" w:space="0" w:color="auto"/>
          </w:divBdr>
        </w:div>
        <w:div w:id="982319833">
          <w:marLeft w:val="547"/>
          <w:marRight w:val="0"/>
          <w:marTop w:val="154"/>
          <w:marBottom w:val="0"/>
          <w:divBdr>
            <w:top w:val="none" w:sz="0" w:space="0" w:color="auto"/>
            <w:left w:val="none" w:sz="0" w:space="0" w:color="auto"/>
            <w:bottom w:val="none" w:sz="0" w:space="0" w:color="auto"/>
            <w:right w:val="none" w:sz="0" w:space="0" w:color="auto"/>
          </w:divBdr>
        </w:div>
        <w:div w:id="1095638773">
          <w:marLeft w:val="547"/>
          <w:marRight w:val="0"/>
          <w:marTop w:val="154"/>
          <w:marBottom w:val="0"/>
          <w:divBdr>
            <w:top w:val="none" w:sz="0" w:space="0" w:color="auto"/>
            <w:left w:val="none" w:sz="0" w:space="0" w:color="auto"/>
            <w:bottom w:val="none" w:sz="0" w:space="0" w:color="auto"/>
            <w:right w:val="none" w:sz="0" w:space="0" w:color="auto"/>
          </w:divBdr>
        </w:div>
        <w:div w:id="1017775579">
          <w:marLeft w:val="547"/>
          <w:marRight w:val="0"/>
          <w:marTop w:val="154"/>
          <w:marBottom w:val="0"/>
          <w:divBdr>
            <w:top w:val="none" w:sz="0" w:space="0" w:color="auto"/>
            <w:left w:val="none" w:sz="0" w:space="0" w:color="auto"/>
            <w:bottom w:val="none" w:sz="0" w:space="0" w:color="auto"/>
            <w:right w:val="none" w:sz="0" w:space="0" w:color="auto"/>
          </w:divBdr>
        </w:div>
      </w:divsChild>
    </w:div>
    <w:div w:id="907347187">
      <w:bodyDiv w:val="1"/>
      <w:marLeft w:val="0"/>
      <w:marRight w:val="0"/>
      <w:marTop w:val="0"/>
      <w:marBottom w:val="0"/>
      <w:divBdr>
        <w:top w:val="none" w:sz="0" w:space="0" w:color="auto"/>
        <w:left w:val="none" w:sz="0" w:space="0" w:color="auto"/>
        <w:bottom w:val="none" w:sz="0" w:space="0" w:color="auto"/>
        <w:right w:val="none" w:sz="0" w:space="0" w:color="auto"/>
      </w:divBdr>
      <w:divsChild>
        <w:div w:id="760760246">
          <w:marLeft w:val="0"/>
          <w:marRight w:val="0"/>
          <w:marTop w:val="0"/>
          <w:marBottom w:val="0"/>
          <w:divBdr>
            <w:top w:val="none" w:sz="0" w:space="0" w:color="auto"/>
            <w:left w:val="none" w:sz="0" w:space="0" w:color="auto"/>
            <w:bottom w:val="none" w:sz="0" w:space="0" w:color="auto"/>
            <w:right w:val="none" w:sz="0" w:space="0" w:color="auto"/>
          </w:divBdr>
          <w:divsChild>
            <w:div w:id="104808066">
              <w:marLeft w:val="0"/>
              <w:marRight w:val="0"/>
              <w:marTop w:val="0"/>
              <w:marBottom w:val="0"/>
              <w:divBdr>
                <w:top w:val="none" w:sz="0" w:space="0" w:color="auto"/>
                <w:left w:val="none" w:sz="0" w:space="0" w:color="auto"/>
                <w:bottom w:val="none" w:sz="0" w:space="0" w:color="auto"/>
                <w:right w:val="none" w:sz="0" w:space="0" w:color="auto"/>
              </w:divBdr>
              <w:divsChild>
                <w:div w:id="37584384">
                  <w:marLeft w:val="0"/>
                  <w:marRight w:val="0"/>
                  <w:marTop w:val="0"/>
                  <w:marBottom w:val="0"/>
                  <w:divBdr>
                    <w:top w:val="none" w:sz="0" w:space="0" w:color="auto"/>
                    <w:left w:val="none" w:sz="0" w:space="0" w:color="auto"/>
                    <w:bottom w:val="none" w:sz="0" w:space="0" w:color="auto"/>
                    <w:right w:val="none" w:sz="0" w:space="0" w:color="auto"/>
                  </w:divBdr>
                  <w:divsChild>
                    <w:div w:id="701708859">
                      <w:marLeft w:val="0"/>
                      <w:marRight w:val="0"/>
                      <w:marTop w:val="0"/>
                      <w:marBottom w:val="0"/>
                      <w:divBdr>
                        <w:top w:val="none" w:sz="0" w:space="0" w:color="auto"/>
                        <w:left w:val="none" w:sz="0" w:space="0" w:color="auto"/>
                        <w:bottom w:val="none" w:sz="0" w:space="0" w:color="auto"/>
                        <w:right w:val="none" w:sz="0" w:space="0" w:color="auto"/>
                      </w:divBdr>
                      <w:divsChild>
                        <w:div w:id="1428230436">
                          <w:marLeft w:val="0"/>
                          <w:marRight w:val="0"/>
                          <w:marTop w:val="0"/>
                          <w:marBottom w:val="156"/>
                          <w:divBdr>
                            <w:top w:val="none" w:sz="0" w:space="0" w:color="auto"/>
                            <w:left w:val="none" w:sz="0" w:space="0" w:color="auto"/>
                            <w:bottom w:val="none" w:sz="0" w:space="0" w:color="auto"/>
                            <w:right w:val="none" w:sz="0" w:space="0" w:color="auto"/>
                          </w:divBdr>
                          <w:divsChild>
                            <w:div w:id="101144487">
                              <w:marLeft w:val="0"/>
                              <w:marRight w:val="3984"/>
                              <w:marTop w:val="0"/>
                              <w:marBottom w:val="0"/>
                              <w:divBdr>
                                <w:top w:val="none" w:sz="0" w:space="0" w:color="auto"/>
                                <w:left w:val="none" w:sz="0" w:space="0" w:color="auto"/>
                                <w:bottom w:val="none" w:sz="0" w:space="0" w:color="auto"/>
                                <w:right w:val="none" w:sz="0" w:space="0" w:color="auto"/>
                              </w:divBdr>
                              <w:divsChild>
                                <w:div w:id="1400325742">
                                  <w:marLeft w:val="0"/>
                                  <w:marRight w:val="0"/>
                                  <w:marTop w:val="180"/>
                                  <w:marBottom w:val="0"/>
                                  <w:divBdr>
                                    <w:top w:val="none" w:sz="0" w:space="0" w:color="auto"/>
                                    <w:left w:val="none" w:sz="0" w:space="0" w:color="auto"/>
                                    <w:bottom w:val="none" w:sz="0" w:space="0" w:color="auto"/>
                                    <w:right w:val="none" w:sz="0" w:space="0" w:color="auto"/>
                                  </w:divBdr>
                                  <w:divsChild>
                                    <w:div w:id="715394968">
                                      <w:marLeft w:val="0"/>
                                      <w:marRight w:val="0"/>
                                      <w:marTop w:val="0"/>
                                      <w:marBottom w:val="0"/>
                                      <w:divBdr>
                                        <w:top w:val="none" w:sz="0" w:space="0" w:color="auto"/>
                                        <w:left w:val="none" w:sz="0" w:space="0" w:color="auto"/>
                                        <w:bottom w:val="none" w:sz="0" w:space="0" w:color="auto"/>
                                        <w:right w:val="none" w:sz="0" w:space="0" w:color="auto"/>
                                      </w:divBdr>
                                      <w:divsChild>
                                        <w:div w:id="1129475874">
                                          <w:marLeft w:val="284"/>
                                          <w:marRight w:val="0"/>
                                          <w:marTop w:val="60"/>
                                          <w:marBottom w:val="0"/>
                                          <w:divBdr>
                                            <w:top w:val="none" w:sz="0" w:space="0" w:color="auto"/>
                                            <w:left w:val="none" w:sz="0" w:space="0" w:color="auto"/>
                                            <w:bottom w:val="none" w:sz="0" w:space="0" w:color="auto"/>
                                            <w:right w:val="none" w:sz="0" w:space="0" w:color="auto"/>
                                          </w:divBdr>
                                        </w:div>
                                        <w:div w:id="32730275">
                                          <w:marLeft w:val="284"/>
                                          <w:marRight w:val="0"/>
                                          <w:marTop w:val="60"/>
                                          <w:marBottom w:val="0"/>
                                          <w:divBdr>
                                            <w:top w:val="none" w:sz="0" w:space="0" w:color="auto"/>
                                            <w:left w:val="none" w:sz="0" w:space="0" w:color="auto"/>
                                            <w:bottom w:val="none" w:sz="0" w:space="0" w:color="auto"/>
                                            <w:right w:val="none" w:sz="0" w:space="0" w:color="auto"/>
                                          </w:divBdr>
                                        </w:div>
                                        <w:div w:id="2010131664">
                                          <w:marLeft w:val="284"/>
                                          <w:marRight w:val="0"/>
                                          <w:marTop w:val="60"/>
                                          <w:marBottom w:val="0"/>
                                          <w:divBdr>
                                            <w:top w:val="none" w:sz="0" w:space="0" w:color="auto"/>
                                            <w:left w:val="none" w:sz="0" w:space="0" w:color="auto"/>
                                            <w:bottom w:val="none" w:sz="0" w:space="0" w:color="auto"/>
                                            <w:right w:val="none" w:sz="0" w:space="0" w:color="auto"/>
                                          </w:divBdr>
                                        </w:div>
                                        <w:div w:id="128584651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337279">
      <w:bodyDiv w:val="1"/>
      <w:marLeft w:val="0"/>
      <w:marRight w:val="0"/>
      <w:marTop w:val="0"/>
      <w:marBottom w:val="0"/>
      <w:divBdr>
        <w:top w:val="none" w:sz="0" w:space="0" w:color="auto"/>
        <w:left w:val="none" w:sz="0" w:space="0" w:color="auto"/>
        <w:bottom w:val="none" w:sz="0" w:space="0" w:color="auto"/>
        <w:right w:val="none" w:sz="0" w:space="0" w:color="auto"/>
      </w:divBdr>
      <w:divsChild>
        <w:div w:id="1743748552">
          <w:marLeft w:val="547"/>
          <w:marRight w:val="0"/>
          <w:marTop w:val="154"/>
          <w:marBottom w:val="0"/>
          <w:divBdr>
            <w:top w:val="none" w:sz="0" w:space="0" w:color="auto"/>
            <w:left w:val="none" w:sz="0" w:space="0" w:color="auto"/>
            <w:bottom w:val="none" w:sz="0" w:space="0" w:color="auto"/>
            <w:right w:val="none" w:sz="0" w:space="0" w:color="auto"/>
          </w:divBdr>
        </w:div>
        <w:div w:id="2112704723">
          <w:marLeft w:val="547"/>
          <w:marRight w:val="0"/>
          <w:marTop w:val="154"/>
          <w:marBottom w:val="0"/>
          <w:divBdr>
            <w:top w:val="none" w:sz="0" w:space="0" w:color="auto"/>
            <w:left w:val="none" w:sz="0" w:space="0" w:color="auto"/>
            <w:bottom w:val="none" w:sz="0" w:space="0" w:color="auto"/>
            <w:right w:val="none" w:sz="0" w:space="0" w:color="auto"/>
          </w:divBdr>
        </w:div>
      </w:divsChild>
    </w:div>
    <w:div w:id="1142234372">
      <w:bodyDiv w:val="1"/>
      <w:marLeft w:val="0"/>
      <w:marRight w:val="0"/>
      <w:marTop w:val="0"/>
      <w:marBottom w:val="0"/>
      <w:divBdr>
        <w:top w:val="none" w:sz="0" w:space="0" w:color="auto"/>
        <w:left w:val="none" w:sz="0" w:space="0" w:color="auto"/>
        <w:bottom w:val="none" w:sz="0" w:space="0" w:color="auto"/>
        <w:right w:val="none" w:sz="0" w:space="0" w:color="auto"/>
      </w:divBdr>
      <w:divsChild>
        <w:div w:id="681977720">
          <w:marLeft w:val="0"/>
          <w:marRight w:val="0"/>
          <w:marTop w:val="0"/>
          <w:marBottom w:val="0"/>
          <w:divBdr>
            <w:top w:val="none" w:sz="0" w:space="0" w:color="auto"/>
            <w:left w:val="none" w:sz="0" w:space="0" w:color="auto"/>
            <w:bottom w:val="none" w:sz="0" w:space="0" w:color="auto"/>
            <w:right w:val="none" w:sz="0" w:space="0" w:color="auto"/>
          </w:divBdr>
          <w:divsChild>
            <w:div w:id="131218007">
              <w:marLeft w:val="0"/>
              <w:marRight w:val="0"/>
              <w:marTop w:val="0"/>
              <w:marBottom w:val="0"/>
              <w:divBdr>
                <w:top w:val="single" w:sz="2" w:space="6" w:color="1F1A17"/>
                <w:left w:val="single" w:sz="4" w:space="13" w:color="1F1A17"/>
                <w:bottom w:val="single" w:sz="4" w:space="31" w:color="1F1A17"/>
                <w:right w:val="single" w:sz="4" w:space="13" w:color="1F1A17"/>
              </w:divBdr>
              <w:divsChild>
                <w:div w:id="16582219">
                  <w:marLeft w:val="0"/>
                  <w:marRight w:val="0"/>
                  <w:marTop w:val="0"/>
                  <w:marBottom w:val="0"/>
                  <w:divBdr>
                    <w:top w:val="none" w:sz="0" w:space="0" w:color="auto"/>
                    <w:left w:val="none" w:sz="0" w:space="0" w:color="auto"/>
                    <w:bottom w:val="none" w:sz="0" w:space="0" w:color="auto"/>
                    <w:right w:val="none" w:sz="0" w:space="0" w:color="auto"/>
                  </w:divBdr>
                  <w:divsChild>
                    <w:div w:id="569928998">
                      <w:marLeft w:val="0"/>
                      <w:marRight w:val="0"/>
                      <w:marTop w:val="0"/>
                      <w:marBottom w:val="0"/>
                      <w:divBdr>
                        <w:top w:val="none" w:sz="0" w:space="0" w:color="auto"/>
                        <w:left w:val="none" w:sz="0" w:space="0" w:color="auto"/>
                        <w:bottom w:val="none" w:sz="0" w:space="0" w:color="auto"/>
                        <w:right w:val="none" w:sz="0" w:space="0" w:color="auto"/>
                      </w:divBdr>
                      <w:divsChild>
                        <w:div w:id="198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203514">
      <w:bodyDiv w:val="1"/>
      <w:marLeft w:val="0"/>
      <w:marRight w:val="0"/>
      <w:marTop w:val="0"/>
      <w:marBottom w:val="0"/>
      <w:divBdr>
        <w:top w:val="none" w:sz="0" w:space="0" w:color="auto"/>
        <w:left w:val="none" w:sz="0" w:space="0" w:color="auto"/>
        <w:bottom w:val="none" w:sz="0" w:space="0" w:color="auto"/>
        <w:right w:val="none" w:sz="0" w:space="0" w:color="auto"/>
      </w:divBdr>
      <w:divsChild>
        <w:div w:id="381834241">
          <w:marLeft w:val="0"/>
          <w:marRight w:val="0"/>
          <w:marTop w:val="0"/>
          <w:marBottom w:val="0"/>
          <w:divBdr>
            <w:top w:val="none" w:sz="0" w:space="0" w:color="auto"/>
            <w:left w:val="none" w:sz="0" w:space="0" w:color="auto"/>
            <w:bottom w:val="none" w:sz="0" w:space="0" w:color="auto"/>
            <w:right w:val="none" w:sz="0" w:space="0" w:color="auto"/>
          </w:divBdr>
          <w:divsChild>
            <w:div w:id="1404720088">
              <w:marLeft w:val="0"/>
              <w:marRight w:val="0"/>
              <w:marTop w:val="0"/>
              <w:marBottom w:val="360"/>
              <w:divBdr>
                <w:top w:val="none" w:sz="0" w:space="0" w:color="auto"/>
                <w:left w:val="none" w:sz="0" w:space="0" w:color="auto"/>
                <w:bottom w:val="none" w:sz="0" w:space="0" w:color="auto"/>
                <w:right w:val="none" w:sz="0" w:space="0" w:color="auto"/>
              </w:divBdr>
              <w:divsChild>
                <w:div w:id="931354672">
                  <w:marLeft w:val="0"/>
                  <w:marRight w:val="0"/>
                  <w:marTop w:val="0"/>
                  <w:marBottom w:val="0"/>
                  <w:divBdr>
                    <w:top w:val="none" w:sz="0" w:space="0" w:color="auto"/>
                    <w:left w:val="none" w:sz="0" w:space="0" w:color="auto"/>
                    <w:bottom w:val="none" w:sz="0" w:space="0" w:color="auto"/>
                    <w:right w:val="none" w:sz="0" w:space="0" w:color="auto"/>
                  </w:divBdr>
                  <w:divsChild>
                    <w:div w:id="657611824">
                      <w:marLeft w:val="0"/>
                      <w:marRight w:val="0"/>
                      <w:marTop w:val="0"/>
                      <w:marBottom w:val="0"/>
                      <w:divBdr>
                        <w:top w:val="none" w:sz="0" w:space="0" w:color="auto"/>
                        <w:left w:val="none" w:sz="0" w:space="0" w:color="auto"/>
                        <w:bottom w:val="none" w:sz="0" w:space="0" w:color="auto"/>
                        <w:right w:val="none" w:sz="0" w:space="0" w:color="auto"/>
                      </w:divBdr>
                      <w:divsChild>
                        <w:div w:id="1514488484">
                          <w:marLeft w:val="0"/>
                          <w:marRight w:val="0"/>
                          <w:marTop w:val="0"/>
                          <w:marBottom w:val="0"/>
                          <w:divBdr>
                            <w:top w:val="none" w:sz="0" w:space="0" w:color="auto"/>
                            <w:left w:val="none" w:sz="0" w:space="0" w:color="auto"/>
                            <w:bottom w:val="none" w:sz="0" w:space="0" w:color="auto"/>
                            <w:right w:val="none" w:sz="0" w:space="0" w:color="auto"/>
                          </w:divBdr>
                          <w:divsChild>
                            <w:div w:id="16236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739101">
      <w:bodyDiv w:val="1"/>
      <w:marLeft w:val="0"/>
      <w:marRight w:val="0"/>
      <w:marTop w:val="0"/>
      <w:marBottom w:val="0"/>
      <w:divBdr>
        <w:top w:val="none" w:sz="0" w:space="0" w:color="auto"/>
        <w:left w:val="none" w:sz="0" w:space="0" w:color="auto"/>
        <w:bottom w:val="none" w:sz="0" w:space="0" w:color="auto"/>
        <w:right w:val="none" w:sz="0" w:space="0" w:color="auto"/>
      </w:divBdr>
      <w:divsChild>
        <w:div w:id="454956543">
          <w:marLeft w:val="0"/>
          <w:marRight w:val="0"/>
          <w:marTop w:val="0"/>
          <w:marBottom w:val="0"/>
          <w:divBdr>
            <w:top w:val="none" w:sz="0" w:space="0" w:color="auto"/>
            <w:left w:val="none" w:sz="0" w:space="0" w:color="auto"/>
            <w:bottom w:val="none" w:sz="0" w:space="0" w:color="auto"/>
            <w:right w:val="none" w:sz="0" w:space="0" w:color="auto"/>
          </w:divBdr>
          <w:divsChild>
            <w:div w:id="1218011827">
              <w:marLeft w:val="0"/>
              <w:marRight w:val="0"/>
              <w:marTop w:val="0"/>
              <w:marBottom w:val="0"/>
              <w:divBdr>
                <w:top w:val="none" w:sz="0" w:space="0" w:color="auto"/>
                <w:left w:val="none" w:sz="0" w:space="0" w:color="auto"/>
                <w:bottom w:val="none" w:sz="0" w:space="0" w:color="auto"/>
                <w:right w:val="none" w:sz="0" w:space="0" w:color="auto"/>
              </w:divBdr>
              <w:divsChild>
                <w:div w:id="215747026">
                  <w:marLeft w:val="0"/>
                  <w:marRight w:val="0"/>
                  <w:marTop w:val="0"/>
                  <w:marBottom w:val="0"/>
                  <w:divBdr>
                    <w:top w:val="none" w:sz="0" w:space="0" w:color="auto"/>
                    <w:left w:val="none" w:sz="0" w:space="0" w:color="auto"/>
                    <w:bottom w:val="none" w:sz="0" w:space="0" w:color="auto"/>
                    <w:right w:val="none" w:sz="0" w:space="0" w:color="auto"/>
                  </w:divBdr>
                  <w:divsChild>
                    <w:div w:id="504587855">
                      <w:marLeft w:val="0"/>
                      <w:marRight w:val="0"/>
                      <w:marTop w:val="0"/>
                      <w:marBottom w:val="0"/>
                      <w:divBdr>
                        <w:top w:val="none" w:sz="0" w:space="0" w:color="auto"/>
                        <w:left w:val="none" w:sz="0" w:space="0" w:color="auto"/>
                        <w:bottom w:val="none" w:sz="0" w:space="0" w:color="auto"/>
                        <w:right w:val="none" w:sz="0" w:space="0" w:color="auto"/>
                      </w:divBdr>
                      <w:divsChild>
                        <w:div w:id="204951401">
                          <w:marLeft w:val="0"/>
                          <w:marRight w:val="0"/>
                          <w:marTop w:val="0"/>
                          <w:marBottom w:val="0"/>
                          <w:divBdr>
                            <w:top w:val="none" w:sz="0" w:space="0" w:color="auto"/>
                            <w:left w:val="none" w:sz="0" w:space="0" w:color="auto"/>
                            <w:bottom w:val="none" w:sz="0" w:space="0" w:color="auto"/>
                            <w:right w:val="none" w:sz="0" w:space="0" w:color="auto"/>
                          </w:divBdr>
                          <w:divsChild>
                            <w:div w:id="1084452315">
                              <w:marLeft w:val="0"/>
                              <w:marRight w:val="0"/>
                              <w:marTop w:val="0"/>
                              <w:marBottom w:val="0"/>
                              <w:divBdr>
                                <w:top w:val="none" w:sz="0" w:space="0" w:color="auto"/>
                                <w:left w:val="none" w:sz="0" w:space="0" w:color="auto"/>
                                <w:bottom w:val="none" w:sz="0" w:space="0" w:color="auto"/>
                                <w:right w:val="none" w:sz="0" w:space="0" w:color="auto"/>
                              </w:divBdr>
                              <w:divsChild>
                                <w:div w:id="16821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421020">
      <w:bodyDiv w:val="1"/>
      <w:marLeft w:val="0"/>
      <w:marRight w:val="0"/>
      <w:marTop w:val="0"/>
      <w:marBottom w:val="0"/>
      <w:divBdr>
        <w:top w:val="none" w:sz="0" w:space="0" w:color="auto"/>
        <w:left w:val="none" w:sz="0" w:space="0" w:color="auto"/>
        <w:bottom w:val="none" w:sz="0" w:space="0" w:color="auto"/>
        <w:right w:val="none" w:sz="0" w:space="0" w:color="auto"/>
      </w:divBdr>
      <w:divsChild>
        <w:div w:id="848256429">
          <w:marLeft w:val="0"/>
          <w:marRight w:val="0"/>
          <w:marTop w:val="0"/>
          <w:marBottom w:val="0"/>
          <w:divBdr>
            <w:top w:val="none" w:sz="0" w:space="0" w:color="auto"/>
            <w:left w:val="none" w:sz="0" w:space="0" w:color="auto"/>
            <w:bottom w:val="none" w:sz="0" w:space="0" w:color="auto"/>
            <w:right w:val="none" w:sz="0" w:space="0" w:color="auto"/>
          </w:divBdr>
          <w:divsChild>
            <w:div w:id="1828669590">
              <w:marLeft w:val="0"/>
              <w:marRight w:val="0"/>
              <w:marTop w:val="0"/>
              <w:marBottom w:val="0"/>
              <w:divBdr>
                <w:top w:val="none" w:sz="0" w:space="0" w:color="auto"/>
                <w:left w:val="none" w:sz="0" w:space="0" w:color="auto"/>
                <w:bottom w:val="none" w:sz="0" w:space="0" w:color="auto"/>
                <w:right w:val="none" w:sz="0" w:space="0" w:color="auto"/>
              </w:divBdr>
              <w:divsChild>
                <w:div w:id="11733035">
                  <w:marLeft w:val="0"/>
                  <w:marRight w:val="0"/>
                  <w:marTop w:val="0"/>
                  <w:marBottom w:val="0"/>
                  <w:divBdr>
                    <w:top w:val="none" w:sz="0" w:space="0" w:color="auto"/>
                    <w:left w:val="none" w:sz="0" w:space="0" w:color="auto"/>
                    <w:bottom w:val="none" w:sz="0" w:space="0" w:color="auto"/>
                    <w:right w:val="none" w:sz="0" w:space="0" w:color="auto"/>
                  </w:divBdr>
                  <w:divsChild>
                    <w:div w:id="1044603437">
                      <w:marLeft w:val="0"/>
                      <w:marRight w:val="0"/>
                      <w:marTop w:val="0"/>
                      <w:marBottom w:val="0"/>
                      <w:divBdr>
                        <w:top w:val="none" w:sz="0" w:space="0" w:color="auto"/>
                        <w:left w:val="none" w:sz="0" w:space="0" w:color="auto"/>
                        <w:bottom w:val="none" w:sz="0" w:space="0" w:color="auto"/>
                        <w:right w:val="none" w:sz="0" w:space="0" w:color="auto"/>
                      </w:divBdr>
                      <w:divsChild>
                        <w:div w:id="779184230">
                          <w:marLeft w:val="0"/>
                          <w:marRight w:val="0"/>
                          <w:marTop w:val="0"/>
                          <w:marBottom w:val="0"/>
                          <w:divBdr>
                            <w:top w:val="none" w:sz="0" w:space="0" w:color="auto"/>
                            <w:left w:val="none" w:sz="0" w:space="0" w:color="auto"/>
                            <w:bottom w:val="none" w:sz="0" w:space="0" w:color="auto"/>
                            <w:right w:val="none" w:sz="0" w:space="0" w:color="auto"/>
                          </w:divBdr>
                          <w:divsChild>
                            <w:div w:id="622346392">
                              <w:marLeft w:val="0"/>
                              <w:marRight w:val="0"/>
                              <w:marTop w:val="0"/>
                              <w:marBottom w:val="0"/>
                              <w:divBdr>
                                <w:top w:val="none" w:sz="0" w:space="0" w:color="auto"/>
                                <w:left w:val="none" w:sz="0" w:space="0" w:color="auto"/>
                                <w:bottom w:val="none" w:sz="0" w:space="0" w:color="auto"/>
                                <w:right w:val="none" w:sz="0" w:space="0" w:color="auto"/>
                              </w:divBdr>
                              <w:divsChild>
                                <w:div w:id="12199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253982">
      <w:bodyDiv w:val="1"/>
      <w:marLeft w:val="0"/>
      <w:marRight w:val="0"/>
      <w:marTop w:val="0"/>
      <w:marBottom w:val="0"/>
      <w:divBdr>
        <w:top w:val="none" w:sz="0" w:space="0" w:color="auto"/>
        <w:left w:val="none" w:sz="0" w:space="0" w:color="auto"/>
        <w:bottom w:val="none" w:sz="0" w:space="0" w:color="auto"/>
        <w:right w:val="none" w:sz="0" w:space="0" w:color="auto"/>
      </w:divBdr>
      <w:divsChild>
        <w:div w:id="1548250686">
          <w:marLeft w:val="0"/>
          <w:marRight w:val="0"/>
          <w:marTop w:val="0"/>
          <w:marBottom w:val="0"/>
          <w:divBdr>
            <w:top w:val="none" w:sz="0" w:space="0" w:color="auto"/>
            <w:left w:val="none" w:sz="0" w:space="0" w:color="auto"/>
            <w:bottom w:val="none" w:sz="0" w:space="0" w:color="auto"/>
            <w:right w:val="none" w:sz="0" w:space="0" w:color="auto"/>
          </w:divBdr>
          <w:divsChild>
            <w:div w:id="2054382808">
              <w:marLeft w:val="0"/>
              <w:marRight w:val="0"/>
              <w:marTop w:val="0"/>
              <w:marBottom w:val="0"/>
              <w:divBdr>
                <w:top w:val="none" w:sz="0" w:space="0" w:color="auto"/>
                <w:left w:val="none" w:sz="0" w:space="0" w:color="auto"/>
                <w:bottom w:val="none" w:sz="0" w:space="0" w:color="auto"/>
                <w:right w:val="none" w:sz="0" w:space="0" w:color="auto"/>
              </w:divBdr>
              <w:divsChild>
                <w:div w:id="1247957918">
                  <w:marLeft w:val="0"/>
                  <w:marRight w:val="0"/>
                  <w:marTop w:val="0"/>
                  <w:marBottom w:val="0"/>
                  <w:divBdr>
                    <w:top w:val="none" w:sz="0" w:space="0" w:color="auto"/>
                    <w:left w:val="none" w:sz="0" w:space="0" w:color="auto"/>
                    <w:bottom w:val="none" w:sz="0" w:space="0" w:color="auto"/>
                    <w:right w:val="none" w:sz="0" w:space="0" w:color="auto"/>
                  </w:divBdr>
                  <w:divsChild>
                    <w:div w:id="344408551">
                      <w:marLeft w:val="0"/>
                      <w:marRight w:val="0"/>
                      <w:marTop w:val="0"/>
                      <w:marBottom w:val="0"/>
                      <w:divBdr>
                        <w:top w:val="none" w:sz="0" w:space="0" w:color="auto"/>
                        <w:left w:val="none" w:sz="0" w:space="0" w:color="auto"/>
                        <w:bottom w:val="none" w:sz="0" w:space="0" w:color="auto"/>
                        <w:right w:val="none" w:sz="0" w:space="0" w:color="auto"/>
                      </w:divBdr>
                      <w:divsChild>
                        <w:div w:id="1201019609">
                          <w:marLeft w:val="0"/>
                          <w:marRight w:val="0"/>
                          <w:marTop w:val="0"/>
                          <w:marBottom w:val="0"/>
                          <w:divBdr>
                            <w:top w:val="none" w:sz="0" w:space="0" w:color="auto"/>
                            <w:left w:val="none" w:sz="0" w:space="0" w:color="auto"/>
                            <w:bottom w:val="none" w:sz="0" w:space="0" w:color="auto"/>
                            <w:right w:val="none" w:sz="0" w:space="0" w:color="auto"/>
                          </w:divBdr>
                          <w:divsChild>
                            <w:div w:id="1488932761">
                              <w:marLeft w:val="0"/>
                              <w:marRight w:val="0"/>
                              <w:marTop w:val="0"/>
                              <w:marBottom w:val="0"/>
                              <w:divBdr>
                                <w:top w:val="none" w:sz="0" w:space="0" w:color="auto"/>
                                <w:left w:val="none" w:sz="0" w:space="0" w:color="auto"/>
                                <w:bottom w:val="none" w:sz="0" w:space="0" w:color="auto"/>
                                <w:right w:val="none" w:sz="0" w:space="0" w:color="auto"/>
                              </w:divBdr>
                              <w:divsChild>
                                <w:div w:id="1581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828678">
      <w:bodyDiv w:val="1"/>
      <w:marLeft w:val="0"/>
      <w:marRight w:val="0"/>
      <w:marTop w:val="0"/>
      <w:marBottom w:val="0"/>
      <w:divBdr>
        <w:top w:val="none" w:sz="0" w:space="0" w:color="auto"/>
        <w:left w:val="none" w:sz="0" w:space="0" w:color="auto"/>
        <w:bottom w:val="none" w:sz="0" w:space="0" w:color="auto"/>
        <w:right w:val="none" w:sz="0" w:space="0" w:color="auto"/>
      </w:divBdr>
      <w:divsChild>
        <w:div w:id="740174811">
          <w:marLeft w:val="0"/>
          <w:marRight w:val="0"/>
          <w:marTop w:val="0"/>
          <w:marBottom w:val="0"/>
          <w:divBdr>
            <w:top w:val="none" w:sz="0" w:space="0" w:color="auto"/>
            <w:left w:val="none" w:sz="0" w:space="0" w:color="auto"/>
            <w:bottom w:val="none" w:sz="0" w:space="0" w:color="auto"/>
            <w:right w:val="none" w:sz="0" w:space="0" w:color="auto"/>
          </w:divBdr>
          <w:divsChild>
            <w:div w:id="2101371875">
              <w:marLeft w:val="0"/>
              <w:marRight w:val="0"/>
              <w:marTop w:val="0"/>
              <w:marBottom w:val="360"/>
              <w:divBdr>
                <w:top w:val="none" w:sz="0" w:space="0" w:color="auto"/>
                <w:left w:val="none" w:sz="0" w:space="0" w:color="auto"/>
                <w:bottom w:val="none" w:sz="0" w:space="0" w:color="auto"/>
                <w:right w:val="none" w:sz="0" w:space="0" w:color="auto"/>
              </w:divBdr>
              <w:divsChild>
                <w:div w:id="605622990">
                  <w:marLeft w:val="0"/>
                  <w:marRight w:val="0"/>
                  <w:marTop w:val="0"/>
                  <w:marBottom w:val="0"/>
                  <w:divBdr>
                    <w:top w:val="none" w:sz="0" w:space="0" w:color="auto"/>
                    <w:left w:val="none" w:sz="0" w:space="0" w:color="auto"/>
                    <w:bottom w:val="none" w:sz="0" w:space="0" w:color="auto"/>
                    <w:right w:val="none" w:sz="0" w:space="0" w:color="auto"/>
                  </w:divBdr>
                  <w:divsChild>
                    <w:div w:id="2017614121">
                      <w:marLeft w:val="0"/>
                      <w:marRight w:val="0"/>
                      <w:marTop w:val="0"/>
                      <w:marBottom w:val="0"/>
                      <w:divBdr>
                        <w:top w:val="none" w:sz="0" w:space="0" w:color="auto"/>
                        <w:left w:val="none" w:sz="0" w:space="0" w:color="auto"/>
                        <w:bottom w:val="none" w:sz="0" w:space="0" w:color="auto"/>
                        <w:right w:val="none" w:sz="0" w:space="0" w:color="auto"/>
                      </w:divBdr>
                      <w:divsChild>
                        <w:div w:id="307251652">
                          <w:marLeft w:val="0"/>
                          <w:marRight w:val="0"/>
                          <w:marTop w:val="0"/>
                          <w:marBottom w:val="0"/>
                          <w:divBdr>
                            <w:top w:val="none" w:sz="0" w:space="0" w:color="auto"/>
                            <w:left w:val="none" w:sz="0" w:space="0" w:color="auto"/>
                            <w:bottom w:val="none" w:sz="0" w:space="0" w:color="auto"/>
                            <w:right w:val="none" w:sz="0" w:space="0" w:color="auto"/>
                          </w:divBdr>
                          <w:divsChild>
                            <w:div w:id="6227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FCT CUSTOMARY</dc:creator>
  <cp:lastModifiedBy>FCT CUSTOMARY</cp:lastModifiedBy>
  <cp:revision>1</cp:revision>
  <dcterms:created xsi:type="dcterms:W3CDTF">2020-05-11T10:36:00Z</dcterms:created>
  <dcterms:modified xsi:type="dcterms:W3CDTF">2020-05-11T12:20:00Z</dcterms:modified>
</cp:coreProperties>
</file>