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left"/>
        <w:spacing w:lineRule="auto" w:line="276" w:before="0" w:after="200"/>
        <w:ind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NAME: Adegbola Anjolaoluwa  Abigael</w:t>
      </w:r>
    </w:p>
    <w:p>
      <w:pPr>
        <w:numPr>
          <w:ilvl w:val="0"/>
          <w:numId w:val="0"/>
        </w:numPr>
        <w:jc w:val="left"/>
        <w:spacing w:lineRule="auto" w:line="276" w:before="0" w:after="200"/>
        <w:ind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DEPARTMENT:  Pharmacy</w:t>
      </w:r>
    </w:p>
    <w:p>
      <w:pPr>
        <w:numPr>
          <w:ilvl w:val="0"/>
          <w:numId w:val="0"/>
        </w:numPr>
        <w:jc w:val="left"/>
        <w:spacing w:lineRule="auto" w:line="276" w:before="0" w:after="200"/>
        <w:ind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COURSE CODE: BIO102</w:t>
      </w:r>
    </w:p>
    <w:p>
      <w:pPr>
        <w:numPr>
          <w:ilvl w:val="0"/>
          <w:numId w:val="0"/>
        </w:numPr>
        <w:jc w:val="left"/>
        <w:spacing w:lineRule="auto" w:line="276" w:before="0" w:after="200"/>
        <w:ind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MAT NO: 19/MHS11/007</w:t>
      </w:r>
    </w:p>
    <w:p>
      <w:pPr>
        <w:numPr>
          <w:ilvl w:val="0"/>
          <w:numId w:val="0"/>
        </w:numPr>
        <w:jc w:val="left"/>
        <w:spacing w:lineRule="auto" w:line="276" w:before="0" w:after="200"/>
        <w:ind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</w:p>
    <w:p>
      <w:pPr>
        <w:pStyle w:val="PO26"/>
        <w:numPr>
          <w:ilvl w:val="0"/>
          <w:numId w:val="1"/>
        </w:numPr>
        <w:jc w:val="left"/>
        <w:spacing w:lineRule="auto" w:line="276" w:before="0" w:after="200"/>
        <w:contextualSpacing w:val="1"/>
        <w:ind w:left="72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How are fungi important to mankind?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72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Fungi is responsible for the mediation of decay of organic matter. Fungi e.g. yeast, are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important in food industry. Mushrooms are eaten by many human societies, species e.g.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Penicillium notatum produce important antibiotics. Some fungi are parasites to some certain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horrible obnoxious pests e.g. houseflies therefore constitute important biological control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agents in regard to such pests.</w:t>
      </w:r>
    </w:p>
    <w:p>
      <w:pPr>
        <w:pStyle w:val="PO26"/>
        <w:numPr>
          <w:ilvl w:val="0"/>
          <w:numId w:val="1"/>
        </w:numPr>
        <w:jc w:val="left"/>
        <w:spacing w:lineRule="auto" w:line="276" w:before="0" w:after="200"/>
        <w:contextualSpacing w:val="1"/>
        <w:ind w:left="72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Illustrate the cell structure of a unicellular fungus with a well labeled diagram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72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5943600" cy="4457700"/>
            <wp:effectExtent l="19050" t="0" r="0" b="0"/>
            <wp:docPr id="9" name="Picture 0" descr="20200505_13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83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1"/>
        </w:numPr>
        <w:jc w:val="left"/>
        <w:spacing w:lineRule="auto" w:line="276" w:before="0" w:after="200"/>
        <w:contextualSpacing w:val="1"/>
        <w:ind w:left="72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Outline the sexual reproduction in a typical filamentous form of fungi 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72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Rhizopus stolonifer :  sexual reproduction occurs when two mating types of hyphae grow in the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same medium. Chemical interaction in the two mating types of hyphae induces growths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perpendicular to the hyphae in opposite directions. These growths are delimited by a wall such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that many nuclei are isolated in what is called gametangium.  The two gametangia fuse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(plasmogamy) and a zygote is formed which may undergo prolonged dormancy or resting stage.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The nuclei in the zygote fuse in twos and undergo meiosis independently. The zygote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germinates under favourable conditions to produce a fruiting which at maturity liberates the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haploid spores.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72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5564505" cy="4173220"/>
            <wp:effectExtent l="19050" t="0" r="0" b="0"/>
            <wp:docPr id="10" name="Picture 1" descr="20200505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41738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1"/>
        </w:numPr>
        <w:jc w:val="left"/>
        <w:spacing w:lineRule="auto" w:line="276" w:before="0" w:after="200"/>
        <w:contextualSpacing w:val="1"/>
        <w:ind w:left="72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How do Bryophytes adapt to their environment </w:t>
      </w:r>
    </w:p>
    <w:p>
      <w:pPr>
        <w:pStyle w:val="PO26"/>
        <w:numPr>
          <w:ilvl w:val="0"/>
          <w:numId w:val="2"/>
        </w:numPr>
        <w:jc w:val="left"/>
        <w:spacing w:lineRule="auto" w:line="276" w:before="0" w:after="200"/>
        <w:contextualSpacing w:val="1"/>
        <w:ind w:left="108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They have definite structures for water and nutrient absorption from the soil; therfore the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plant body is divided into two (an aerial portion and a subterranean portion). The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subterranean portion is the rhizoid and is not a true root as the case of land plants that are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>advanced.</w:t>
      </w:r>
    </w:p>
    <w:p>
      <w:pPr>
        <w:pStyle w:val="PO26"/>
        <w:numPr>
          <w:ilvl w:val="0"/>
          <w:numId w:val="2"/>
        </w:numPr>
        <w:jc w:val="left"/>
        <w:spacing w:lineRule="auto" w:line="276" w:before="0" w:after="200"/>
        <w:contextualSpacing w:val="1"/>
        <w:ind w:left="108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The aerial portion being exposed to the atmosphere demands some modifications that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prevents excessive loss of water through the body surface (i.e desiccation</w:t>
      </w:r>
    </w:p>
    <w:p>
      <w:pPr>
        <w:pStyle w:val="PO26"/>
        <w:numPr>
          <w:ilvl w:val="0"/>
          <w:numId w:val="2"/>
        </w:numPr>
        <w:jc w:val="left"/>
        <w:spacing w:lineRule="auto" w:line="276" w:before="0" w:after="200"/>
        <w:contextualSpacing w:val="1"/>
        <w:ind w:left="108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 Some other modifications that permit elimination of excess water from the plant body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and not only exchange of gasses between the internal parts of the plant and the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atmosphere therefore openings are available on the aerial parts of the plant.</w:t>
      </w:r>
    </w:p>
    <w:p>
      <w:pPr>
        <w:pStyle w:val="PO26"/>
        <w:numPr>
          <w:ilvl w:val="0"/>
          <w:numId w:val="1"/>
        </w:numPr>
        <w:jc w:val="left"/>
        <w:spacing w:lineRule="auto" w:line="276" w:before="0" w:after="200"/>
        <w:contextualSpacing w:val="1"/>
        <w:ind w:left="72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Describe with illustrations the following terminologies</w:t>
      </w:r>
    </w:p>
    <w:p>
      <w:pPr>
        <w:pStyle w:val="PO26"/>
        <w:numPr>
          <w:ilvl w:val="0"/>
          <w:numId w:val="2"/>
        </w:numPr>
        <w:jc w:val="left"/>
        <w:spacing w:lineRule="auto" w:line="276" w:before="0" w:after="200"/>
        <w:contextualSpacing w:val="1"/>
        <w:ind w:left="108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Eusteles: The vascular bundles are discrete, concentric collateral bundles of xylem and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>phloem.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108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108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4653915" cy="3490595"/>
            <wp:effectExtent l="0" t="590550" r="0" b="567055"/>
            <wp:docPr id="11" name="Picture 2" descr="20200505_14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.polaris_temp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4550" cy="349123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2"/>
        </w:numPr>
        <w:jc w:val="left"/>
        <w:spacing w:lineRule="auto" w:line="276" w:before="0" w:after="200"/>
        <w:contextualSpacing w:val="1"/>
        <w:ind w:left="108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Atactostele : In grasses and monocotyledonous plants the vasacular bundles are scattered.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108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4678680" cy="3509010"/>
            <wp:effectExtent l="0" t="590550" r="0" b="567690"/>
            <wp:docPr id="14" name="Picture 3" descr="20200505_1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79315" cy="35096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2"/>
        </w:numPr>
        <w:jc w:val="left"/>
        <w:spacing w:lineRule="auto" w:line="276" w:before="0" w:after="200"/>
        <w:contextualSpacing w:val="1"/>
        <w:ind w:left="108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Siphonostele: In more advanced vascular systems e.g stems of ferns and higher vascular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plants, the stele is a cylinder enclosing a parenchymatous pith.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108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3947160" cy="2960370"/>
            <wp:effectExtent l="0" t="495299" r="0" b="467994"/>
            <wp:docPr id="16" name="Picture 4" descr="20200505_14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47795" cy="29610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2"/>
        </w:numPr>
        <w:jc w:val="left"/>
        <w:spacing w:lineRule="auto" w:line="276" w:before="0" w:after="200"/>
        <w:contextualSpacing w:val="1"/>
        <w:ind w:left="108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Dictyostele: In siphonosteles, vascular supply to leaves is associated with leaf gaps and the  </w:t>
      </w: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conducting cylinder is a dissected one.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108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3775075" cy="2830830"/>
            <wp:effectExtent l="0" t="476250" r="0" b="445135"/>
            <wp:docPr id="18" name="Picture 5" descr="20200505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5710" cy="28314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1"/>
        </w:numPr>
        <w:jc w:val="left"/>
        <w:spacing w:lineRule="auto" w:line="276" w:before="0" w:after="200"/>
        <w:contextualSpacing w:val="1"/>
        <w:ind w:left="720" w:right="0" w:hanging="36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b w:val="1"/>
          <w:position w:val="0"/>
          <w:sz w:val="22"/>
          <w:szCs w:val="22"/>
          <w:rFonts w:ascii="Calibri" w:eastAsia="Calibri" w:hAnsi="Calibri" w:hint="default"/>
        </w:rPr>
        <w:t xml:space="preserve">Illustrate the life cycle of a primitive vascular plant.</w:t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72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5943600" cy="4457700"/>
            <wp:effectExtent l="19050" t="0" r="0" b="0"/>
            <wp:docPr id="19" name="Picture 6" descr="20200505_14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833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pStyle w:val="PO26"/>
        <w:numPr>
          <w:ilvl w:val="0"/>
          <w:numId w:val="0"/>
        </w:numPr>
        <w:jc w:val="left"/>
        <w:spacing w:lineRule="auto" w:line="276" w:before="0" w:after="200"/>
        <w:contextualSpacing w:val="1"/>
        <w:ind w:left="720" w:right="0" w:firstLine="0"/>
        <w:rPr>
          <w:b w:val="1"/>
          <w:position w:val="0"/>
          <w:sz w:val="22"/>
          <w:szCs w:val="22"/>
          <w:rFonts w:ascii="Calibri" w:eastAsia="Calibri" w:hAnsi="Calibri" w:hint="default"/>
        </w:rPr>
      </w:pPr>
    </w:p>
    <w:sectPr>
      <w:pgSz w:w="12240" w:h="15840"/>
      <w:pgMar w:top="1440" w:left="1440" w:bottom="1440" w:right="1440" w:header="708" w:footer="708" w:gutter="0"/>
      <w:pgNumType w:fmt="decimal"/>
      <w:docGrid w:type="default" w:linePitch="360" w:charSiz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anumGothic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ymbo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hybridMultilevel"/>
    <w:nsid w:val="000000"/>
    <w:tmpl w:val="140CDAD9"/>
    <w:lvl w:ilvl="0">
      <w:lvlJc w:val="left"/>
      <w:numFmt w:val="bullet"/>
      <w:start w:val="4"/>
      <w:suff w:val="tab"/>
      <w:pPr>
        <w:ind w:left="1080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1">
      <w:lvlJc w:val="left"/>
      <w:numFmt w:val="bullet"/>
      <w:start w:val="1"/>
      <w:suff w:val="tab"/>
      <w:pPr>
        <w:ind w:left="1800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520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3240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3960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4680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400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6120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6840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</w:abstractNum>
  <w:abstractNum w:abstractNumId="1">
    <w:multiLevelType w:val="hybridMultilevel"/>
    <w:nsid w:val="000001"/>
    <w:tmpl w:val="54700E12"/>
    <w:lvl w:ilvl="0">
      <w:lvlJc w:val="left"/>
      <w:numFmt w:val="decimal"/>
      <w:start w:val="1"/>
      <w:suff w:val="tab"/>
      <w:pPr>
        <w:ind w:left="720" w:hanging="360"/>
      </w:pPr>
      <w:lvlText w:val="%1."/>
    </w:lvl>
    <w:lvl w:ilvl="1">
      <w:lvlJc w:val="left"/>
      <w:numFmt w:val="lowerLetter"/>
      <w:start w:val="1"/>
      <w:suff w:val="tab"/>
      <w:pPr>
        <w:ind w:left="1440" w:hanging="360"/>
      </w:pPr>
      <w:lvlText w:val="%2."/>
    </w:lvl>
    <w:lvl w:ilvl="2">
      <w:lvlJc w:val="right"/>
      <w:numFmt w:val="lowerRoman"/>
      <w:start w:val="1"/>
      <w:suff w:val="tab"/>
      <w:pPr>
        <w:ind w:left="2160" w:hanging="180"/>
      </w:pPr>
      <w:lvlText w:val="%3."/>
    </w:lvl>
    <w:lvl w:ilvl="3">
      <w:lvlJc w:val="left"/>
      <w:numFmt w:val="decimal"/>
      <w:start w:val="1"/>
      <w:suff w:val="tab"/>
      <w:pPr>
        <w:ind w:left="2880" w:hanging="360"/>
      </w:pPr>
      <w:lvlText w:val="%4."/>
    </w:lvl>
    <w:lvl w:ilvl="4">
      <w:lvlJc w:val="left"/>
      <w:numFmt w:val="lowerLetter"/>
      <w:start w:val="1"/>
      <w:suff w:val="tab"/>
      <w:pPr>
        <w:ind w:left="3600" w:hanging="360"/>
      </w:pPr>
      <w:lvlText w:val="%5."/>
    </w:lvl>
    <w:lvl w:ilvl="5">
      <w:lvlJc w:val="right"/>
      <w:numFmt w:val="lowerRoman"/>
      <w:start w:val="1"/>
      <w:suff w:val="tab"/>
      <w:pPr>
        <w:ind w:left="4320" w:hanging="180"/>
      </w:pPr>
      <w:lvlText w:val="%6."/>
    </w:lvl>
    <w:lvl w:ilvl="6">
      <w:lvlJc w:val="left"/>
      <w:numFmt w:val="decimal"/>
      <w:start w:val="1"/>
      <w:suff w:val="tab"/>
      <w:pPr>
        <w:ind w:left="5040" w:hanging="360"/>
      </w:pPr>
      <w:lvlText w:val="%7."/>
    </w:lvl>
    <w:lvl w:ilvl="7">
      <w:lvlJc w:val="left"/>
      <w:numFmt w:val="lowerLetter"/>
      <w:start w:val="1"/>
      <w:suff w:val="tab"/>
      <w:pPr>
        <w:ind w:left="5760" w:hanging="360"/>
      </w:pPr>
      <w:lvlText w:val="%8."/>
    </w:lvl>
    <w:lvl w:ilvl="8">
      <w:lvlJc w:val="right"/>
      <w:numFmt w:val="lowerRoman"/>
      <w:start w:val="1"/>
      <w:suff w:val="tab"/>
      <w:pPr>
        <w:ind w:left="6480" w:hanging="180"/>
      </w:pPr>
      <w:lvlText w:val="%9.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isplayHorizontalDrawingGridEvery w:val="0"/>
  <w:displayVerticalDrawingGridEvery w:val="2"/>
  <w:noPunctuationKerning/>
  <w:characterSpacingControl w:val="doNotCompress"/>
  <w:bordersDoNotSurroundHeader/>
  <w:bordersDoNotSurroundFooter/>
  <w:compat w:val="0">
    <w:doNotExpandShiftReturn/>
    <w:useFELayout/>
    <w:compatSetting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Calibri" w:eastAsia="Calibri" w:hAnsi="Calibri"/>
        <w:shd w:val="clear"/>
        <w:sz w:val="22"/>
        <w:szCs w:val="22"/>
        <w:w w:val="100"/>
      </w:rPr>
    </w:rPrDefault>
  </w:docDefaults>
  <w:style w:default="1" w:styleId="PO1" w:type="paragraph">
    <w:name w:val="Normal"/>
    <w:qFormat/>
    <w:uiPriority w:val="1"/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qFormat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26" w:type="paragraph">
    <w:name w:val="List Paragraph"/>
    <w:basedOn w:val="PO1"/>
    <w:qFormat/>
    <w:uiPriority w:val="26"/>
    <w:pPr>
      <w:autoSpaceDE w:val="1"/>
      <w:autoSpaceDN w:val="1"/>
      <w:spacing/>
      <w:ind w:left="720" w:firstLine="0"/>
      <w:widowControl/>
      <w:wordWrap/>
    </w:pPr>
  </w:style>
  <w:style w:styleId="PO151" w:type="paragraph">
    <w:name w:val="Balloon Text"/>
    <w:basedOn w:val="PO1"/>
    <w:link w:val="PO152"/>
    <w:uiPriority w:val="151"/>
    <w:semiHidden/>
    <w:unhideWhenUsed/>
    <w:pPr>
      <w:autoSpaceDE w:val="1"/>
      <w:autoSpaceDN w:val="1"/>
      <w:widowControl/>
      <w:wordWrap/>
    </w:pPr>
    <w:rPr>
      <w:rFonts w:ascii="Tahoma" w:eastAsia="Tahoma" w:hAnsi="Tahoma"/>
      <w:shd w:val="clear"/>
      <w:sz w:val="16"/>
      <w:szCs w:val="16"/>
      <w:w w:val="100"/>
    </w:rPr>
  </w:style>
  <w:style w:customStyle="1" w:styleId="PO152" w:type="character">
    <w:name w:val="Balloon Text Char"/>
    <w:basedOn w:val="PO2"/>
    <w:link w:val="PO151"/>
    <w:uiPriority w:val="152"/>
    <w:semiHidden/>
    <w:rPr>
      <w:rFonts w:ascii="Tahoma" w:eastAsia="Tahoma" w:hAnsi="Tahoma"/>
      <w:shd w:val="clear"/>
      <w:sz w:val="16"/>
      <w:szCs w:val="16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eg"></Relationship><Relationship Id="rId6" Type="http://schemas.openxmlformats.org/officeDocument/2006/relationships/image" Target="media/image2.jpeg"></Relationship><Relationship Id="rId7" Type="http://schemas.openxmlformats.org/officeDocument/2006/relationships/image" Target="media/image3.jpeg"></Relationship><Relationship Id="rId8" Type="http://schemas.openxmlformats.org/officeDocument/2006/relationships/image" Target="media/image4.jpeg"></Relationship><Relationship Id="rId9" Type="http://schemas.openxmlformats.org/officeDocument/2006/relationships/image" Target="media/image5.jpeg"></Relationship><Relationship Id="rId10" Type="http://schemas.openxmlformats.org/officeDocument/2006/relationships/image" Target="media/image6.jpeg"></Relationship><Relationship Id="rId11" Type="http://schemas.openxmlformats.org/officeDocument/2006/relationships/image" Target="media/image7.jpeg"></Relationship><Relationship Id="rId12" Type="http://schemas.openxmlformats.org/officeDocument/2006/relationships/numbering" Target="numbering.xml"></Relationship><Relationship Id="rId13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2634</Characters>
  <CharactersWithSpaces>0</CharactersWithSpaces>
  <DocSecurity>0</DocSecurity>
  <HyperlinksChanged>false</HyperlinksChanged>
  <Lines>18</Lines>
  <LinksUpToDate>false</LinksUpToDate>
  <Pages>6</Pages>
  <Paragraphs>5</Paragraphs>
  <Words>393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Chioma</dc:creator>
  <cp:lastModifiedBy>Polaris Office</cp:lastModifiedBy>
  <dcterms:modified xsi:type="dcterms:W3CDTF">2020-05-05T13:56:00Z</dcterms:modified>
</cp:coreProperties>
</file>