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4A" w:rsidRDefault="00341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 w:rsidR="00057F1A">
        <w:rPr>
          <w:b/>
          <w:bCs/>
          <w:sz w:val="28"/>
          <w:szCs w:val="28"/>
        </w:rPr>
        <w:t>Onwuocha Chisom Dianne</w:t>
      </w:r>
    </w:p>
    <w:p w:rsidR="00057F1A" w:rsidRDefault="00057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Department: Pharmacy</w:t>
      </w:r>
    </w:p>
    <w:p w:rsidR="00057F1A" w:rsidRDefault="00057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Matric no: </w:t>
      </w:r>
      <w:r w:rsidR="001053B6">
        <w:rPr>
          <w:b/>
          <w:bCs/>
          <w:sz w:val="28"/>
          <w:szCs w:val="28"/>
        </w:rPr>
        <w:t>19/MHS11/114</w:t>
      </w:r>
    </w:p>
    <w:p w:rsidR="001053B6" w:rsidRDefault="001053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654518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BIO 102 Assignment</w:t>
      </w:r>
    </w:p>
    <w:p w:rsidR="00654518" w:rsidRDefault="00EC470D" w:rsidP="006545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Fungi are important to Man for the following reasons;</w:t>
      </w:r>
    </w:p>
    <w:p w:rsidR="00EC470D" w:rsidRDefault="00077237" w:rsidP="00077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are responsible for the mediation of the decay of dead organic matter.</w:t>
      </w:r>
    </w:p>
    <w:p w:rsidR="00D85AA9" w:rsidRDefault="008B40EC" w:rsidP="00077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are used to produce antibiotics</w:t>
      </w:r>
      <w:r w:rsidR="00D85AA9">
        <w:rPr>
          <w:sz w:val="28"/>
          <w:szCs w:val="28"/>
        </w:rPr>
        <w:t xml:space="preserve"> such as penicillin</w:t>
      </w:r>
      <w:r w:rsidR="00902DB4">
        <w:rPr>
          <w:sz w:val="28"/>
          <w:szCs w:val="28"/>
        </w:rPr>
        <w:t>.</w:t>
      </w:r>
    </w:p>
    <w:p w:rsidR="00D85AA9" w:rsidRDefault="00D85AA9" w:rsidP="00077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are used in the brewing of alcoholic beverages</w:t>
      </w:r>
      <w:r w:rsidR="00902DB4">
        <w:rPr>
          <w:sz w:val="28"/>
          <w:szCs w:val="28"/>
        </w:rPr>
        <w:t>.</w:t>
      </w:r>
    </w:p>
    <w:p w:rsidR="00D85AA9" w:rsidRPr="00654518" w:rsidRDefault="00902DB4" w:rsidP="00077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Mushrooms are eaten as food by man.</w:t>
      </w:r>
    </w:p>
    <w:p w:rsidR="00077237" w:rsidRDefault="00891C90" w:rsidP="00077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are used for pest control.</w:t>
      </w:r>
    </w:p>
    <w:p w:rsidR="00891C90" w:rsidRDefault="00891C90" w:rsidP="00077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Yeast is used in the making of bread and other baked </w:t>
      </w:r>
      <w:r w:rsidR="00227BDC">
        <w:rPr>
          <w:sz w:val="28"/>
          <w:szCs w:val="28"/>
        </w:rPr>
        <w:t>pastry.</w:t>
      </w:r>
    </w:p>
    <w:p w:rsidR="00227BDC" w:rsidRDefault="007D0CD4" w:rsidP="00227B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326390</wp:posOffset>
            </wp:positionV>
            <wp:extent cx="5800725" cy="31623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A30" w:rsidRDefault="00F8743E" w:rsidP="00227B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Sexual reproduction</w:t>
      </w:r>
      <w:r w:rsidR="007D4861">
        <w:rPr>
          <w:sz w:val="28"/>
          <w:szCs w:val="28"/>
        </w:rPr>
        <w:t xml:space="preserve"> in a filamentous fungi like </w:t>
      </w:r>
      <w:r w:rsidR="008B48EF">
        <w:rPr>
          <w:sz w:val="28"/>
          <w:szCs w:val="28"/>
        </w:rPr>
        <w:t xml:space="preserve">Rhizipus </w:t>
      </w:r>
      <w:r w:rsidR="006E1138">
        <w:rPr>
          <w:sz w:val="28"/>
          <w:szCs w:val="28"/>
        </w:rPr>
        <w:t>stolonifera undergoes</w:t>
      </w:r>
      <w:r w:rsidR="00E85AB1">
        <w:rPr>
          <w:sz w:val="28"/>
          <w:szCs w:val="28"/>
        </w:rPr>
        <w:t xml:space="preserve"> the following steps:</w:t>
      </w:r>
      <w:r w:rsidR="007D4861">
        <w:rPr>
          <w:sz w:val="28"/>
          <w:szCs w:val="28"/>
        </w:rPr>
        <w:t xml:space="preserve"> </w:t>
      </w:r>
    </w:p>
    <w:p w:rsidR="007F7871" w:rsidRDefault="00181306" w:rsidP="007F78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Two mating types of hyphae grow in the same medium. </w:t>
      </w:r>
      <w:r w:rsidR="00327FE0">
        <w:rPr>
          <w:sz w:val="28"/>
          <w:szCs w:val="28"/>
        </w:rPr>
        <w:t>A chemical reaction between them causes growth perpendicular</w:t>
      </w:r>
      <w:r w:rsidR="00E24FB6">
        <w:rPr>
          <w:sz w:val="28"/>
          <w:szCs w:val="28"/>
        </w:rPr>
        <w:t xml:space="preserve"> to the hyphae in opposite </w:t>
      </w:r>
      <w:r w:rsidR="00D166E6">
        <w:rPr>
          <w:sz w:val="28"/>
          <w:szCs w:val="28"/>
        </w:rPr>
        <w:t xml:space="preserve">so that hey can meet one another. The </w:t>
      </w:r>
      <w:r w:rsidR="00067879">
        <w:rPr>
          <w:sz w:val="28"/>
          <w:szCs w:val="28"/>
        </w:rPr>
        <w:t xml:space="preserve">growths are the delimited by a wall just so the nuclei are isolated </w:t>
      </w:r>
      <w:r w:rsidR="00F9006D">
        <w:rPr>
          <w:sz w:val="28"/>
          <w:szCs w:val="28"/>
        </w:rPr>
        <w:t>in differentiated sex organs called gametangia</w:t>
      </w:r>
      <w:r w:rsidR="00DA75CD">
        <w:rPr>
          <w:sz w:val="28"/>
          <w:szCs w:val="28"/>
        </w:rPr>
        <w:t xml:space="preserve"> </w:t>
      </w:r>
      <w:r w:rsidR="00DA75CD">
        <w:rPr>
          <w:sz w:val="28"/>
          <w:szCs w:val="28"/>
        </w:rPr>
        <w:lastRenderedPageBreak/>
        <w:t xml:space="preserve">(plural). The gametangia </w:t>
      </w:r>
      <w:r w:rsidR="00F56E69">
        <w:rPr>
          <w:sz w:val="28"/>
          <w:szCs w:val="28"/>
        </w:rPr>
        <w:t xml:space="preserve">fuses in a process called </w:t>
      </w:r>
      <w:r w:rsidR="00F222DD">
        <w:rPr>
          <w:sz w:val="28"/>
          <w:szCs w:val="28"/>
        </w:rPr>
        <w:t>plasmogamy</w:t>
      </w:r>
      <w:r w:rsidR="00F56E69">
        <w:rPr>
          <w:sz w:val="28"/>
          <w:szCs w:val="28"/>
        </w:rPr>
        <w:t xml:space="preserve"> </w:t>
      </w:r>
      <w:r w:rsidR="00F222DD">
        <w:rPr>
          <w:sz w:val="28"/>
          <w:szCs w:val="28"/>
        </w:rPr>
        <w:t xml:space="preserve">and together to hey form zygote which undergoes a </w:t>
      </w:r>
      <w:r w:rsidR="00AA2D20">
        <w:rPr>
          <w:sz w:val="28"/>
          <w:szCs w:val="28"/>
        </w:rPr>
        <w:t>dormancy</w:t>
      </w:r>
      <w:r w:rsidR="00F222DD">
        <w:rPr>
          <w:sz w:val="28"/>
          <w:szCs w:val="28"/>
        </w:rPr>
        <w:t xml:space="preserve"> for a period</w:t>
      </w:r>
      <w:r w:rsidR="00AA2D20">
        <w:rPr>
          <w:sz w:val="28"/>
          <w:szCs w:val="28"/>
        </w:rPr>
        <w:t xml:space="preserve">. The nuclei in the zygote fuses in two's and </w:t>
      </w:r>
      <w:r w:rsidR="00490216">
        <w:rPr>
          <w:sz w:val="28"/>
          <w:szCs w:val="28"/>
        </w:rPr>
        <w:t xml:space="preserve">undergoes meiosis independently, it </w:t>
      </w:r>
      <w:r w:rsidR="006B228F">
        <w:rPr>
          <w:sz w:val="28"/>
          <w:szCs w:val="28"/>
        </w:rPr>
        <w:t xml:space="preserve">moves on to germinate under favourable conditions so as to liberate haploid spores at maturity through the production </w:t>
      </w:r>
      <w:r w:rsidR="007F7871">
        <w:rPr>
          <w:sz w:val="28"/>
          <w:szCs w:val="28"/>
        </w:rPr>
        <w:t>of a fruiting.</w:t>
      </w:r>
    </w:p>
    <w:p w:rsidR="007F7871" w:rsidRDefault="007F7871" w:rsidP="007F78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In summary, sexual reproduction In fungi involves three stages: plasmogamy, </w:t>
      </w:r>
      <w:r w:rsidR="00FC7FF1">
        <w:rPr>
          <w:sz w:val="28"/>
          <w:szCs w:val="28"/>
        </w:rPr>
        <w:t xml:space="preserve">karyogamy </w:t>
      </w:r>
      <w:r>
        <w:rPr>
          <w:sz w:val="28"/>
          <w:szCs w:val="28"/>
        </w:rPr>
        <w:t>and meiosis.</w:t>
      </w:r>
    </w:p>
    <w:p w:rsidR="00FC7FF1" w:rsidRDefault="00C00647" w:rsidP="00C00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Bryophyte adapt to their environment in the following ways: </w:t>
      </w:r>
    </w:p>
    <w:p w:rsidR="00136D23" w:rsidRDefault="00136D23" w:rsidP="00136D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presence of the waxy cuticle helps to protect the plants tissue from drying out in terrestrial habitat.</w:t>
      </w:r>
    </w:p>
    <w:p w:rsidR="00E61D2D" w:rsidRDefault="00E61D2D" w:rsidP="00136D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Presence of gametangia </w:t>
      </w:r>
      <w:r w:rsidR="00C64907">
        <w:rPr>
          <w:sz w:val="28"/>
          <w:szCs w:val="28"/>
        </w:rPr>
        <w:t xml:space="preserve">provide further protection against drying out specifically for gametes, </w:t>
      </w:r>
      <w:r w:rsidR="00387C26">
        <w:rPr>
          <w:sz w:val="28"/>
          <w:szCs w:val="28"/>
        </w:rPr>
        <w:t xml:space="preserve">the zygote and the </w:t>
      </w:r>
      <w:r w:rsidR="001A57FC">
        <w:rPr>
          <w:sz w:val="28"/>
          <w:szCs w:val="28"/>
        </w:rPr>
        <w:t>developing sporophytes.</w:t>
      </w:r>
    </w:p>
    <w:p w:rsidR="00CC6060" w:rsidRDefault="000276AE" w:rsidP="00136D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They possess definite structure for </w:t>
      </w:r>
      <w:r w:rsidR="00CC6060">
        <w:rPr>
          <w:sz w:val="28"/>
          <w:szCs w:val="28"/>
        </w:rPr>
        <w:t>water and nutrients absorption from the soil.</w:t>
      </w:r>
    </w:p>
    <w:p w:rsidR="00416046" w:rsidRDefault="009117F3" w:rsidP="00136D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stomata provide gas exchange between the atmosphere and </w:t>
      </w:r>
      <w:r w:rsidR="00416046">
        <w:rPr>
          <w:sz w:val="28"/>
          <w:szCs w:val="28"/>
        </w:rPr>
        <w:t>an internal intercellular space system.</w:t>
      </w:r>
    </w:p>
    <w:p w:rsidR="002D6D54" w:rsidRPr="009467A5" w:rsidRDefault="006E39E9" w:rsidP="009467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436AA3">
        <w:rPr>
          <w:sz w:val="28"/>
          <w:szCs w:val="28"/>
        </w:rPr>
        <w:t xml:space="preserve">. Eustele: is a stele typical of </w:t>
      </w:r>
      <w:r w:rsidR="002B1AB5">
        <w:rPr>
          <w:sz w:val="28"/>
          <w:szCs w:val="28"/>
        </w:rPr>
        <w:t>dicotyledonous</w:t>
      </w:r>
      <w:r w:rsidR="00436AA3">
        <w:rPr>
          <w:sz w:val="28"/>
          <w:szCs w:val="28"/>
        </w:rPr>
        <w:t xml:space="preserve"> plant that consists of vascular </w:t>
      </w:r>
      <w:r w:rsidR="002B1AB5">
        <w:rPr>
          <w:sz w:val="28"/>
          <w:szCs w:val="28"/>
        </w:rPr>
        <w:t>bundles</w:t>
      </w:r>
      <w:r w:rsidR="00436AA3">
        <w:rPr>
          <w:sz w:val="28"/>
          <w:szCs w:val="28"/>
        </w:rPr>
        <w:t xml:space="preserve"> of xylem and phloem strands with parenchymal cells between the </w:t>
      </w:r>
      <w:r w:rsidR="002B1AB5">
        <w:rPr>
          <w:sz w:val="28"/>
          <w:szCs w:val="28"/>
        </w:rPr>
        <w:t>bundles.</w:t>
      </w:r>
      <w:r w:rsidR="00CC6060" w:rsidRPr="00416046">
        <w:rPr>
          <w:sz w:val="28"/>
          <w:szCs w:val="28"/>
        </w:rPr>
        <w:t xml:space="preserve"> </w:t>
      </w:r>
    </w:p>
    <w:p w:rsidR="00080977" w:rsidRDefault="002D6D54" w:rsidP="009467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CC232C">
        <w:rPr>
          <w:sz w:val="28"/>
          <w:szCs w:val="28"/>
        </w:rPr>
        <w:t>Atactostele: a type of stele; found in monocotyledonous</w:t>
      </w:r>
      <w:r w:rsidR="00C752C5">
        <w:rPr>
          <w:sz w:val="28"/>
          <w:szCs w:val="28"/>
        </w:rPr>
        <w:t>, in which the vascular tissues in the stem exists as scattered bundles.</w:t>
      </w:r>
      <w:r w:rsidR="003807D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140970</wp:posOffset>
            </wp:positionV>
            <wp:extent cx="3362325" cy="27717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7A5" w:rsidRDefault="00405752" w:rsidP="009467A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0</wp:posOffset>
            </wp:positionV>
            <wp:extent cx="3505200" cy="3352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8D8">
        <w:rPr>
          <w:sz w:val="28"/>
          <w:szCs w:val="28"/>
        </w:rPr>
        <w:t xml:space="preserve">c. Siphonostele: a stele </w:t>
      </w:r>
      <w:r w:rsidR="00161DCC">
        <w:rPr>
          <w:sz w:val="28"/>
          <w:szCs w:val="28"/>
        </w:rPr>
        <w:t>in which the vascular tissues is in the form of a cylinder surrounding the pith, as in the stems of most ferns and other seedless vascular plants.</w:t>
      </w:r>
    </w:p>
    <w:p w:rsidR="00751A97" w:rsidRDefault="00751A97" w:rsidP="009467A5">
      <w:pPr>
        <w:pStyle w:val="ListParagraph"/>
        <w:rPr>
          <w:sz w:val="28"/>
          <w:szCs w:val="28"/>
        </w:rPr>
      </w:pPr>
    </w:p>
    <w:p w:rsidR="00161DCC" w:rsidRDefault="00047F0D" w:rsidP="009467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d. Dictyostele: </w:t>
      </w:r>
      <w:r w:rsidR="008250D8">
        <w:rPr>
          <w:sz w:val="28"/>
          <w:szCs w:val="28"/>
        </w:rPr>
        <w:t xml:space="preserve">a type of </w:t>
      </w:r>
      <w:r w:rsidR="000876A6">
        <w:rPr>
          <w:sz w:val="28"/>
          <w:szCs w:val="28"/>
        </w:rPr>
        <w:t>Siphonostele</w:t>
      </w:r>
      <w:r w:rsidR="008250D8">
        <w:rPr>
          <w:sz w:val="28"/>
          <w:szCs w:val="28"/>
        </w:rPr>
        <w:t xml:space="preserve"> in which the vascular tissue in the stems forms a central cylinder around the pith, but which closely spaced leaf gap.</w:t>
      </w:r>
    </w:p>
    <w:p w:rsidR="000876A6" w:rsidRDefault="00FA542E" w:rsidP="009467A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E3FE81D" wp14:editId="04B86E04">
            <wp:simplePos x="0" y="0"/>
            <wp:positionH relativeFrom="column">
              <wp:posOffset>1600200</wp:posOffset>
            </wp:positionH>
            <wp:positionV relativeFrom="paragraph">
              <wp:posOffset>349250</wp:posOffset>
            </wp:positionV>
            <wp:extent cx="2709545" cy="232918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24F" w:rsidRPr="00D0524F" w:rsidRDefault="005B5EED" w:rsidP="00D052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943600" cy="5101590"/>
            <wp:effectExtent l="0" t="0" r="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524F" w:rsidRPr="00D0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B224D"/>
    <w:multiLevelType w:val="hybridMultilevel"/>
    <w:tmpl w:val="D0922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64B7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4A"/>
    <w:rsid w:val="000276AE"/>
    <w:rsid w:val="00047F0D"/>
    <w:rsid w:val="00057F1A"/>
    <w:rsid w:val="00067879"/>
    <w:rsid w:val="00077237"/>
    <w:rsid w:val="00080977"/>
    <w:rsid w:val="000876A6"/>
    <w:rsid w:val="001053B6"/>
    <w:rsid w:val="00136D23"/>
    <w:rsid w:val="001436A0"/>
    <w:rsid w:val="00161DCC"/>
    <w:rsid w:val="00181306"/>
    <w:rsid w:val="001A57FC"/>
    <w:rsid w:val="00227BDC"/>
    <w:rsid w:val="00244333"/>
    <w:rsid w:val="002B1AB5"/>
    <w:rsid w:val="002D6D54"/>
    <w:rsid w:val="00327FE0"/>
    <w:rsid w:val="0034144A"/>
    <w:rsid w:val="003807D2"/>
    <w:rsid w:val="00387C26"/>
    <w:rsid w:val="00405752"/>
    <w:rsid w:val="00416046"/>
    <w:rsid w:val="00436AA3"/>
    <w:rsid w:val="00490216"/>
    <w:rsid w:val="005B5EED"/>
    <w:rsid w:val="00654518"/>
    <w:rsid w:val="006B228F"/>
    <w:rsid w:val="006B6B5D"/>
    <w:rsid w:val="006E1138"/>
    <w:rsid w:val="006E39E9"/>
    <w:rsid w:val="00751A97"/>
    <w:rsid w:val="007D0CD4"/>
    <w:rsid w:val="007D4861"/>
    <w:rsid w:val="007F7871"/>
    <w:rsid w:val="008250D8"/>
    <w:rsid w:val="00891C90"/>
    <w:rsid w:val="008B40EC"/>
    <w:rsid w:val="008B48EF"/>
    <w:rsid w:val="00902DB4"/>
    <w:rsid w:val="009117F3"/>
    <w:rsid w:val="009467A5"/>
    <w:rsid w:val="00A82A30"/>
    <w:rsid w:val="00AA2D20"/>
    <w:rsid w:val="00C00647"/>
    <w:rsid w:val="00C64907"/>
    <w:rsid w:val="00C752C5"/>
    <w:rsid w:val="00CC232C"/>
    <w:rsid w:val="00CC6060"/>
    <w:rsid w:val="00D0524F"/>
    <w:rsid w:val="00D15C69"/>
    <w:rsid w:val="00D166E6"/>
    <w:rsid w:val="00D85AA9"/>
    <w:rsid w:val="00DA75CD"/>
    <w:rsid w:val="00E24FB6"/>
    <w:rsid w:val="00E61D2D"/>
    <w:rsid w:val="00E85AB1"/>
    <w:rsid w:val="00EC470D"/>
    <w:rsid w:val="00F222DD"/>
    <w:rsid w:val="00F56E69"/>
    <w:rsid w:val="00F8743E"/>
    <w:rsid w:val="00F9006D"/>
    <w:rsid w:val="00FA542E"/>
    <w:rsid w:val="00FB58D8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D8DC6"/>
  <w15:chartTrackingRefBased/>
  <w15:docId w15:val="{4A72BB90-E07E-5146-BA93-609E9F3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2348112526258</dc:creator>
  <cp:keywords/>
  <dc:description/>
  <cp:lastModifiedBy>2348112526258</cp:lastModifiedBy>
  <cp:revision>2</cp:revision>
  <dcterms:created xsi:type="dcterms:W3CDTF">2020-05-11T08:25:00Z</dcterms:created>
  <dcterms:modified xsi:type="dcterms:W3CDTF">2020-05-11T08:25:00Z</dcterms:modified>
</cp:coreProperties>
</file>