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62" w:rsidRPr="00F256C1" w:rsidRDefault="00C16D62" w:rsidP="00C16D62">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bCs/>
          <w:kern w:val="0"/>
          <w:sz w:val="44"/>
          <w:szCs w:val="44"/>
        </w:rPr>
        <w:t>N</w:t>
      </w:r>
      <w:r w:rsidRPr="00F256C1">
        <w:rPr>
          <w:rFonts w:ascii="Times New Roman" w:hAnsi="Times New Roman" w:cs="Times New Roman"/>
          <w:kern w:val="0"/>
          <w:sz w:val="44"/>
          <w:szCs w:val="44"/>
        </w:rPr>
        <w:t>AME: AKINOLA OLADAMOLA .F.</w:t>
      </w:r>
    </w:p>
    <w:p w:rsidR="00C16D62" w:rsidRPr="00F256C1" w:rsidRDefault="00C16D62" w:rsidP="00C16D62">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kern w:val="0"/>
          <w:sz w:val="44"/>
          <w:szCs w:val="44"/>
        </w:rPr>
        <w:t>MATRIC NO: 16/MHS01/026</w:t>
      </w:r>
    </w:p>
    <w:p w:rsidR="00C16D62" w:rsidRPr="00C16D62" w:rsidRDefault="00C16D62" w:rsidP="00C16D62">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4"/>
          <w:szCs w:val="44"/>
        </w:rPr>
        <w:t xml:space="preserve">COURSE: </w:t>
      </w:r>
      <w:r w:rsidRPr="00C16D62">
        <w:rPr>
          <w:rFonts w:ascii="Times New Roman" w:hAnsi="Times New Roman" w:cs="Times New Roman"/>
          <w:kern w:val="0"/>
          <w:sz w:val="40"/>
          <w:szCs w:val="40"/>
        </w:rPr>
        <w:t xml:space="preserve">MEDICAL SURGICAL NURSING </w:t>
      </w:r>
    </w:p>
    <w:p w:rsidR="00C16D62" w:rsidRPr="00F256C1" w:rsidRDefault="00C16D62" w:rsidP="00C16D62">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kern w:val="0"/>
          <w:sz w:val="44"/>
          <w:szCs w:val="44"/>
        </w:rPr>
        <w:t xml:space="preserve">COURSECODE: NSC306 </w:t>
      </w:r>
    </w:p>
    <w:p w:rsidR="00C16D62" w:rsidRDefault="00C16D62" w:rsidP="00C16D62">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kern w:val="0"/>
          <w:sz w:val="44"/>
          <w:szCs w:val="44"/>
        </w:rPr>
        <w:t>LECTURER: DR AKPOR</w:t>
      </w:r>
    </w:p>
    <w:p w:rsidR="00C16D62" w:rsidRPr="00F256C1" w:rsidRDefault="00C16D62" w:rsidP="00C16D62">
      <w:pPr>
        <w:autoSpaceDE w:val="0"/>
        <w:autoSpaceDN w:val="0"/>
        <w:adjustRightInd w:val="0"/>
        <w:rPr>
          <w:rFonts w:ascii="Times New Roman" w:hAnsi="Times New Roman" w:cs="Times New Roman"/>
          <w:bCs/>
          <w:kern w:val="0"/>
          <w:sz w:val="44"/>
          <w:szCs w:val="44"/>
          <w:u w:val="single"/>
        </w:rPr>
      </w:pPr>
    </w:p>
    <w:p w:rsidR="00C16D62" w:rsidRPr="00D12F43" w:rsidRDefault="00B51987" w:rsidP="00B51987">
      <w:pPr>
        <w:rPr>
          <w:rFonts w:ascii="Times New Roman" w:hAnsi="Times New Roman" w:cs="Times New Roman"/>
          <w:sz w:val="36"/>
          <w:szCs w:val="36"/>
        </w:rPr>
      </w:pPr>
      <w:r w:rsidRPr="00D12F43">
        <w:rPr>
          <w:rFonts w:ascii="Times New Roman" w:hAnsi="Times New Roman" w:cs="Times New Roman"/>
          <w:sz w:val="36"/>
          <w:szCs w:val="36"/>
        </w:rPr>
        <w:t>PRIMARY IMMUNO DEFICIENCIES</w:t>
      </w:r>
      <w:r w:rsidR="00D12F43" w:rsidRPr="00D12F43">
        <w:rPr>
          <w:rFonts w:ascii="Times New Roman" w:hAnsi="Times New Roman" w:cs="Times New Roman"/>
          <w:sz w:val="36"/>
          <w:szCs w:val="36"/>
        </w:rPr>
        <w:t xml:space="preserve"> DISORDER</w:t>
      </w:r>
      <w:r w:rsidR="00D12F43" w:rsidRPr="00D12F43">
        <w:rPr>
          <w:rFonts w:ascii="Times New Roman" w:hAnsi="Times New Roman" w:cs="Times New Roman"/>
          <w:kern w:val="0"/>
          <w:sz w:val="36"/>
          <w:szCs w:val="36"/>
        </w:rPr>
        <w:t>S</w:t>
      </w:r>
    </w:p>
    <w:p w:rsidR="00926FD0" w:rsidRPr="00185EAE" w:rsidRDefault="00195E00" w:rsidP="00185EAE">
      <w:pPr>
        <w:pStyle w:val="ListParagraph"/>
        <w:numPr>
          <w:ilvl w:val="0"/>
          <w:numId w:val="1"/>
        </w:numPr>
        <w:ind w:firstLineChars="0"/>
        <w:rPr>
          <w:rFonts w:ascii="Times New Roman" w:hAnsi="Times New Roman" w:cs="Times New Roman"/>
          <w:kern w:val="0"/>
          <w:sz w:val="28"/>
          <w:szCs w:val="28"/>
        </w:rPr>
      </w:pPr>
      <w:r w:rsidRPr="00185EAE">
        <w:rPr>
          <w:rFonts w:ascii="Times New Roman" w:hAnsi="Times New Roman" w:cs="Times New Roman"/>
          <w:kern w:val="0"/>
          <w:sz w:val="28"/>
          <w:szCs w:val="28"/>
        </w:rPr>
        <w:t xml:space="preserve">Hyperimmunoglobulinemia E (HIE) </w:t>
      </w:r>
      <w:r w:rsidR="00A05972" w:rsidRPr="00185EAE">
        <w:rPr>
          <w:rFonts w:ascii="Times New Roman" w:hAnsi="Times New Roman" w:cs="Times New Roman"/>
          <w:kern w:val="0"/>
          <w:sz w:val="28"/>
          <w:szCs w:val="28"/>
        </w:rPr>
        <w:t>syndrome: its</w:t>
      </w:r>
      <w:r w:rsidRPr="00185EAE">
        <w:rPr>
          <w:rFonts w:ascii="Times New Roman" w:hAnsi="Times New Roman" w:cs="Times New Roman"/>
          <w:kern w:val="0"/>
          <w:sz w:val="28"/>
          <w:szCs w:val="28"/>
        </w:rPr>
        <w:t xml:space="preserve"> immune component is Phagocytic cells.</w:t>
      </w:r>
      <w:r w:rsidRPr="00185EAE">
        <w:rPr>
          <w:rFonts w:ascii="Times New Roman" w:hAnsi="Times New Roman" w:cs="Times New Roman"/>
          <w:color w:val="FF0013"/>
          <w:kern w:val="0"/>
          <w:sz w:val="28"/>
          <w:szCs w:val="28"/>
        </w:rPr>
        <w:t xml:space="preserve"> </w:t>
      </w:r>
      <w:r w:rsidR="00A05972" w:rsidRPr="00185EAE">
        <w:rPr>
          <w:rFonts w:ascii="Times New Roman" w:hAnsi="Times New Roman" w:cs="Times New Roman"/>
          <w:sz w:val="28"/>
          <w:szCs w:val="28"/>
        </w:rPr>
        <w:t>Major</w:t>
      </w:r>
      <w:r w:rsidRPr="00185EAE">
        <w:rPr>
          <w:rFonts w:ascii="Times New Roman" w:hAnsi="Times New Roman" w:cs="Times New Roman"/>
          <w:sz w:val="28"/>
          <w:szCs w:val="28"/>
        </w:rPr>
        <w:t xml:space="preserve"> symptoms are</w:t>
      </w:r>
      <w:r w:rsidR="00242F30" w:rsidRPr="00185EAE">
        <w:rPr>
          <w:rFonts w:ascii="Times New Roman" w:hAnsi="Times New Roman" w:cs="Times New Roman"/>
          <w:sz w:val="28"/>
          <w:szCs w:val="28"/>
        </w:rPr>
        <w:t xml:space="preserve"> </w:t>
      </w:r>
      <w:r w:rsidRPr="00185EAE">
        <w:rPr>
          <w:rFonts w:ascii="Times New Roman" w:hAnsi="Times New Roman" w:cs="Times New Roman"/>
          <w:kern w:val="0"/>
          <w:sz w:val="28"/>
          <w:szCs w:val="28"/>
        </w:rPr>
        <w:t>Bacterial, fungal, and viral infections; deep-seated cold abscesses.</w:t>
      </w:r>
      <w:r w:rsidRPr="00185EAE">
        <w:rPr>
          <w:rFonts w:ascii="Times New Roman" w:hAnsi="Times New Roman" w:cs="Times New Roman"/>
          <w:color w:val="FF0013"/>
          <w:kern w:val="0"/>
          <w:sz w:val="28"/>
          <w:szCs w:val="28"/>
        </w:rPr>
        <w:t xml:space="preserve"> </w:t>
      </w:r>
      <w:r w:rsidRPr="00185EAE">
        <w:rPr>
          <w:rFonts w:ascii="Times New Roman" w:hAnsi="Times New Roman" w:cs="Times New Roman"/>
          <w:sz w:val="28"/>
          <w:szCs w:val="28"/>
        </w:rPr>
        <w:t>Treatment includes:</w:t>
      </w:r>
      <w:r w:rsidRPr="00185EAE">
        <w:rPr>
          <w:rFonts w:ascii="Times New Roman" w:hAnsi="Times New Roman" w:cs="Times New Roman"/>
          <w:kern w:val="0"/>
          <w:sz w:val="28"/>
          <w:szCs w:val="28"/>
        </w:rPr>
        <w:t xml:space="preserve"> Antibiotic therapy and treatment for viral and fungal in</w:t>
      </w:r>
      <w:r w:rsidR="00A05972" w:rsidRPr="00185EAE">
        <w:rPr>
          <w:rFonts w:ascii="Times New Roman" w:hAnsi="Times New Roman" w:cs="Times New Roman"/>
          <w:kern w:val="0"/>
          <w:sz w:val="28"/>
          <w:szCs w:val="28"/>
        </w:rPr>
        <w:t>fections Granulocyte-macrophage colony stimulating factor (</w:t>
      </w:r>
      <w:r w:rsidRPr="00185EAE">
        <w:rPr>
          <w:rFonts w:ascii="Times New Roman" w:hAnsi="Times New Roman" w:cs="Times New Roman"/>
          <w:kern w:val="0"/>
          <w:sz w:val="28"/>
          <w:szCs w:val="28"/>
        </w:rPr>
        <w:t>GM-CSF)</w:t>
      </w:r>
      <w:r w:rsidR="00A05972" w:rsidRPr="00185EAE">
        <w:rPr>
          <w:rFonts w:ascii="Times New Roman" w:hAnsi="Times New Roman" w:cs="Times New Roman"/>
          <w:kern w:val="0"/>
          <w:sz w:val="28"/>
          <w:szCs w:val="28"/>
        </w:rPr>
        <w:t>; granulocyte</w:t>
      </w:r>
      <w:r w:rsidRPr="00185EAE">
        <w:rPr>
          <w:rFonts w:ascii="Times New Roman" w:hAnsi="Times New Roman" w:cs="Times New Roman"/>
          <w:kern w:val="0"/>
          <w:sz w:val="28"/>
          <w:szCs w:val="28"/>
        </w:rPr>
        <w:t xml:space="preserve"> colony-stimulating factor (G-CSF).</w:t>
      </w:r>
    </w:p>
    <w:p w:rsidR="00195E00" w:rsidRPr="00915E62" w:rsidRDefault="00195E00" w:rsidP="00195E00">
      <w:pPr>
        <w:rPr>
          <w:rFonts w:ascii="Times New Roman" w:hAnsi="Times New Roman" w:cs="Times New Roman"/>
          <w:kern w:val="0"/>
          <w:sz w:val="28"/>
          <w:szCs w:val="28"/>
        </w:rPr>
      </w:pPr>
    </w:p>
    <w:p w:rsidR="00915E62" w:rsidRPr="00185EAE" w:rsidRDefault="00242F30" w:rsidP="00185EAE">
      <w:pPr>
        <w:pStyle w:val="ListParagraph"/>
        <w:numPr>
          <w:ilvl w:val="0"/>
          <w:numId w:val="1"/>
        </w:numPr>
        <w:autoSpaceDE w:val="0"/>
        <w:autoSpaceDN w:val="0"/>
        <w:adjustRightInd w:val="0"/>
        <w:ind w:firstLineChars="0"/>
        <w:rPr>
          <w:rFonts w:ascii="Times New Roman" w:hAnsi="Times New Roman" w:cs="Times New Roman"/>
          <w:kern w:val="0"/>
          <w:sz w:val="28"/>
          <w:szCs w:val="28"/>
        </w:rPr>
      </w:pPr>
      <w:r w:rsidRPr="00185EAE">
        <w:rPr>
          <w:rFonts w:ascii="Times New Roman" w:hAnsi="Times New Roman" w:cs="Times New Roman"/>
          <w:kern w:val="0"/>
          <w:sz w:val="28"/>
          <w:szCs w:val="28"/>
        </w:rPr>
        <w:t xml:space="preserve">Common variable immunodeficiency (CVID): its immune component is B </w:t>
      </w:r>
      <w:r w:rsidR="00A05972" w:rsidRPr="00185EAE">
        <w:rPr>
          <w:rFonts w:ascii="Times New Roman" w:hAnsi="Times New Roman" w:cs="Times New Roman"/>
          <w:kern w:val="0"/>
          <w:sz w:val="28"/>
          <w:szCs w:val="28"/>
        </w:rPr>
        <w:t xml:space="preserve">lymphocytes. </w:t>
      </w:r>
      <w:r w:rsidR="00A05972" w:rsidRPr="00185EAE">
        <w:rPr>
          <w:rFonts w:ascii="Times New Roman" w:hAnsi="Times New Roman" w:cs="Times New Roman"/>
          <w:sz w:val="28"/>
          <w:szCs w:val="28"/>
        </w:rPr>
        <w:t>Symptoms</w:t>
      </w:r>
      <w:r w:rsidRPr="00185EAE">
        <w:rPr>
          <w:rFonts w:ascii="Times New Roman" w:hAnsi="Times New Roman" w:cs="Times New Roman"/>
          <w:sz w:val="28"/>
          <w:szCs w:val="28"/>
        </w:rPr>
        <w:t xml:space="preserve"> </w:t>
      </w:r>
      <w:r w:rsidR="00A05972" w:rsidRPr="00185EAE">
        <w:rPr>
          <w:rFonts w:ascii="Times New Roman" w:hAnsi="Times New Roman" w:cs="Times New Roman"/>
          <w:sz w:val="28"/>
          <w:szCs w:val="28"/>
        </w:rPr>
        <w:t>are:</w:t>
      </w:r>
      <w:r w:rsidRPr="00185EAE">
        <w:rPr>
          <w:rFonts w:ascii="Times New Roman" w:hAnsi="Times New Roman" w:cs="Times New Roman"/>
          <w:kern w:val="0"/>
          <w:sz w:val="28"/>
          <w:szCs w:val="28"/>
        </w:rPr>
        <w:t xml:space="preserve"> Bacterial infections, infection with </w:t>
      </w:r>
      <w:r w:rsidRPr="00185EAE">
        <w:rPr>
          <w:rFonts w:ascii="Times New Roman" w:hAnsi="Times New Roman" w:cs="Times New Roman"/>
          <w:iCs/>
          <w:kern w:val="0"/>
          <w:sz w:val="28"/>
          <w:szCs w:val="28"/>
        </w:rPr>
        <w:t>Giardia lamblia</w:t>
      </w:r>
      <w:r w:rsidRPr="00185EAE">
        <w:rPr>
          <w:rFonts w:ascii="Times New Roman" w:hAnsi="Times New Roman" w:cs="Times New Roman"/>
          <w:kern w:val="0"/>
          <w:sz w:val="28"/>
          <w:szCs w:val="28"/>
        </w:rPr>
        <w:t xml:space="preserve"> Pernicious anemia</w:t>
      </w:r>
      <w:r w:rsidR="00915E62" w:rsidRPr="00185EAE">
        <w:rPr>
          <w:rFonts w:ascii="Times New Roman" w:hAnsi="Times New Roman" w:cs="Times New Roman"/>
          <w:kern w:val="0"/>
          <w:sz w:val="28"/>
          <w:szCs w:val="28"/>
        </w:rPr>
        <w:t xml:space="preserve"> </w:t>
      </w:r>
      <w:r w:rsidRPr="00185EAE">
        <w:rPr>
          <w:rFonts w:ascii="Times New Roman" w:hAnsi="Times New Roman" w:cs="Times New Roman"/>
          <w:kern w:val="0"/>
          <w:sz w:val="28"/>
          <w:szCs w:val="28"/>
        </w:rPr>
        <w:t>Chronic respiratory infections</w:t>
      </w:r>
      <w:r w:rsidR="00915E62" w:rsidRPr="00185EAE">
        <w:rPr>
          <w:rFonts w:ascii="Times New Roman" w:hAnsi="Times New Roman" w:cs="Times New Roman"/>
          <w:sz w:val="28"/>
          <w:szCs w:val="28"/>
        </w:rPr>
        <w:t xml:space="preserve"> Treatment includes:</w:t>
      </w:r>
      <w:r w:rsidR="00915E62" w:rsidRPr="00185EAE">
        <w:rPr>
          <w:rFonts w:ascii="Times New Roman" w:hAnsi="Times New Roman" w:cs="Times New Roman"/>
          <w:kern w:val="0"/>
          <w:sz w:val="28"/>
          <w:szCs w:val="28"/>
        </w:rPr>
        <w:t xml:space="preserve"> IV immunoglobulin Metronidazole (Flagyl)</w:t>
      </w:r>
    </w:p>
    <w:p w:rsidR="00195E00" w:rsidRPr="00185EAE" w:rsidRDefault="00915E62" w:rsidP="00185EAE">
      <w:pPr>
        <w:autoSpaceDE w:val="0"/>
        <w:autoSpaceDN w:val="0"/>
        <w:adjustRightInd w:val="0"/>
        <w:ind w:firstLineChars="150" w:firstLine="420"/>
        <w:rPr>
          <w:rFonts w:ascii="Times New Roman" w:hAnsi="Times New Roman" w:cs="Times New Roman"/>
          <w:kern w:val="0"/>
          <w:sz w:val="28"/>
          <w:szCs w:val="28"/>
        </w:rPr>
      </w:pPr>
      <w:r w:rsidRPr="00185EAE">
        <w:rPr>
          <w:rFonts w:ascii="Times New Roman" w:hAnsi="Times New Roman" w:cs="Times New Roman"/>
          <w:kern w:val="0"/>
          <w:sz w:val="28"/>
          <w:szCs w:val="28"/>
        </w:rPr>
        <w:t>Quinacrine HCl (Atabrine) Vitamin B12 Antimicrobial therapy</w:t>
      </w:r>
    </w:p>
    <w:p w:rsidR="00C63A44" w:rsidRDefault="00C63A44" w:rsidP="00915E62">
      <w:pPr>
        <w:autoSpaceDE w:val="0"/>
        <w:autoSpaceDN w:val="0"/>
        <w:adjustRightInd w:val="0"/>
        <w:rPr>
          <w:rFonts w:ascii="Times New Roman" w:hAnsi="Times New Roman" w:cs="Times New Roman"/>
          <w:kern w:val="0"/>
          <w:sz w:val="28"/>
          <w:szCs w:val="28"/>
        </w:rPr>
      </w:pPr>
    </w:p>
    <w:p w:rsidR="00C63A44" w:rsidRDefault="00C63A44" w:rsidP="00C63A44">
      <w:pPr>
        <w:autoSpaceDE w:val="0"/>
        <w:autoSpaceDN w:val="0"/>
        <w:adjustRightInd w:val="0"/>
        <w:jc w:val="left"/>
        <w:rPr>
          <w:rFonts w:ascii="AGaramond-Regular" w:hAnsi="AGaramond-Regular" w:cs="AGaramond-Regular"/>
          <w:kern w:val="0"/>
          <w:sz w:val="18"/>
          <w:szCs w:val="18"/>
        </w:rPr>
      </w:pPr>
    </w:p>
    <w:p w:rsidR="00C63A44" w:rsidRDefault="00C63A44" w:rsidP="00C63A44">
      <w:pPr>
        <w:autoSpaceDE w:val="0"/>
        <w:autoSpaceDN w:val="0"/>
        <w:adjustRightInd w:val="0"/>
        <w:jc w:val="left"/>
        <w:rPr>
          <w:rFonts w:ascii="AGaramond-Regular" w:hAnsi="AGaramond-Regular" w:cs="AGaramond-Regular"/>
          <w:kern w:val="0"/>
          <w:sz w:val="18"/>
          <w:szCs w:val="18"/>
        </w:rPr>
      </w:pPr>
    </w:p>
    <w:p w:rsidR="00C63A44" w:rsidRDefault="00C63A44" w:rsidP="00C63A44">
      <w:pPr>
        <w:autoSpaceDE w:val="0"/>
        <w:autoSpaceDN w:val="0"/>
        <w:adjustRightInd w:val="0"/>
        <w:jc w:val="left"/>
        <w:rPr>
          <w:rFonts w:ascii="AGaramond-Regular" w:hAnsi="AGaramond-Regular" w:cs="AGaramond-Regular"/>
          <w:kern w:val="0"/>
          <w:sz w:val="18"/>
          <w:szCs w:val="18"/>
        </w:rPr>
      </w:pPr>
    </w:p>
    <w:p w:rsidR="00C63A44" w:rsidRDefault="00C63A44" w:rsidP="00C63A44">
      <w:pPr>
        <w:autoSpaceDE w:val="0"/>
        <w:autoSpaceDN w:val="0"/>
        <w:adjustRightInd w:val="0"/>
        <w:jc w:val="left"/>
        <w:rPr>
          <w:rFonts w:ascii="AGaramond-Regular" w:hAnsi="AGaramond-Regular" w:cs="AGaramond-Regular"/>
          <w:kern w:val="0"/>
          <w:sz w:val="18"/>
          <w:szCs w:val="18"/>
        </w:rPr>
      </w:pPr>
    </w:p>
    <w:p w:rsidR="00C63A44" w:rsidRPr="00185EAE" w:rsidRDefault="00C63A44" w:rsidP="00185EAE">
      <w:pPr>
        <w:pStyle w:val="ListParagraph"/>
        <w:numPr>
          <w:ilvl w:val="0"/>
          <w:numId w:val="1"/>
        </w:numPr>
        <w:autoSpaceDE w:val="0"/>
        <w:autoSpaceDN w:val="0"/>
        <w:adjustRightInd w:val="0"/>
        <w:ind w:firstLineChars="0"/>
        <w:rPr>
          <w:rFonts w:ascii="Times New Roman" w:hAnsi="Times New Roman" w:cs="Times New Roman"/>
          <w:kern w:val="0"/>
          <w:sz w:val="28"/>
          <w:szCs w:val="28"/>
        </w:rPr>
      </w:pPr>
      <w:r w:rsidRPr="00185EAE">
        <w:rPr>
          <w:rFonts w:ascii="Times New Roman" w:hAnsi="Times New Roman" w:cs="Times New Roman"/>
          <w:kern w:val="0"/>
          <w:sz w:val="28"/>
          <w:szCs w:val="28"/>
        </w:rPr>
        <w:lastRenderedPageBreak/>
        <w:t>Thymic hypoplasia (DiGeorge syndrome: its immune component is T lymphocytes.</w:t>
      </w:r>
      <w:r w:rsidRPr="00185EAE">
        <w:rPr>
          <w:rFonts w:ascii="Times New Roman" w:hAnsi="Times New Roman" w:cs="Times New Roman"/>
          <w:sz w:val="28"/>
          <w:szCs w:val="28"/>
        </w:rPr>
        <w:t xml:space="preserve"> symptoms </w:t>
      </w:r>
      <w:r w:rsidR="00A05972" w:rsidRPr="00185EAE">
        <w:rPr>
          <w:rFonts w:ascii="Times New Roman" w:hAnsi="Times New Roman" w:cs="Times New Roman"/>
          <w:sz w:val="28"/>
          <w:szCs w:val="28"/>
        </w:rPr>
        <w:t>are:</w:t>
      </w:r>
      <w:r w:rsidRPr="00185EAE">
        <w:rPr>
          <w:rFonts w:ascii="Times New Roman" w:hAnsi="Times New Roman" w:cs="Times New Roman"/>
          <w:kern w:val="0"/>
          <w:sz w:val="28"/>
          <w:szCs w:val="28"/>
        </w:rPr>
        <w:t xml:space="preserve"> Recurrent infections; hypoparathyroidism; hypocalcemia, tetany, convulsions; congenital heart disease; possible renal abnormalities; abnormal fa</w:t>
      </w:r>
      <w:r w:rsidR="00A05972" w:rsidRPr="00185EAE">
        <w:rPr>
          <w:rFonts w:ascii="Times New Roman" w:hAnsi="Times New Roman" w:cs="Times New Roman"/>
          <w:kern w:val="0"/>
          <w:sz w:val="28"/>
          <w:szCs w:val="28"/>
        </w:rPr>
        <w:t>e</w:t>
      </w:r>
      <w:r w:rsidRPr="00185EAE">
        <w:rPr>
          <w:rFonts w:ascii="Times New Roman" w:hAnsi="Times New Roman" w:cs="Times New Roman"/>
          <w:kern w:val="0"/>
          <w:sz w:val="28"/>
          <w:szCs w:val="28"/>
        </w:rPr>
        <w:t>cies</w:t>
      </w:r>
      <w:r w:rsidR="00A05972" w:rsidRPr="00185EAE">
        <w:rPr>
          <w:rFonts w:ascii="Times New Roman" w:hAnsi="Times New Roman" w:cs="Times New Roman"/>
          <w:kern w:val="0"/>
          <w:sz w:val="28"/>
          <w:szCs w:val="28"/>
        </w:rPr>
        <w:t>.</w:t>
      </w:r>
      <w:r w:rsidRPr="00185EAE">
        <w:rPr>
          <w:rFonts w:ascii="Times New Roman" w:hAnsi="Times New Roman" w:cs="Times New Roman"/>
          <w:kern w:val="0"/>
          <w:sz w:val="28"/>
          <w:szCs w:val="28"/>
        </w:rPr>
        <w:t xml:space="preserve"> </w:t>
      </w:r>
      <w:r w:rsidRPr="00185EAE">
        <w:rPr>
          <w:rFonts w:ascii="Times New Roman" w:hAnsi="Times New Roman" w:cs="Times New Roman"/>
          <w:sz w:val="28"/>
          <w:szCs w:val="28"/>
        </w:rPr>
        <w:t>Treatment includes:</w:t>
      </w:r>
      <w:r w:rsidRPr="00185EAE">
        <w:rPr>
          <w:rFonts w:ascii="AGaramond-Regular" w:hAnsi="AGaramond-Regular" w:cs="AGaramond-Regular"/>
          <w:kern w:val="0"/>
          <w:sz w:val="18"/>
          <w:szCs w:val="18"/>
        </w:rPr>
        <w:t xml:space="preserve"> </w:t>
      </w:r>
      <w:r w:rsidRPr="00185EAE">
        <w:rPr>
          <w:rFonts w:ascii="Times New Roman" w:hAnsi="Times New Roman" w:cs="Times New Roman"/>
          <w:kern w:val="0"/>
          <w:sz w:val="28"/>
          <w:szCs w:val="28"/>
        </w:rPr>
        <w:t>Thymus graft</w:t>
      </w:r>
    </w:p>
    <w:p w:rsidR="00C63A44" w:rsidRDefault="00C63A44" w:rsidP="00C63A44">
      <w:pPr>
        <w:autoSpaceDE w:val="0"/>
        <w:autoSpaceDN w:val="0"/>
        <w:adjustRightInd w:val="0"/>
        <w:rPr>
          <w:rFonts w:ascii="Times New Roman" w:hAnsi="Times New Roman" w:cs="Times New Roman"/>
          <w:kern w:val="0"/>
          <w:sz w:val="28"/>
          <w:szCs w:val="28"/>
        </w:rPr>
      </w:pPr>
    </w:p>
    <w:p w:rsidR="00C63A44" w:rsidRPr="00185EAE" w:rsidRDefault="00C63A44" w:rsidP="00185EAE">
      <w:pPr>
        <w:pStyle w:val="ListParagraph"/>
        <w:numPr>
          <w:ilvl w:val="0"/>
          <w:numId w:val="1"/>
        </w:numPr>
        <w:autoSpaceDE w:val="0"/>
        <w:autoSpaceDN w:val="0"/>
        <w:adjustRightInd w:val="0"/>
        <w:ind w:firstLineChars="0"/>
        <w:rPr>
          <w:rFonts w:ascii="Times New Roman" w:hAnsi="Times New Roman" w:cs="Times New Roman"/>
          <w:kern w:val="0"/>
          <w:sz w:val="28"/>
          <w:szCs w:val="28"/>
        </w:rPr>
      </w:pPr>
      <w:r w:rsidRPr="00185EAE">
        <w:rPr>
          <w:rFonts w:ascii="Times New Roman" w:hAnsi="Times New Roman" w:cs="Times New Roman"/>
          <w:kern w:val="0"/>
          <w:sz w:val="28"/>
          <w:szCs w:val="28"/>
        </w:rPr>
        <w:t>Ataxia-telangiectasia: its immune component is both B and T lymphocytes.</w:t>
      </w:r>
      <w:r w:rsidRPr="00185EAE">
        <w:rPr>
          <w:rFonts w:ascii="Times New Roman" w:hAnsi="Times New Roman" w:cs="Times New Roman"/>
          <w:sz w:val="28"/>
          <w:szCs w:val="28"/>
        </w:rPr>
        <w:t xml:space="preserve"> </w:t>
      </w:r>
      <w:r w:rsidR="00185EAE" w:rsidRPr="00185EAE">
        <w:rPr>
          <w:rFonts w:ascii="Times New Roman" w:hAnsi="Times New Roman" w:cs="Times New Roman"/>
          <w:sz w:val="28"/>
          <w:szCs w:val="28"/>
        </w:rPr>
        <w:t>Symptoms</w:t>
      </w:r>
      <w:r w:rsidRPr="00185EAE">
        <w:rPr>
          <w:rFonts w:ascii="Times New Roman" w:hAnsi="Times New Roman" w:cs="Times New Roman"/>
          <w:sz w:val="28"/>
          <w:szCs w:val="28"/>
        </w:rPr>
        <w:t xml:space="preserve"> </w:t>
      </w:r>
      <w:r w:rsidR="00185EAE" w:rsidRPr="00185EAE">
        <w:rPr>
          <w:rFonts w:ascii="Times New Roman" w:hAnsi="Times New Roman" w:cs="Times New Roman"/>
          <w:sz w:val="28"/>
          <w:szCs w:val="28"/>
        </w:rPr>
        <w:t>are:</w:t>
      </w:r>
      <w:r w:rsidR="00A05972" w:rsidRPr="00185EAE">
        <w:rPr>
          <w:rFonts w:ascii="Times New Roman" w:hAnsi="Times New Roman" w:cs="Times New Roman"/>
          <w:kern w:val="0"/>
          <w:sz w:val="28"/>
          <w:szCs w:val="28"/>
        </w:rPr>
        <w:t xml:space="preserve"> Ataxia with progressive neurologic deterioration; telangiectasia (vascular lesions); recurrent infections; malignancies </w:t>
      </w:r>
      <w:r w:rsidR="00A05972" w:rsidRPr="00185EAE">
        <w:rPr>
          <w:rFonts w:ascii="Times New Roman" w:hAnsi="Times New Roman" w:cs="Times New Roman"/>
          <w:sz w:val="28"/>
          <w:szCs w:val="28"/>
        </w:rPr>
        <w:t>Treatment includes:</w:t>
      </w:r>
      <w:r w:rsidR="00A05972" w:rsidRPr="00185EAE">
        <w:rPr>
          <w:rFonts w:ascii="Times New Roman" w:hAnsi="Times New Roman" w:cs="Times New Roman"/>
          <w:kern w:val="0"/>
          <w:sz w:val="28"/>
          <w:szCs w:val="28"/>
        </w:rPr>
        <w:t xml:space="preserve"> Antimicrobial therapy; management of presenting symptoms; fetal thymus transplant, IV immunoglobulin</w:t>
      </w:r>
    </w:p>
    <w:p w:rsidR="00A05972" w:rsidRDefault="00A05972" w:rsidP="00A05972">
      <w:pPr>
        <w:autoSpaceDE w:val="0"/>
        <w:autoSpaceDN w:val="0"/>
        <w:adjustRightInd w:val="0"/>
        <w:rPr>
          <w:rFonts w:ascii="Times New Roman" w:hAnsi="Times New Roman" w:cs="Times New Roman"/>
          <w:kern w:val="0"/>
          <w:sz w:val="28"/>
          <w:szCs w:val="28"/>
        </w:rPr>
      </w:pPr>
    </w:p>
    <w:p w:rsidR="00A05972" w:rsidRPr="00185EAE" w:rsidRDefault="00A05972" w:rsidP="00185EAE">
      <w:pPr>
        <w:pStyle w:val="ListParagraph"/>
        <w:numPr>
          <w:ilvl w:val="0"/>
          <w:numId w:val="1"/>
        </w:numPr>
        <w:autoSpaceDE w:val="0"/>
        <w:autoSpaceDN w:val="0"/>
        <w:adjustRightInd w:val="0"/>
        <w:ind w:firstLineChars="0"/>
        <w:rPr>
          <w:rFonts w:ascii="Times New Roman" w:hAnsi="Times New Roman" w:cs="Times New Roman"/>
          <w:sz w:val="28"/>
          <w:szCs w:val="28"/>
        </w:rPr>
      </w:pPr>
      <w:r w:rsidRPr="00185EAE">
        <w:rPr>
          <w:rFonts w:ascii="Times New Roman" w:hAnsi="Times New Roman" w:cs="Times New Roman"/>
          <w:kern w:val="0"/>
          <w:sz w:val="28"/>
          <w:szCs w:val="28"/>
        </w:rPr>
        <w:t xml:space="preserve">Angioneurotic edema: its immune component is Complement </w:t>
      </w:r>
      <w:r w:rsidR="00185EAE" w:rsidRPr="00185EAE">
        <w:rPr>
          <w:rFonts w:ascii="Times New Roman" w:hAnsi="Times New Roman" w:cs="Times New Roman"/>
          <w:kern w:val="0"/>
          <w:sz w:val="28"/>
          <w:szCs w:val="28"/>
        </w:rPr>
        <w:t xml:space="preserve">system. </w:t>
      </w:r>
      <w:r w:rsidR="00185EAE" w:rsidRPr="00185EAE">
        <w:rPr>
          <w:rFonts w:ascii="Times New Roman" w:hAnsi="Times New Roman" w:cs="Times New Roman"/>
          <w:sz w:val="28"/>
          <w:szCs w:val="28"/>
        </w:rPr>
        <w:t>Symptoms</w:t>
      </w:r>
      <w:r w:rsidRPr="00185EAE">
        <w:rPr>
          <w:rFonts w:ascii="Times New Roman" w:hAnsi="Times New Roman" w:cs="Times New Roman"/>
          <w:sz w:val="28"/>
          <w:szCs w:val="28"/>
        </w:rPr>
        <w:t xml:space="preserve"> </w:t>
      </w:r>
      <w:r w:rsidR="00185EAE" w:rsidRPr="00185EAE">
        <w:rPr>
          <w:rFonts w:ascii="Times New Roman" w:hAnsi="Times New Roman" w:cs="Times New Roman"/>
          <w:sz w:val="28"/>
          <w:szCs w:val="28"/>
        </w:rPr>
        <w:t>are:</w:t>
      </w:r>
      <w:r w:rsidRPr="00185EAE">
        <w:rPr>
          <w:rFonts w:ascii="Times New Roman" w:hAnsi="Times New Roman" w:cs="Times New Roman"/>
          <w:sz w:val="28"/>
          <w:szCs w:val="28"/>
        </w:rPr>
        <w:t xml:space="preserve"> </w:t>
      </w:r>
      <w:r w:rsidRPr="00185EAE">
        <w:rPr>
          <w:rFonts w:ascii="Times New Roman" w:hAnsi="Times New Roman" w:cs="Times New Roman"/>
          <w:kern w:val="0"/>
          <w:sz w:val="28"/>
          <w:szCs w:val="28"/>
        </w:rPr>
        <w:t>Episodes of edema in various parts of the body, including respiratory tract and bowels.</w:t>
      </w:r>
      <w:r w:rsidRPr="00185EAE">
        <w:rPr>
          <w:rFonts w:ascii="Times New Roman" w:hAnsi="Times New Roman" w:cs="Times New Roman"/>
          <w:sz w:val="28"/>
          <w:szCs w:val="28"/>
        </w:rPr>
        <w:t xml:space="preserve"> Treatment includes:</w:t>
      </w:r>
      <w:r w:rsidRPr="00185EAE">
        <w:rPr>
          <w:rFonts w:ascii="Times New Roman" w:hAnsi="Times New Roman" w:cs="Times New Roman"/>
          <w:kern w:val="0"/>
          <w:sz w:val="28"/>
          <w:szCs w:val="28"/>
        </w:rPr>
        <w:t xml:space="preserve"> Pooled plasma, androgen therapy.</w:t>
      </w:r>
    </w:p>
    <w:p w:rsidR="00185EAE" w:rsidRPr="00185EAE" w:rsidRDefault="00185EAE" w:rsidP="00185EAE">
      <w:pPr>
        <w:pStyle w:val="ListParagraph"/>
        <w:ind w:firstLine="560"/>
        <w:rPr>
          <w:rFonts w:ascii="Times New Roman" w:hAnsi="Times New Roman" w:cs="Times New Roman" w:hint="eastAsia"/>
          <w:sz w:val="28"/>
          <w:szCs w:val="28"/>
        </w:rPr>
      </w:pPr>
    </w:p>
    <w:p w:rsidR="00B51987" w:rsidRDefault="00B51987" w:rsidP="00B51987">
      <w:pPr>
        <w:rPr>
          <w:rFonts w:ascii="Times New Roman" w:hAnsi="Times New Roman" w:cs="Times New Roman"/>
          <w:sz w:val="40"/>
          <w:szCs w:val="40"/>
        </w:rPr>
      </w:pPr>
    </w:p>
    <w:p w:rsidR="00B51987" w:rsidRDefault="00B51987" w:rsidP="00B51987">
      <w:pPr>
        <w:rPr>
          <w:rFonts w:ascii="Times New Roman" w:hAnsi="Times New Roman" w:cs="Times New Roman"/>
          <w:sz w:val="40"/>
          <w:szCs w:val="40"/>
        </w:rPr>
      </w:pPr>
    </w:p>
    <w:p w:rsidR="00B51987" w:rsidRDefault="00B51987" w:rsidP="00B51987">
      <w:pPr>
        <w:rPr>
          <w:rFonts w:ascii="Times New Roman" w:hAnsi="Times New Roman" w:cs="Times New Roman"/>
          <w:sz w:val="40"/>
          <w:szCs w:val="40"/>
        </w:rPr>
      </w:pPr>
    </w:p>
    <w:p w:rsidR="00B51987" w:rsidRDefault="00B51987" w:rsidP="00B51987">
      <w:pPr>
        <w:rPr>
          <w:rFonts w:ascii="Times New Roman" w:hAnsi="Times New Roman" w:cs="Times New Roman"/>
          <w:sz w:val="40"/>
          <w:szCs w:val="40"/>
        </w:rPr>
      </w:pPr>
    </w:p>
    <w:p w:rsidR="00185EAE" w:rsidRPr="007B5C2B" w:rsidRDefault="00B51987" w:rsidP="00B51987">
      <w:pPr>
        <w:rPr>
          <w:rFonts w:ascii="Times New Roman" w:hAnsi="Times New Roman" w:cs="Times New Roman"/>
          <w:sz w:val="36"/>
          <w:szCs w:val="36"/>
        </w:rPr>
      </w:pPr>
      <w:r w:rsidRPr="007B5C2B">
        <w:rPr>
          <w:rFonts w:ascii="Times New Roman" w:hAnsi="Times New Roman" w:cs="Times New Roman"/>
          <w:sz w:val="32"/>
          <w:szCs w:val="32"/>
        </w:rPr>
        <w:lastRenderedPageBreak/>
        <w:t>SECONDARY IMMUNO DEFICIENCIES</w:t>
      </w:r>
      <w:r w:rsidR="007B5C2B" w:rsidRPr="007B5C2B">
        <w:rPr>
          <w:rFonts w:ascii="Times New Roman" w:hAnsi="Times New Roman" w:cs="Times New Roman"/>
          <w:sz w:val="36"/>
          <w:szCs w:val="36"/>
        </w:rPr>
        <w:t xml:space="preserve"> </w:t>
      </w:r>
      <w:r w:rsidR="007B5C2B" w:rsidRPr="007B5C2B">
        <w:rPr>
          <w:rFonts w:ascii="Times New Roman" w:hAnsi="Times New Roman" w:cs="Times New Roman"/>
          <w:sz w:val="32"/>
          <w:szCs w:val="32"/>
        </w:rPr>
        <w:t>DISORDER</w:t>
      </w:r>
      <w:r w:rsidR="007B5C2B" w:rsidRPr="007B5C2B">
        <w:rPr>
          <w:rFonts w:ascii="Times New Roman" w:hAnsi="Times New Roman" w:cs="Times New Roman"/>
          <w:kern w:val="0"/>
          <w:sz w:val="32"/>
          <w:szCs w:val="32"/>
        </w:rPr>
        <w:t>S</w:t>
      </w:r>
    </w:p>
    <w:p w:rsidR="00B51987" w:rsidRPr="00D12F43" w:rsidRDefault="00E749A7" w:rsidP="00D12F43">
      <w:pPr>
        <w:pStyle w:val="ListParagraph"/>
        <w:numPr>
          <w:ilvl w:val="0"/>
          <w:numId w:val="2"/>
        </w:numPr>
        <w:ind w:firstLineChars="0"/>
        <w:rPr>
          <w:rFonts w:ascii="Times New Roman" w:hAnsi="Times New Roman" w:cs="Times New Roman"/>
          <w:sz w:val="28"/>
          <w:szCs w:val="28"/>
        </w:rPr>
      </w:pPr>
      <w:r w:rsidRPr="00D12F43">
        <w:rPr>
          <w:rFonts w:ascii="Times New Roman" w:hAnsi="Times New Roman" w:cs="Times New Roman"/>
          <w:kern w:val="0"/>
          <w:sz w:val="28"/>
          <w:szCs w:val="28"/>
        </w:rPr>
        <w:t>HIV/</w:t>
      </w:r>
      <w:r w:rsidR="00B51987" w:rsidRPr="00D12F43">
        <w:rPr>
          <w:rFonts w:ascii="Times New Roman" w:hAnsi="Times New Roman" w:cs="Times New Roman"/>
          <w:kern w:val="0"/>
          <w:sz w:val="28"/>
          <w:szCs w:val="28"/>
        </w:rPr>
        <w:t>AIDS:</w:t>
      </w:r>
      <w:r w:rsidR="003903A9" w:rsidRPr="00D12F43">
        <w:rPr>
          <w:rFonts w:ascii="Times New Roman" w:hAnsi="Times New Roman" w:cs="Times New Roman"/>
          <w:sz w:val="28"/>
          <w:szCs w:val="28"/>
        </w:rPr>
        <w:t xml:space="preserve"> AIDS, caused by infection by HIV, is the best known secondary immunodeficiency, largely because of its prevalence and its high mortality rate if untreated. However, the most common immunodeficiency worldwide is a result of severe malnutrition, affecting both innate and adaptive immunity. The number of new discoveries in AIDS research far exceeds that for other secondary immunodeficiencies, presumably reflecting the distribution of available funding. </w:t>
      </w:r>
    </w:p>
    <w:p w:rsidR="003903A9" w:rsidRPr="00D12F43" w:rsidRDefault="003903A9" w:rsidP="00D12F43">
      <w:pPr>
        <w:ind w:firstLineChars="196" w:firstLine="551"/>
        <w:rPr>
          <w:rFonts w:ascii="Times New Roman" w:hAnsi="Times New Roman" w:cs="Times New Roman"/>
          <w:b/>
          <w:sz w:val="28"/>
          <w:szCs w:val="28"/>
        </w:rPr>
      </w:pPr>
      <w:r w:rsidRPr="00D12F43">
        <w:rPr>
          <w:rFonts w:ascii="Times New Roman" w:hAnsi="Times New Roman" w:cs="Times New Roman"/>
          <w:b/>
          <w:sz w:val="28"/>
          <w:szCs w:val="28"/>
        </w:rPr>
        <w:t>Pathophysiology</w:t>
      </w:r>
    </w:p>
    <w:p w:rsidR="003903A9" w:rsidRPr="00D12F43" w:rsidRDefault="003903A9" w:rsidP="00D12F43">
      <w:pPr>
        <w:autoSpaceDE w:val="0"/>
        <w:autoSpaceDN w:val="0"/>
        <w:adjustRightInd w:val="0"/>
        <w:ind w:leftChars="171" w:left="359"/>
        <w:rPr>
          <w:rFonts w:ascii="Times New Roman" w:hAnsi="Times New Roman" w:cs="Times New Roman"/>
          <w:color w:val="000000"/>
          <w:kern w:val="0"/>
          <w:sz w:val="28"/>
          <w:szCs w:val="28"/>
        </w:rPr>
      </w:pPr>
      <w:r w:rsidRPr="00D12F43">
        <w:rPr>
          <w:rFonts w:ascii="Times New Roman" w:hAnsi="Times New Roman" w:cs="Times New Roman"/>
          <w:color w:val="000000"/>
          <w:kern w:val="0"/>
          <w:sz w:val="28"/>
          <w:szCs w:val="28"/>
        </w:rPr>
        <w:t>Since HIV infection is an infectious disease, it is important to understand how HIV integrates itself into a person’s immune system and how immunity plays a role in the course of infection.</w:t>
      </w:r>
    </w:p>
    <w:p w:rsidR="003903A9" w:rsidRPr="00D12F43" w:rsidRDefault="003903A9" w:rsidP="00D12F43">
      <w:pPr>
        <w:autoSpaceDE w:val="0"/>
        <w:autoSpaceDN w:val="0"/>
        <w:adjustRightInd w:val="0"/>
        <w:ind w:leftChars="171" w:left="359"/>
        <w:rPr>
          <w:rFonts w:ascii="Times New Roman" w:hAnsi="Times New Roman" w:cs="Times New Roman"/>
          <w:color w:val="000000"/>
          <w:kern w:val="0"/>
          <w:sz w:val="28"/>
          <w:szCs w:val="28"/>
        </w:rPr>
      </w:pPr>
      <w:r w:rsidRPr="00D12F43">
        <w:rPr>
          <w:rFonts w:ascii="Times New Roman" w:hAnsi="Times New Roman" w:cs="Times New Roman"/>
          <w:color w:val="000000"/>
          <w:kern w:val="0"/>
          <w:sz w:val="28"/>
          <w:szCs w:val="28"/>
        </w:rPr>
        <w:t>This knowledge is also essential for understanding drug therapy and vaccine development.</w:t>
      </w:r>
    </w:p>
    <w:p w:rsidR="003903A9" w:rsidRPr="00D12F43" w:rsidRDefault="003903A9" w:rsidP="00D12F43">
      <w:pPr>
        <w:autoSpaceDE w:val="0"/>
        <w:autoSpaceDN w:val="0"/>
        <w:adjustRightInd w:val="0"/>
        <w:ind w:leftChars="171" w:left="359"/>
        <w:rPr>
          <w:rFonts w:ascii="Times New Roman" w:hAnsi="Times New Roman" w:cs="Times New Roman"/>
          <w:kern w:val="0"/>
          <w:sz w:val="28"/>
          <w:szCs w:val="28"/>
        </w:rPr>
      </w:pPr>
      <w:r w:rsidRPr="00D12F43">
        <w:rPr>
          <w:rFonts w:ascii="Times New Roman" w:hAnsi="Times New Roman" w:cs="Times New Roman"/>
          <w:kern w:val="0"/>
          <w:sz w:val="28"/>
          <w:szCs w:val="28"/>
        </w:rPr>
        <w:t xml:space="preserve">Viruses are intracellular parasites. HIV belongs to a group of viruses known as </w:t>
      </w:r>
      <w:r w:rsidRPr="00D12F43">
        <w:rPr>
          <w:rFonts w:ascii="Times New Roman" w:hAnsi="Times New Roman" w:cs="Times New Roman"/>
          <w:b/>
          <w:bCs/>
          <w:kern w:val="0"/>
          <w:sz w:val="28"/>
          <w:szCs w:val="28"/>
        </w:rPr>
        <w:t>retroviruses</w:t>
      </w:r>
      <w:r w:rsidRPr="00D12F43">
        <w:rPr>
          <w:rFonts w:ascii="Times New Roman" w:hAnsi="Times New Roman" w:cs="Times New Roman"/>
          <w:kern w:val="0"/>
          <w:sz w:val="28"/>
          <w:szCs w:val="28"/>
        </w:rPr>
        <w:t>. These viruses carry their genetic material in the form of ribonucleic acid (RNA) rather than deoxyribonucleic acid (DNA)</w:t>
      </w:r>
    </w:p>
    <w:p w:rsidR="003903A9" w:rsidRPr="00D12F43" w:rsidRDefault="003903A9" w:rsidP="00D12F43">
      <w:pPr>
        <w:ind w:firstLineChars="147" w:firstLine="413"/>
        <w:rPr>
          <w:rFonts w:ascii="Times New Roman" w:hAnsi="Times New Roman" w:cs="Times New Roman"/>
          <w:b/>
          <w:sz w:val="28"/>
          <w:szCs w:val="28"/>
        </w:rPr>
      </w:pPr>
      <w:r w:rsidRPr="00D12F43">
        <w:rPr>
          <w:rFonts w:ascii="Times New Roman" w:hAnsi="Times New Roman" w:cs="Times New Roman"/>
          <w:b/>
          <w:sz w:val="28"/>
          <w:szCs w:val="28"/>
        </w:rPr>
        <w:t>Treatment of HIV Infection</w:t>
      </w:r>
    </w:p>
    <w:p w:rsidR="003903A9" w:rsidRPr="00D12F43" w:rsidRDefault="003903A9" w:rsidP="00D12F43">
      <w:pPr>
        <w:autoSpaceDE w:val="0"/>
        <w:autoSpaceDN w:val="0"/>
        <w:adjustRightInd w:val="0"/>
        <w:ind w:leftChars="171" w:left="359"/>
        <w:rPr>
          <w:rFonts w:ascii="Times New Roman" w:hAnsi="Times New Roman" w:cs="Times New Roman"/>
          <w:sz w:val="28"/>
          <w:szCs w:val="28"/>
        </w:rPr>
      </w:pPr>
      <w:r w:rsidRPr="00D12F43">
        <w:rPr>
          <w:rFonts w:ascii="Times New Roman" w:hAnsi="Times New Roman" w:cs="Times New Roman"/>
          <w:sz w:val="28"/>
          <w:szCs w:val="28"/>
        </w:rPr>
        <w:t xml:space="preserve">Specific anti-HIV therapy is recommended when the patient develops an AIDS-defining illness, the CD41 T-cell count is </w:t>
      </w:r>
      <w:proofErr w:type="gramStart"/>
      <w:r w:rsidRPr="00D12F43">
        <w:rPr>
          <w:rFonts w:ascii="Times New Roman" w:hAnsi="Times New Roman" w:cs="Times New Roman"/>
          <w:sz w:val="28"/>
          <w:szCs w:val="28"/>
        </w:rPr>
        <w:t xml:space="preserve">less than 350 </w:t>
      </w:r>
      <w:r w:rsidRPr="00D12F43">
        <w:rPr>
          <w:rFonts w:ascii="Times New Roman" w:hAnsi="Times New Roman" w:cs="Times New Roman"/>
          <w:sz w:val="28"/>
          <w:szCs w:val="28"/>
        </w:rPr>
        <w:lastRenderedPageBreak/>
        <w:t>cells/</w:t>
      </w:r>
      <w:r w:rsidR="00D12F43" w:rsidRPr="00D12F43">
        <w:rPr>
          <w:rFonts w:ascii="Times New Roman" w:hAnsi="Times New Roman" w:cs="Times New Roman"/>
          <w:sz w:val="28"/>
          <w:szCs w:val="28"/>
        </w:rPr>
        <w:t>mm3,</w:t>
      </w:r>
      <w:proofErr w:type="gramEnd"/>
      <w:r w:rsidRPr="00D12F43">
        <w:rPr>
          <w:rFonts w:ascii="Times New Roman" w:hAnsi="Times New Roman" w:cs="Times New Roman"/>
          <w:sz w:val="28"/>
          <w:szCs w:val="28"/>
        </w:rPr>
        <w:t xml:space="preserve"> or the HIV viral load is higher than 100,000 copies/mL. Caution should be exercised in other clinical situations because of the development of viral resistance to the antiretroviral agents and significant drug adverse effects, including allergic and metabolic syndromes</w:t>
      </w:r>
      <w:r w:rsidR="00E749A7" w:rsidRPr="00D12F43">
        <w:rPr>
          <w:rFonts w:ascii="Times New Roman" w:hAnsi="Times New Roman" w:cs="Times New Roman"/>
          <w:sz w:val="28"/>
          <w:szCs w:val="28"/>
        </w:rPr>
        <w:t>.</w:t>
      </w:r>
    </w:p>
    <w:p w:rsidR="00D12F43" w:rsidRPr="00D12F43" w:rsidRDefault="00D12F43" w:rsidP="00D12F43">
      <w:pPr>
        <w:pStyle w:val="ListParagraph"/>
        <w:numPr>
          <w:ilvl w:val="0"/>
          <w:numId w:val="2"/>
        </w:numPr>
        <w:autoSpaceDE w:val="0"/>
        <w:autoSpaceDN w:val="0"/>
        <w:adjustRightInd w:val="0"/>
        <w:ind w:firstLineChars="0"/>
        <w:rPr>
          <w:rFonts w:ascii="Times New Roman" w:hAnsi="Times New Roman" w:cs="Times New Roman"/>
          <w:kern w:val="0"/>
          <w:sz w:val="28"/>
          <w:szCs w:val="28"/>
        </w:rPr>
      </w:pPr>
      <w:r w:rsidRPr="00D12F43">
        <w:rPr>
          <w:rFonts w:ascii="Times New Roman" w:hAnsi="Times New Roman" w:cs="Times New Roman"/>
          <w:sz w:val="28"/>
          <w:szCs w:val="28"/>
        </w:rPr>
        <w:t>MALNUTRITION: Protein-calorie malnutrition is the secondary immunodeficiency worldwide. Poor nutritional status may occur not only because of depressed economical situation and limited access to food products but also as a result of diseases that induce cachexia, such as neoplastic diseases. T-cell production and function decline in proportion to the severity of nutrient depletion; however, specific antibody titers and immune response to vaccines can be detected in a malnourished individual for a relatively prolonged period, although eventually these immune responses decrease if malnutrition persists. Similar immune dysfunction occurs with kidney and intestinal conditions that result in protein losses and hypoproteinemia. The deficiency of micronutrients (e.g., zinc, ascorbic acid) contributes to the weakening of barrier mucosa and facilitates penetration of pathogens.6 Nutritional repletion and recovery results in resolution of the immunologic defects.</w:t>
      </w:r>
    </w:p>
    <w:sectPr w:rsidR="00D12F43" w:rsidRPr="00D12F43" w:rsidSect="00926F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Regular">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7D31"/>
    <w:multiLevelType w:val="hybridMultilevel"/>
    <w:tmpl w:val="2F820B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2F393F"/>
    <w:multiLevelType w:val="hybridMultilevel"/>
    <w:tmpl w:val="DA907F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6D62"/>
    <w:rsid w:val="00185EAE"/>
    <w:rsid w:val="00195E00"/>
    <w:rsid w:val="00242F30"/>
    <w:rsid w:val="00254DE2"/>
    <w:rsid w:val="003903A9"/>
    <w:rsid w:val="007B5C2B"/>
    <w:rsid w:val="00915E62"/>
    <w:rsid w:val="00926FD0"/>
    <w:rsid w:val="00A05972"/>
    <w:rsid w:val="00B51987"/>
    <w:rsid w:val="00C16D62"/>
    <w:rsid w:val="00C63A44"/>
    <w:rsid w:val="00D12F43"/>
    <w:rsid w:val="00E74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6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E00"/>
    <w:pPr>
      <w:widowControl w:val="0"/>
      <w:jc w:val="both"/>
    </w:pPr>
  </w:style>
  <w:style w:type="paragraph" w:styleId="ListParagraph">
    <w:name w:val="List Paragraph"/>
    <w:basedOn w:val="Normal"/>
    <w:uiPriority w:val="34"/>
    <w:qFormat/>
    <w:rsid w:val="00185E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c060</dc:creator>
  <cp:lastModifiedBy>c060</cp:lastModifiedBy>
  <cp:revision>1</cp:revision>
  <dcterms:created xsi:type="dcterms:W3CDTF">2020-05-10T22:10:00Z</dcterms:created>
  <dcterms:modified xsi:type="dcterms:W3CDTF">2020-05-11T20:23:00Z</dcterms:modified>
</cp:coreProperties>
</file>