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C574" w14:textId="2BCE4802" w:rsidR="00494CAF" w:rsidRDefault="002D518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NAME: </w:t>
      </w:r>
      <w:proofErr w:type="spellStart"/>
      <w:r>
        <w:rPr>
          <w:b/>
          <w:bCs/>
          <w:sz w:val="32"/>
          <w:szCs w:val="32"/>
          <w:lang w:val="en-GB"/>
        </w:rPr>
        <w:t>Anugwu</w:t>
      </w:r>
      <w:proofErr w:type="spellEnd"/>
      <w:r>
        <w:rPr>
          <w:b/>
          <w:bCs/>
          <w:sz w:val="32"/>
          <w:szCs w:val="32"/>
          <w:lang w:val="en-GB"/>
        </w:rPr>
        <w:t xml:space="preserve"> Franklin </w:t>
      </w:r>
      <w:proofErr w:type="spellStart"/>
      <w:r>
        <w:rPr>
          <w:b/>
          <w:bCs/>
          <w:sz w:val="32"/>
          <w:szCs w:val="32"/>
          <w:lang w:val="en-GB"/>
        </w:rPr>
        <w:t>Chiemelie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</w:p>
    <w:p w14:paraId="2741D347" w14:textId="11758D88" w:rsidR="00494CAF" w:rsidRDefault="002D51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DEPARTMENT: MBBS</w:t>
      </w:r>
    </w:p>
    <w:p w14:paraId="2352FFFE" w14:textId="18F6286C" w:rsidR="00494CAF" w:rsidRDefault="002D51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MATRIC NUMBER: 19/MHS01</w:t>
      </w:r>
      <w:r>
        <w:rPr>
          <w:b/>
          <w:bCs/>
          <w:sz w:val="32"/>
          <w:szCs w:val="32"/>
        </w:rPr>
        <w:t>/0</w:t>
      </w:r>
      <w:r>
        <w:rPr>
          <w:b/>
          <w:bCs/>
          <w:sz w:val="32"/>
          <w:szCs w:val="32"/>
          <w:lang w:val="en-GB"/>
        </w:rPr>
        <w:t>97</w:t>
      </w:r>
    </w:p>
    <w:p w14:paraId="42338BC4" w14:textId="77777777" w:rsidR="00494CAF" w:rsidRDefault="002D51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COURSE: BIO 102</w:t>
      </w:r>
    </w:p>
    <w:p w14:paraId="4E85A589" w14:textId="77777777" w:rsidR="00494CAF" w:rsidRDefault="00494CAF">
      <w:pPr>
        <w:rPr>
          <w:b/>
          <w:bCs/>
          <w:sz w:val="32"/>
          <w:szCs w:val="32"/>
        </w:rPr>
      </w:pPr>
    </w:p>
    <w:p w14:paraId="782C4F9C" w14:textId="77777777" w:rsidR="00494CAF" w:rsidRDefault="002D5187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ASSIGNMENT:</w:t>
      </w:r>
    </w:p>
    <w:p w14:paraId="56F70184" w14:textId="77777777" w:rsidR="00494CAF" w:rsidRDefault="002D518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Fungi is important to mankind in the following ways;</w:t>
      </w:r>
    </w:p>
    <w:p w14:paraId="5D0209E1" w14:textId="77777777" w:rsidR="00494CAF" w:rsidRDefault="002D5187">
      <w:pPr>
        <w:pStyle w:val="ListParagraph"/>
        <w:numPr>
          <w:ilvl w:val="0"/>
          <w:numId w:val="5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Fungi e.g.</w:t>
      </w:r>
      <w:r>
        <w:rPr>
          <w:sz w:val="32"/>
          <w:szCs w:val="32"/>
        </w:rPr>
        <w:t xml:space="preserve"> yeast is important in the food in the food industry for baking.</w:t>
      </w:r>
    </w:p>
    <w:p w14:paraId="3241F047" w14:textId="77777777" w:rsidR="00494CAF" w:rsidRDefault="002D518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Fungi is responsible for the mediation of organic matter.</w:t>
      </w:r>
    </w:p>
    <w:p w14:paraId="26ABB115" w14:textId="77777777" w:rsidR="00494CAF" w:rsidRDefault="002D518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Mushrooms serve as food for man.</w:t>
      </w:r>
    </w:p>
    <w:p w14:paraId="23B52B94" w14:textId="77777777" w:rsidR="00494CAF" w:rsidRDefault="002D5187">
      <w:pPr>
        <w:pStyle w:val="ListParagraph"/>
        <w:numPr>
          <w:ilvl w:val="0"/>
          <w:numId w:val="5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Some fungi are parasites to some certain horrible obnoxious pests e.g. houseflies.</w:t>
      </w:r>
    </w:p>
    <w:p w14:paraId="78558209" w14:textId="77777777" w:rsidR="00494CAF" w:rsidRDefault="002D518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Species e.g. peni</w:t>
      </w:r>
      <w:r>
        <w:rPr>
          <w:sz w:val="32"/>
          <w:szCs w:val="32"/>
        </w:rPr>
        <w:t>cillium produces antibiotics.</w:t>
      </w:r>
    </w:p>
    <w:p w14:paraId="036A9918" w14:textId="77777777" w:rsidR="00494CAF" w:rsidRDefault="00494CAF">
      <w:pPr>
        <w:ind w:left="360"/>
        <w:rPr>
          <w:sz w:val="32"/>
          <w:szCs w:val="32"/>
        </w:rPr>
      </w:pPr>
    </w:p>
    <w:p w14:paraId="2B7FF115" w14:textId="77777777" w:rsidR="00494CAF" w:rsidRDefault="002D518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A well labeled diagram of a unicellular fungus;</w:t>
      </w:r>
    </w:p>
    <w:p w14:paraId="6650716B" w14:textId="77777777" w:rsidR="00494CAF" w:rsidRDefault="002D5187">
      <w:pPr>
        <w:ind w:left="360"/>
      </w:pPr>
      <w:r>
        <w:rPr>
          <w:noProof/>
        </w:rPr>
        <w:lastRenderedPageBreak/>
        <w:drawing>
          <wp:inline distT="0" distB="0" distL="0" distR="0" wp14:anchorId="26F950B9" wp14:editId="459A91BD">
            <wp:extent cx="4572000" cy="3409950"/>
            <wp:effectExtent l="0" t="0" r="0" b="0"/>
            <wp:docPr id="1026" name="Picture 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F7F4" w14:textId="77777777" w:rsidR="00494CAF" w:rsidRDefault="002D518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The sexual reproduction in a typical filamentous form of fungi;</w:t>
      </w:r>
    </w:p>
    <w:p w14:paraId="47041C90" w14:textId="77777777" w:rsidR="00494CAF" w:rsidRDefault="002D5187">
      <w:pPr>
        <w:rPr>
          <w:rFonts w:cs="Calibri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Rhizopus </w:t>
      </w:r>
      <w:proofErr w:type="spellStart"/>
      <w:r>
        <w:rPr>
          <w:b/>
          <w:bCs/>
          <w:sz w:val="32"/>
          <w:szCs w:val="32"/>
          <w:u w:val="single"/>
        </w:rPr>
        <w:t>stolonifier</w:t>
      </w:r>
      <w:proofErr w:type="spellEnd"/>
      <w:r>
        <w:rPr>
          <w:b/>
          <w:bCs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 Sexual reproduction occurs when two mating types of hyphae grow in the same medium. Chem</w:t>
      </w:r>
      <w:r>
        <w:rPr>
          <w:sz w:val="32"/>
          <w:szCs w:val="32"/>
        </w:rPr>
        <w:t xml:space="preserve">ical interaction in the two mating types of hyphae in opposite directions. These growths are delimited by a wall such that many nuclei are isolated in what is called </w:t>
      </w:r>
      <w:r>
        <w:rPr>
          <w:b/>
          <w:bCs/>
          <w:sz w:val="32"/>
          <w:szCs w:val="32"/>
        </w:rPr>
        <w:t xml:space="preserve">gametangium. </w:t>
      </w:r>
      <w:r>
        <w:rPr>
          <w:sz w:val="32"/>
          <w:szCs w:val="32"/>
        </w:rPr>
        <w:t>The two gametangia fuse (plasmogamy) and a zygote is formed which may undergo</w:t>
      </w:r>
      <w:r>
        <w:rPr>
          <w:sz w:val="32"/>
          <w:szCs w:val="32"/>
        </w:rPr>
        <w:t xml:space="preserve"> prolonged dormancy or resting stage. The nuclei in the zygote fuse in twos and undergo meiosis independently. The zygote germinates under favorable conditions to produce haploid spores. </w:t>
      </w:r>
    </w:p>
    <w:p w14:paraId="03C8A0C0" w14:textId="77777777" w:rsidR="00494CAF" w:rsidRDefault="002D5187">
      <w:r>
        <w:rPr>
          <w:noProof/>
        </w:rPr>
        <w:lastRenderedPageBreak/>
        <w:drawing>
          <wp:inline distT="0" distB="0" distL="0" distR="0" wp14:anchorId="55D5D2E8" wp14:editId="0708E08E">
            <wp:extent cx="4572000" cy="3448050"/>
            <wp:effectExtent l="0" t="0" r="0" b="0"/>
            <wp:docPr id="1027" name="Picture 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B9076" w14:textId="77777777" w:rsidR="00494CAF" w:rsidRDefault="002D518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Bryophytes adapt to their environment in the following ways:</w:t>
      </w:r>
    </w:p>
    <w:p w14:paraId="1671C6E0" w14:textId="77777777" w:rsidR="00494CAF" w:rsidRDefault="002D5187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They </w:t>
      </w:r>
      <w:r>
        <w:rPr>
          <w:sz w:val="32"/>
          <w:szCs w:val="32"/>
        </w:rPr>
        <w:t>have definite structures for water and nutrient absorption from the soil; therefore, the plant body is divided into two portions (an aerial portion and subterranean portion). The subterranean portion is the rhizoid and is not a true root as the case of lan</w:t>
      </w:r>
      <w:r>
        <w:rPr>
          <w:sz w:val="32"/>
          <w:szCs w:val="32"/>
        </w:rPr>
        <w:t>d plants that are advanced.</w:t>
      </w:r>
    </w:p>
    <w:p w14:paraId="25E74835" w14:textId="77777777" w:rsidR="00494CAF" w:rsidRDefault="002D5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aerial portion being exposed the atmosphere demands some modifications that prevents excessive loss of water through the body surface (I.e. desiccation).</w:t>
      </w:r>
    </w:p>
    <w:p w14:paraId="34C9E203" w14:textId="77777777" w:rsidR="00494CAF" w:rsidRDefault="002D51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Some other modifications that permit elimination of excess water from </w:t>
      </w:r>
      <w:r>
        <w:rPr>
          <w:sz w:val="32"/>
          <w:szCs w:val="32"/>
        </w:rPr>
        <w:t xml:space="preserve">the plant body and not only exchange of gasses between the plant and atmosphere therefore openings are </w:t>
      </w:r>
      <w:proofErr w:type="spellStart"/>
      <w:r>
        <w:rPr>
          <w:sz w:val="32"/>
          <w:szCs w:val="32"/>
        </w:rPr>
        <w:t>avaible</w:t>
      </w:r>
      <w:proofErr w:type="spellEnd"/>
      <w:r>
        <w:rPr>
          <w:sz w:val="32"/>
          <w:szCs w:val="32"/>
        </w:rPr>
        <w:t xml:space="preserve"> on the </w:t>
      </w:r>
      <w:proofErr w:type="spellStart"/>
      <w:r>
        <w:rPr>
          <w:sz w:val="32"/>
          <w:szCs w:val="32"/>
        </w:rPr>
        <w:t>arial</w:t>
      </w:r>
      <w:proofErr w:type="spellEnd"/>
      <w:r>
        <w:rPr>
          <w:sz w:val="32"/>
          <w:szCs w:val="32"/>
        </w:rPr>
        <w:t xml:space="preserve"> parts of plant.</w:t>
      </w:r>
    </w:p>
    <w:p w14:paraId="3FF04EE1" w14:textId="77777777" w:rsidR="00494CAF" w:rsidRDefault="00494CAF">
      <w:pPr>
        <w:ind w:left="360"/>
        <w:rPr>
          <w:sz w:val="32"/>
          <w:szCs w:val="32"/>
        </w:rPr>
      </w:pPr>
    </w:p>
    <w:p w14:paraId="010ED3A7" w14:textId="77777777" w:rsidR="00494CAF" w:rsidRDefault="002D518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I. </w:t>
      </w:r>
      <w:r>
        <w:rPr>
          <w:sz w:val="32"/>
          <w:szCs w:val="32"/>
          <w:u w:val="single"/>
        </w:rPr>
        <w:t>Eusteles:</w:t>
      </w:r>
      <w:r>
        <w:rPr>
          <w:sz w:val="32"/>
          <w:szCs w:val="32"/>
        </w:rPr>
        <w:t xml:space="preserve"> The vascular bundles are discrete, concentric collateral bundles of xylem and phloem.</w:t>
      </w:r>
    </w:p>
    <w:p w14:paraId="30DA4CD7" w14:textId="77777777" w:rsidR="00494CAF" w:rsidRDefault="00494CAF">
      <w:pPr>
        <w:ind w:left="360"/>
        <w:rPr>
          <w:sz w:val="32"/>
          <w:szCs w:val="32"/>
        </w:rPr>
      </w:pPr>
    </w:p>
    <w:p w14:paraId="41C29D29" w14:textId="77777777" w:rsidR="00494CAF" w:rsidRDefault="002D5187">
      <w:pPr>
        <w:ind w:left="360"/>
      </w:pPr>
      <w:r>
        <w:rPr>
          <w:noProof/>
        </w:rPr>
        <w:drawing>
          <wp:inline distT="0" distB="0" distL="0" distR="0" wp14:anchorId="7A9B6BFE" wp14:editId="378AE942">
            <wp:extent cx="3457575" cy="4572000"/>
            <wp:effectExtent l="0" t="0" r="0" b="0"/>
            <wp:docPr id="1028" name="Picture 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457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170E" w14:textId="77777777" w:rsidR="00494CAF" w:rsidRDefault="002D518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proofErr w:type="spellStart"/>
      <w:r>
        <w:rPr>
          <w:sz w:val="32"/>
          <w:szCs w:val="32"/>
          <w:u w:val="single"/>
        </w:rPr>
        <w:t>Atactoste</w:t>
      </w:r>
      <w:r>
        <w:rPr>
          <w:sz w:val="32"/>
          <w:szCs w:val="32"/>
          <w:u w:val="single"/>
        </w:rPr>
        <w:t>les</w:t>
      </w:r>
      <w:proofErr w:type="spellEnd"/>
      <w:r>
        <w:rPr>
          <w:sz w:val="32"/>
          <w:szCs w:val="32"/>
        </w:rPr>
        <w:t>: In grasses and monocotyledonous plants the vascular bundles are scattered.</w:t>
      </w:r>
    </w:p>
    <w:p w14:paraId="37C55E7C" w14:textId="77777777" w:rsidR="00494CAF" w:rsidRDefault="00494CAF">
      <w:pPr>
        <w:ind w:left="360"/>
        <w:rPr>
          <w:sz w:val="32"/>
          <w:szCs w:val="32"/>
        </w:rPr>
      </w:pPr>
    </w:p>
    <w:p w14:paraId="29C69231" w14:textId="77777777" w:rsidR="00494CAF" w:rsidRDefault="002D5187">
      <w:pPr>
        <w:ind w:left="360"/>
      </w:pPr>
      <w:r>
        <w:rPr>
          <w:noProof/>
        </w:rPr>
        <w:lastRenderedPageBreak/>
        <w:drawing>
          <wp:inline distT="0" distB="0" distL="0" distR="0" wp14:anchorId="672357B9" wp14:editId="51E950BD">
            <wp:extent cx="3514725" cy="4572000"/>
            <wp:effectExtent l="0" t="0" r="0" b="0"/>
            <wp:docPr id="1029" name="Picture 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5147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1ECB" w14:textId="77777777" w:rsidR="00494CAF" w:rsidRDefault="002D518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iii. </w:t>
      </w:r>
      <w:proofErr w:type="spellStart"/>
      <w:r>
        <w:rPr>
          <w:sz w:val="32"/>
          <w:szCs w:val="32"/>
        </w:rPr>
        <w:t>Siphonostele</w:t>
      </w:r>
      <w:proofErr w:type="spellEnd"/>
      <w:r>
        <w:rPr>
          <w:sz w:val="32"/>
          <w:szCs w:val="32"/>
        </w:rPr>
        <w:t>: In more advanced vascular systems e.g. stems of ferns and higher vascular p plants, the stele is a cylinder enclosing a parenchymatous pith.</w:t>
      </w:r>
    </w:p>
    <w:p w14:paraId="4121260A" w14:textId="77777777" w:rsidR="00494CAF" w:rsidRDefault="00494CAF">
      <w:pPr>
        <w:ind w:left="360"/>
        <w:rPr>
          <w:sz w:val="32"/>
          <w:szCs w:val="32"/>
        </w:rPr>
      </w:pPr>
    </w:p>
    <w:p w14:paraId="2FBD34BC" w14:textId="77777777" w:rsidR="00494CAF" w:rsidRDefault="002D5187">
      <w:pPr>
        <w:ind w:left="360"/>
      </w:pPr>
      <w:r>
        <w:rPr>
          <w:noProof/>
        </w:rPr>
        <w:lastRenderedPageBreak/>
        <w:drawing>
          <wp:inline distT="0" distB="0" distL="0" distR="0" wp14:anchorId="7ECB3826" wp14:editId="553613AC">
            <wp:extent cx="3638550" cy="4572000"/>
            <wp:effectExtent l="0" t="0" r="0" b="0"/>
            <wp:docPr id="1030" name="Picture 1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6385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CE7BE" w14:textId="77777777" w:rsidR="00494CAF" w:rsidRDefault="002D5187">
      <w:pPr>
        <w:ind w:left="360"/>
      </w:pPr>
      <w:r>
        <w:rPr>
          <w:sz w:val="32"/>
          <w:szCs w:val="32"/>
        </w:rPr>
        <w:t xml:space="preserve">iv. </w:t>
      </w:r>
      <w:proofErr w:type="spellStart"/>
      <w:r>
        <w:rPr>
          <w:sz w:val="32"/>
          <w:szCs w:val="32"/>
          <w:u w:val="single"/>
        </w:rPr>
        <w:t>Dictyostele</w:t>
      </w:r>
      <w:proofErr w:type="spellEnd"/>
      <w:r>
        <w:rPr>
          <w:sz w:val="32"/>
          <w:szCs w:val="32"/>
        </w:rPr>
        <w:t xml:space="preserve">: In </w:t>
      </w:r>
      <w:proofErr w:type="spellStart"/>
      <w:r>
        <w:rPr>
          <w:sz w:val="32"/>
          <w:szCs w:val="32"/>
        </w:rPr>
        <w:t>siphonosteles</w:t>
      </w:r>
      <w:proofErr w:type="spellEnd"/>
      <w:r>
        <w:rPr>
          <w:sz w:val="32"/>
          <w:szCs w:val="32"/>
        </w:rPr>
        <w:t xml:space="preserve">, vascular supply to leaves is associated with leaf gaps and the conducing cylinder is a </w:t>
      </w:r>
      <w:proofErr w:type="gramStart"/>
      <w:r>
        <w:rPr>
          <w:sz w:val="32"/>
          <w:szCs w:val="32"/>
        </w:rPr>
        <w:t>dissected ones</w:t>
      </w:r>
      <w:proofErr w:type="gramEnd"/>
      <w:r>
        <w:rPr>
          <w:sz w:val="32"/>
          <w:szCs w:val="32"/>
        </w:rPr>
        <w:t>.</w:t>
      </w:r>
    </w:p>
    <w:p w14:paraId="06731687" w14:textId="77777777" w:rsidR="00494CAF" w:rsidRDefault="00494CAF">
      <w:pPr>
        <w:ind w:left="360"/>
        <w:rPr>
          <w:sz w:val="32"/>
          <w:szCs w:val="32"/>
        </w:rPr>
      </w:pPr>
    </w:p>
    <w:p w14:paraId="0833FCDB" w14:textId="77777777" w:rsidR="00494CAF" w:rsidRDefault="002D5187">
      <w:pPr>
        <w:ind w:left="360"/>
      </w:pPr>
      <w:r>
        <w:rPr>
          <w:noProof/>
        </w:rPr>
        <w:lastRenderedPageBreak/>
        <w:drawing>
          <wp:inline distT="0" distB="0" distL="0" distR="0" wp14:anchorId="169D8FB8" wp14:editId="359F3E57">
            <wp:extent cx="3514725" cy="4572000"/>
            <wp:effectExtent l="0" t="0" r="0" b="0"/>
            <wp:docPr id="1031" name="Picture 1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5147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1FCB" w14:textId="77777777" w:rsidR="00494CAF" w:rsidRDefault="00494CAF">
      <w:pPr>
        <w:rPr>
          <w:sz w:val="32"/>
          <w:szCs w:val="32"/>
        </w:rPr>
      </w:pPr>
    </w:p>
    <w:p w14:paraId="14689E78" w14:textId="77777777" w:rsidR="00494CAF" w:rsidRDefault="002D518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sz w:val="32"/>
          <w:szCs w:val="32"/>
        </w:rPr>
        <w:t>Life cycle of a primitive vascular plants;</w:t>
      </w:r>
    </w:p>
    <w:p w14:paraId="0C940E68" w14:textId="77777777" w:rsidR="00494CAF" w:rsidRDefault="002D5187">
      <w:pPr>
        <w:ind w:left="36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2767CC" wp14:editId="37C5CEEF">
            <wp:extent cx="4572000" cy="3381375"/>
            <wp:effectExtent l="0" t="0" r="0" b="0"/>
            <wp:docPr id="1032" name="Picture 1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72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FFFFFFF"/>
    <w:lvl w:ilvl="0" w:tplc="6CA2DEE6">
      <w:start w:val="1"/>
      <w:numFmt w:val="upperRoman"/>
      <w:lvlText w:val="%1."/>
      <w:lvlJc w:val="left"/>
      <w:pPr>
        <w:ind w:left="720" w:hanging="360"/>
      </w:pPr>
    </w:lvl>
    <w:lvl w:ilvl="1" w:tplc="BDF4CAD4">
      <w:start w:val="1"/>
      <w:numFmt w:val="lowerLetter"/>
      <w:lvlText w:val="%2."/>
      <w:lvlJc w:val="left"/>
      <w:pPr>
        <w:ind w:left="1440" w:hanging="360"/>
      </w:pPr>
    </w:lvl>
    <w:lvl w:ilvl="2" w:tplc="A3D49CF4">
      <w:start w:val="1"/>
      <w:numFmt w:val="lowerRoman"/>
      <w:lvlText w:val="%3."/>
      <w:lvlJc w:val="right"/>
      <w:pPr>
        <w:ind w:left="2160" w:hanging="180"/>
      </w:pPr>
    </w:lvl>
    <w:lvl w:ilvl="3" w:tplc="ED8CB29E">
      <w:start w:val="1"/>
      <w:numFmt w:val="decimal"/>
      <w:lvlText w:val="%4."/>
      <w:lvlJc w:val="left"/>
      <w:pPr>
        <w:ind w:left="2880" w:hanging="360"/>
      </w:pPr>
    </w:lvl>
    <w:lvl w:ilvl="4" w:tplc="FDBCDD8A">
      <w:start w:val="1"/>
      <w:numFmt w:val="lowerLetter"/>
      <w:lvlText w:val="%5."/>
      <w:lvlJc w:val="left"/>
      <w:pPr>
        <w:ind w:left="3600" w:hanging="360"/>
      </w:pPr>
    </w:lvl>
    <w:lvl w:ilvl="5" w:tplc="9AAC3FB8">
      <w:start w:val="1"/>
      <w:numFmt w:val="lowerRoman"/>
      <w:lvlText w:val="%6."/>
      <w:lvlJc w:val="right"/>
      <w:pPr>
        <w:ind w:left="4320" w:hanging="180"/>
      </w:pPr>
    </w:lvl>
    <w:lvl w:ilvl="6" w:tplc="D5CC8608">
      <w:start w:val="1"/>
      <w:numFmt w:val="decimal"/>
      <w:lvlText w:val="%7."/>
      <w:lvlJc w:val="left"/>
      <w:pPr>
        <w:ind w:left="5040" w:hanging="360"/>
      </w:pPr>
    </w:lvl>
    <w:lvl w:ilvl="7" w:tplc="632C196E">
      <w:start w:val="1"/>
      <w:numFmt w:val="lowerLetter"/>
      <w:lvlText w:val="%8."/>
      <w:lvlJc w:val="left"/>
      <w:pPr>
        <w:ind w:left="5760" w:hanging="360"/>
      </w:pPr>
    </w:lvl>
    <w:lvl w:ilvl="8" w:tplc="D94000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FFFFFFF"/>
    <w:lvl w:ilvl="0" w:tplc="D19E44F6">
      <w:start w:val="1"/>
      <w:numFmt w:val="upperRoman"/>
      <w:lvlText w:val="%1."/>
      <w:lvlJc w:val="right"/>
      <w:pPr>
        <w:ind w:left="720" w:hanging="360"/>
      </w:pPr>
    </w:lvl>
    <w:lvl w:ilvl="1" w:tplc="28883D98">
      <w:start w:val="1"/>
      <w:numFmt w:val="lowerLetter"/>
      <w:lvlText w:val="%2."/>
      <w:lvlJc w:val="left"/>
      <w:pPr>
        <w:ind w:left="1440" w:hanging="360"/>
      </w:pPr>
    </w:lvl>
    <w:lvl w:ilvl="2" w:tplc="59BCF2B6">
      <w:start w:val="1"/>
      <w:numFmt w:val="lowerRoman"/>
      <w:lvlText w:val="%3."/>
      <w:lvlJc w:val="right"/>
      <w:pPr>
        <w:ind w:left="2160" w:hanging="180"/>
      </w:pPr>
    </w:lvl>
    <w:lvl w:ilvl="3" w:tplc="ECB807CC">
      <w:start w:val="1"/>
      <w:numFmt w:val="decimal"/>
      <w:lvlText w:val="%4."/>
      <w:lvlJc w:val="left"/>
      <w:pPr>
        <w:ind w:left="2880" w:hanging="360"/>
      </w:pPr>
    </w:lvl>
    <w:lvl w:ilvl="4" w:tplc="9AE0F742">
      <w:start w:val="1"/>
      <w:numFmt w:val="lowerLetter"/>
      <w:lvlText w:val="%5."/>
      <w:lvlJc w:val="left"/>
      <w:pPr>
        <w:ind w:left="3600" w:hanging="360"/>
      </w:pPr>
    </w:lvl>
    <w:lvl w:ilvl="5" w:tplc="5508A52E">
      <w:start w:val="1"/>
      <w:numFmt w:val="lowerRoman"/>
      <w:lvlText w:val="%6."/>
      <w:lvlJc w:val="right"/>
      <w:pPr>
        <w:ind w:left="4320" w:hanging="180"/>
      </w:pPr>
    </w:lvl>
    <w:lvl w:ilvl="6" w:tplc="55866C2A">
      <w:start w:val="1"/>
      <w:numFmt w:val="decimal"/>
      <w:lvlText w:val="%7."/>
      <w:lvlJc w:val="left"/>
      <w:pPr>
        <w:ind w:left="5040" w:hanging="360"/>
      </w:pPr>
    </w:lvl>
    <w:lvl w:ilvl="7" w:tplc="1F125108">
      <w:start w:val="1"/>
      <w:numFmt w:val="lowerLetter"/>
      <w:lvlText w:val="%8."/>
      <w:lvlJc w:val="left"/>
      <w:pPr>
        <w:ind w:left="5760" w:hanging="360"/>
      </w:pPr>
    </w:lvl>
    <w:lvl w:ilvl="8" w:tplc="F2A408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FFFFFFF"/>
    <w:lvl w:ilvl="0" w:tplc="8D58E320">
      <w:start w:val="1"/>
      <w:numFmt w:val="upperRoman"/>
      <w:lvlText w:val="%1."/>
      <w:lvlJc w:val="right"/>
      <w:pPr>
        <w:ind w:left="720" w:hanging="360"/>
      </w:pPr>
    </w:lvl>
    <w:lvl w:ilvl="1" w:tplc="EAE4B184">
      <w:start w:val="1"/>
      <w:numFmt w:val="lowerLetter"/>
      <w:lvlText w:val="%2."/>
      <w:lvlJc w:val="left"/>
      <w:pPr>
        <w:ind w:left="1440" w:hanging="360"/>
      </w:pPr>
    </w:lvl>
    <w:lvl w:ilvl="2" w:tplc="A16AC634">
      <w:start w:val="1"/>
      <w:numFmt w:val="lowerRoman"/>
      <w:lvlText w:val="%3."/>
      <w:lvlJc w:val="right"/>
      <w:pPr>
        <w:ind w:left="2160" w:hanging="180"/>
      </w:pPr>
    </w:lvl>
    <w:lvl w:ilvl="3" w:tplc="6B1214CC">
      <w:start w:val="1"/>
      <w:numFmt w:val="decimal"/>
      <w:lvlText w:val="%4."/>
      <w:lvlJc w:val="left"/>
      <w:pPr>
        <w:ind w:left="2880" w:hanging="360"/>
      </w:pPr>
    </w:lvl>
    <w:lvl w:ilvl="4" w:tplc="3BBE3072">
      <w:start w:val="1"/>
      <w:numFmt w:val="lowerLetter"/>
      <w:lvlText w:val="%5."/>
      <w:lvlJc w:val="left"/>
      <w:pPr>
        <w:ind w:left="3600" w:hanging="360"/>
      </w:pPr>
    </w:lvl>
    <w:lvl w:ilvl="5" w:tplc="07DCF744">
      <w:start w:val="1"/>
      <w:numFmt w:val="lowerRoman"/>
      <w:lvlText w:val="%6."/>
      <w:lvlJc w:val="right"/>
      <w:pPr>
        <w:ind w:left="4320" w:hanging="180"/>
      </w:pPr>
    </w:lvl>
    <w:lvl w:ilvl="6" w:tplc="847C333E">
      <w:start w:val="1"/>
      <w:numFmt w:val="decimal"/>
      <w:lvlText w:val="%7."/>
      <w:lvlJc w:val="left"/>
      <w:pPr>
        <w:ind w:left="5040" w:hanging="360"/>
      </w:pPr>
    </w:lvl>
    <w:lvl w:ilvl="7" w:tplc="17545ECA">
      <w:start w:val="1"/>
      <w:numFmt w:val="lowerLetter"/>
      <w:lvlText w:val="%8."/>
      <w:lvlJc w:val="left"/>
      <w:pPr>
        <w:ind w:left="5760" w:hanging="360"/>
      </w:pPr>
    </w:lvl>
    <w:lvl w:ilvl="8" w:tplc="C78A91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FFFFFFFF"/>
    <w:lvl w:ilvl="0" w:tplc="2966ACA6">
      <w:start w:val="1"/>
      <w:numFmt w:val="upperRoman"/>
      <w:lvlText w:val="%1."/>
      <w:lvlJc w:val="right"/>
      <w:pPr>
        <w:ind w:left="720" w:hanging="360"/>
      </w:pPr>
    </w:lvl>
    <w:lvl w:ilvl="1" w:tplc="D93A1CC4">
      <w:start w:val="1"/>
      <w:numFmt w:val="lowerLetter"/>
      <w:lvlText w:val="%2."/>
      <w:lvlJc w:val="left"/>
      <w:pPr>
        <w:ind w:left="1440" w:hanging="360"/>
      </w:pPr>
    </w:lvl>
    <w:lvl w:ilvl="2" w:tplc="F47E428C">
      <w:start w:val="1"/>
      <w:numFmt w:val="lowerRoman"/>
      <w:lvlText w:val="%3."/>
      <w:lvlJc w:val="right"/>
      <w:pPr>
        <w:ind w:left="2160" w:hanging="180"/>
      </w:pPr>
    </w:lvl>
    <w:lvl w:ilvl="3" w:tplc="6D166B28">
      <w:start w:val="1"/>
      <w:numFmt w:val="decimal"/>
      <w:lvlText w:val="%4."/>
      <w:lvlJc w:val="left"/>
      <w:pPr>
        <w:ind w:left="2880" w:hanging="360"/>
      </w:pPr>
    </w:lvl>
    <w:lvl w:ilvl="4" w:tplc="39061612">
      <w:start w:val="1"/>
      <w:numFmt w:val="lowerLetter"/>
      <w:lvlText w:val="%5."/>
      <w:lvlJc w:val="left"/>
      <w:pPr>
        <w:ind w:left="3600" w:hanging="360"/>
      </w:pPr>
    </w:lvl>
    <w:lvl w:ilvl="5" w:tplc="1C7AEE8A">
      <w:start w:val="1"/>
      <w:numFmt w:val="lowerRoman"/>
      <w:lvlText w:val="%6."/>
      <w:lvlJc w:val="right"/>
      <w:pPr>
        <w:ind w:left="4320" w:hanging="180"/>
      </w:pPr>
    </w:lvl>
    <w:lvl w:ilvl="6" w:tplc="B9E05368">
      <w:start w:val="1"/>
      <w:numFmt w:val="decimal"/>
      <w:lvlText w:val="%7."/>
      <w:lvlJc w:val="left"/>
      <w:pPr>
        <w:ind w:left="5040" w:hanging="360"/>
      </w:pPr>
    </w:lvl>
    <w:lvl w:ilvl="7" w:tplc="2E2EEDE2">
      <w:start w:val="1"/>
      <w:numFmt w:val="lowerLetter"/>
      <w:lvlText w:val="%8."/>
      <w:lvlJc w:val="left"/>
      <w:pPr>
        <w:ind w:left="5760" w:hanging="360"/>
      </w:pPr>
    </w:lvl>
    <w:lvl w:ilvl="8" w:tplc="A2869B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FFFFFFFF"/>
    <w:lvl w:ilvl="0" w:tplc="30C8C35A">
      <w:start w:val="1"/>
      <w:numFmt w:val="decimal"/>
      <w:lvlText w:val="%1."/>
      <w:lvlJc w:val="left"/>
      <w:pPr>
        <w:ind w:left="720" w:hanging="360"/>
      </w:pPr>
    </w:lvl>
    <w:lvl w:ilvl="1" w:tplc="04A6A06E">
      <w:start w:val="1"/>
      <w:numFmt w:val="lowerLetter"/>
      <w:lvlText w:val="%2."/>
      <w:lvlJc w:val="left"/>
      <w:pPr>
        <w:ind w:left="1440" w:hanging="360"/>
      </w:pPr>
    </w:lvl>
    <w:lvl w:ilvl="2" w:tplc="4286A4D6">
      <w:start w:val="1"/>
      <w:numFmt w:val="lowerRoman"/>
      <w:lvlText w:val="%3."/>
      <w:lvlJc w:val="right"/>
      <w:pPr>
        <w:ind w:left="2160" w:hanging="180"/>
      </w:pPr>
    </w:lvl>
    <w:lvl w:ilvl="3" w:tplc="390013C0">
      <w:start w:val="1"/>
      <w:numFmt w:val="decimal"/>
      <w:lvlText w:val="%4."/>
      <w:lvlJc w:val="left"/>
      <w:pPr>
        <w:ind w:left="2880" w:hanging="360"/>
      </w:pPr>
    </w:lvl>
    <w:lvl w:ilvl="4" w:tplc="F0ACB874">
      <w:start w:val="1"/>
      <w:numFmt w:val="lowerLetter"/>
      <w:lvlText w:val="%5."/>
      <w:lvlJc w:val="left"/>
      <w:pPr>
        <w:ind w:left="3600" w:hanging="360"/>
      </w:pPr>
    </w:lvl>
    <w:lvl w:ilvl="5" w:tplc="CAD0469A">
      <w:start w:val="1"/>
      <w:numFmt w:val="lowerRoman"/>
      <w:lvlText w:val="%6."/>
      <w:lvlJc w:val="right"/>
      <w:pPr>
        <w:ind w:left="4320" w:hanging="180"/>
      </w:pPr>
    </w:lvl>
    <w:lvl w:ilvl="6" w:tplc="EE04D2E0">
      <w:start w:val="1"/>
      <w:numFmt w:val="decimal"/>
      <w:lvlText w:val="%7."/>
      <w:lvlJc w:val="left"/>
      <w:pPr>
        <w:ind w:left="5040" w:hanging="360"/>
      </w:pPr>
    </w:lvl>
    <w:lvl w:ilvl="7" w:tplc="852A3A64">
      <w:start w:val="1"/>
      <w:numFmt w:val="lowerLetter"/>
      <w:lvlText w:val="%8."/>
      <w:lvlJc w:val="left"/>
      <w:pPr>
        <w:ind w:left="5760" w:hanging="360"/>
      </w:pPr>
    </w:lvl>
    <w:lvl w:ilvl="8" w:tplc="7CBC9D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FFFFFFFF"/>
    <w:lvl w:ilvl="0" w:tplc="0284CE7E">
      <w:start w:val="1"/>
      <w:numFmt w:val="decimal"/>
      <w:lvlText w:val="%1."/>
      <w:lvlJc w:val="left"/>
      <w:pPr>
        <w:ind w:left="720" w:hanging="360"/>
      </w:pPr>
    </w:lvl>
    <w:lvl w:ilvl="1" w:tplc="6CB24AFC">
      <w:start w:val="1"/>
      <w:numFmt w:val="lowerLetter"/>
      <w:lvlText w:val="%2."/>
      <w:lvlJc w:val="left"/>
      <w:pPr>
        <w:ind w:left="1440" w:hanging="360"/>
      </w:pPr>
    </w:lvl>
    <w:lvl w:ilvl="2" w:tplc="083680A8">
      <w:start w:val="1"/>
      <w:numFmt w:val="lowerRoman"/>
      <w:lvlText w:val="%3."/>
      <w:lvlJc w:val="right"/>
      <w:pPr>
        <w:ind w:left="2160" w:hanging="180"/>
      </w:pPr>
    </w:lvl>
    <w:lvl w:ilvl="3" w:tplc="2DEAC15C">
      <w:start w:val="1"/>
      <w:numFmt w:val="decimal"/>
      <w:lvlText w:val="%4."/>
      <w:lvlJc w:val="left"/>
      <w:pPr>
        <w:ind w:left="2880" w:hanging="360"/>
      </w:pPr>
    </w:lvl>
    <w:lvl w:ilvl="4" w:tplc="909073E4">
      <w:start w:val="1"/>
      <w:numFmt w:val="lowerLetter"/>
      <w:lvlText w:val="%5."/>
      <w:lvlJc w:val="left"/>
      <w:pPr>
        <w:ind w:left="3600" w:hanging="360"/>
      </w:pPr>
    </w:lvl>
    <w:lvl w:ilvl="5" w:tplc="75EA0444">
      <w:start w:val="1"/>
      <w:numFmt w:val="lowerRoman"/>
      <w:lvlText w:val="%6."/>
      <w:lvlJc w:val="right"/>
      <w:pPr>
        <w:ind w:left="4320" w:hanging="180"/>
      </w:pPr>
    </w:lvl>
    <w:lvl w:ilvl="6" w:tplc="144AC348">
      <w:start w:val="1"/>
      <w:numFmt w:val="decimal"/>
      <w:lvlText w:val="%7."/>
      <w:lvlJc w:val="left"/>
      <w:pPr>
        <w:ind w:left="5040" w:hanging="360"/>
      </w:pPr>
    </w:lvl>
    <w:lvl w:ilvl="7" w:tplc="5C30209A">
      <w:start w:val="1"/>
      <w:numFmt w:val="lowerLetter"/>
      <w:lvlText w:val="%8."/>
      <w:lvlJc w:val="left"/>
      <w:pPr>
        <w:ind w:left="5760" w:hanging="360"/>
      </w:pPr>
    </w:lvl>
    <w:lvl w:ilvl="8" w:tplc="FA1CB9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AF"/>
    <w:rsid w:val="002D5187"/>
    <w:rsid w:val="004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BC0A7"/>
  <w15:docId w15:val="{091ECDB3-33EC-5A41-B5D6-EE5738D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 Ayim</dc:creator>
  <cp:lastModifiedBy>franklin anugwu</cp:lastModifiedBy>
  <cp:revision>2</cp:revision>
  <dcterms:created xsi:type="dcterms:W3CDTF">2020-05-11T00:35:00Z</dcterms:created>
  <dcterms:modified xsi:type="dcterms:W3CDTF">2020-05-11T20:51:00Z</dcterms:modified>
</cp:coreProperties>
</file>