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NAME: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Omonkhua winner onomenasike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COLLEGE:MEDICINE AND HEALTH SCIENCES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DEPARTMENT:PHARMACY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MATRIC NO:19/mhs11/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111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DATE:ll/5/2020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 BIO102 Assignment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1.IMPORTANCE OF FUNGI TO MANKIND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Mushrooms are eaten by humans and it therefore provides antibiotics for the body fungi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e.g yeast is important in the food industry. Many fungi species mediate the spoilage of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wood ,food,clothes and paper. Some fungi species acts as parasites to some horrible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pests such as housefly and grasshopper.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2.DIAGRAM OF A UNICELLULAR FUNGUS -YEAST (SACCHAROMYCES CEREVISIAE)</w:t>
      </w:r>
      <w:r>
        <w:rPr>
          <w:sz w:val="20"/>
        </w:rPr>
        <w:drawing>
          <wp:inline distT="0" distB="0" distL="0" distR="0">
            <wp:extent cx="2590800" cy="2828289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2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3.SEXUALBREPRODUCTION IN A TYPICAL FILSMENTOUS FORM OF FUNGI.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Sexual reproduction occurs when two mating types of hyphae grow in the same medium.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Chemical interaction in the two mating types of hyphae induces growth perpendicular to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the hyphae in opposite directions. These growths are delimited by a wall such that many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nuclei aee isolated in what is called a gamentangium. The two gamentangium fuse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(plasmogamy) and zygote is formed which may undergo prolonged dormancy or resting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stage. The nuclei in the zygote fuse in two and undergo meiosis independently. The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zygote germinate under favourable conditions to produce a fruiting which at maturity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liberates the haploid spores.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4.ADAPTATION OF BRYOPHYTES TO THEIR ENVIRONMENT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They define structures for water and nutrient absorbtion from the soil,therefore the plant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body is divided into two (an aerial portion and a subterranean portion). The subterranean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portion is the rhizoid and it is not a true root as the case of land plants that are advanced.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The aerial portion being exposed to the atmosphere demands some modifications that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prevents loss of water through the body surface (i.e desiccation). Some other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modifications that permit removal of excess water from plant body and not only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exchange of gases between the internal part of the plants and the atmosphere therefore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openings are available on the aerial part of the plants.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5.A.EUSTELES: In herbaceous dicotyledonous plants; the vascular bundles are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discrete,concentric collateral bundles of xylem and phloem.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sz w:val="20"/>
        </w:rPr>
        <w:drawing>
          <wp:inline distT="0" distB="0" distL="0" distR="0">
            <wp:extent cx="2324100" cy="1971675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B. Atactostele: In grasses and many monocotyledonous plants; the vascular bundles are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scattered.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sz w:val="20"/>
        </w:rPr>
        <w:drawing>
          <wp:inline distT="0" distB="0" distL="0" distR="0">
            <wp:extent cx="2324100" cy="1971675"/>
            <wp:effectExtent l="0" t="0" r="0" b="0"/>
            <wp:docPr id="1028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C. Siphonostele: In more advanced vascular systems e.g stems of ferns and higher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vascular plants, the stele is a cylinder enclosing a parenchymatous pith.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sz w:val="20"/>
        </w:rPr>
        <w:drawing>
          <wp:inline distT="0" distB="0" distL="0" distR="0">
            <wp:extent cx="2324100" cy="1971675"/>
            <wp:effectExtent l="0" t="0" r="0" b="0"/>
            <wp:docPr id="1029" name="Picture 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D. Dictyostele:In siphonosteles , vascular supply to leaves is associated with leaf gaps and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the conducting cylinder is a dissected one. It is known as dictyostele.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sz w:val="20"/>
        </w:rPr>
        <w:drawing>
          <wp:inline distT="0" distB="0" distL="0" distR="0">
            <wp:extent cx="2324100" cy="1971675"/>
            <wp:effectExtent l="0" t="0" r="0" b="0"/>
            <wp:docPr id="1030" name="Picture 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6. LIFE CYCLE OF A PRIMITIVE VASCULAR PLANT-PSILOTUM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sz w:val="20"/>
        </w:rPr>
        <w:drawing>
          <wp:inline distT="0" distB="0" distL="0" distR="0">
            <wp:extent cx="3308350" cy="2681605"/>
            <wp:effectExtent l="0" t="0" r="0" b="0"/>
            <wp:docPr id="1031" name="Picture 6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Three-lobed sporangia (each subtended by two scales) are borne on the vertical axes .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The sporangium contains haploid spores and originates from diploid cells of the stem.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Sporangium develops into a globose structure inside which sporogenous cells undergo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meiosis to produce haploid spores. Short stalk of the sporangium has a trade connected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to the stele of the vertical axis. The plant is homosporous i.e spores have uniform size and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shape. Spores after liberation germinate into cylindrical,dichotomously branched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gametophytes. Gametophytes are saprophytic,and often associated with certain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filamentous fungi in mycorrhizal relationship and are hardly visible to the naked eye.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Externally, they have many rhizoids but internally,they are largely parenchymatous. At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maturity,the terminal ends of the cylindrical bear the archegonia while the antheridia are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borne as protuberances lower down on the branches. Sperm having many flagella are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released when antheridia are ripe which swim into the archegonia and the resulting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zygote subsequently develops into a sporophyte.</w:t>
      </w:r>
    </w:p>
    <w:sectPr>
      <w:footnotePr>
        <w:pos w:val="pageBottom"/>
        <w:numFmt w:val="decimal"/>
        <w:numStart w:val="1"/>
        <w:numRestart w:val="continuous"/>
      </w:footnotePr>
      <w:endnotePr>
        <w:numFmt w:val="lowerRoman"/>
        <w:numStart w:val="1"/>
        <w:numRestart w:val="continuous"/>
      </w:endnotePr>
      <w:pgSz w:w="11906" w:h="16838" w:orient="portrait"/>
      <w:pgMar w:top="1701" w:right="1440" w:bottom="1440" w:lef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800"/>
  <w:displayHorizontalDrawingGridEvery w:val="0"/>
  <w:displayVerticalDrawingGridEvery w:val="2"/>
  <w:noPunctuationKerning/>
  <w:characterSpacingControl w:val="doNotCompress"/>
  <w:savePreviewPicture/>
  <w:compat>
    <w:balanceSingleByteDoubleByteWidth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color w:val="auto"/>
        <w:sz w:val="22"/>
        <w:szCs w:val="22"/>
      </w:rPr>
    </w:rPrDefault>
    <w:pPrDefault>
      <w:pPr>
        <w:spacing w:after="160"/>
      </w:pPr>
    </w:pPrDefault>
  </w:docDefaults>
  <w:style w:type="paragraph" w:default="1" w:styleId="style0">
    <w:name w:val="Normal"/>
    <w:next w:val="style0"/>
    <w:qFormat/>
    <w:uiPriority w:val="1"/>
    <w:pPr>
      <w:autoSpaceDE w:val="false"/>
      <w:autoSpaceDN w:val="false"/>
      <w:spacing w:lineRule="auto" w:line="259"/>
      <w:jc w:val="both"/>
    </w:pPr>
    <w:rPr>
      <w:rFonts w:ascii="NanumGothic" w:cs="NanumGothic" w:eastAsia="NanumGothic" w:hAnsi="NanumGothic"/>
      <w:color w:val="auto"/>
      <w:sz w:val="22"/>
      <w:szCs w:val="22"/>
    </w:rPr>
  </w:style>
  <w:style w:type="character" w:default="1" w:styleId="style65">
    <w:name w:val="Default Paragraph Font"/>
    <w:next w:val="style0"/>
    <w:qFormat/>
    <w:uiPriority w:val="2"/>
    <w:rPr>
      <w:color w:val="auto"/>
      <w:sz w:val="22"/>
      <w:szCs w:val="22"/>
    </w:rPr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0"/>
    <w:uiPriority w:val="4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534</Words>
  <Characters>3079</Characters>
  <Application>WPS Office</Application>
  <DocSecurity>0</DocSecurity>
  <Paragraphs>25</Paragraphs>
  <ScaleCrop>false</ScaleCrop>
  <LinksUpToDate>false</LinksUpToDate>
  <CharactersWithSpaces>3610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2020-05-11T21:45:58Z</dcterms:created>
  <dc:creator>WPS Office</dc:creator>
  <lastModifiedBy>Infinix X652C</lastModifiedBy>
  <dcterms:modified xsi:type="dcterms:W3CDTF">2020-05-11T21:45:58Z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