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50" w:rsidRDefault="00546263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NO: 16/MHS01/191</w:t>
      </w:r>
    </w:p>
    <w:p w:rsidR="00546263" w:rsidRPr="00AA1350" w:rsidRDefault="00546263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OLATUNJI FAVOUR AYOMIDE</w:t>
      </w:r>
      <w:bookmarkStart w:id="0" w:name="_GoBack"/>
      <w:bookmarkEnd w:id="0"/>
    </w:p>
    <w:p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CORURSE CODE: NSC 408</w:t>
      </w:r>
    </w:p>
    <w:p w:rsidR="00AA1350" w:rsidRPr="00AA1350" w:rsidRDefault="00AA1350" w:rsidP="00AA13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COURSE TITLE: ADVANCED MEDICAL SURGICAL NURSING II</w:t>
      </w:r>
    </w:p>
    <w:p w:rsidR="00AA1350" w:rsidRPr="00AA1350" w:rsidRDefault="00AA1350" w:rsidP="00AA13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50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DB57A1" w:rsidRDefault="00AA1350" w:rsidP="00AA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A1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Question</w:t>
      </w:r>
    </w:p>
    <w:p w:rsidR="00AA1350" w:rsidRPr="00AA1350" w:rsidRDefault="00DB57A1" w:rsidP="00AA1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Answers are in bold and capital letters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FINAL EXAMINATION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head injury where there is an accumulation of blood between the first layer of Meninges and skull is called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sub</w:t>
      </w:r>
      <w:proofErr w:type="gramEnd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dural</w:t>
      </w:r>
      <w:proofErr w:type="spellEnd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Sub arachnoid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haematoma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EXTRADURAL HEAMATOMA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Intracebral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heametoma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normal pressure of cerebrospinal fluid in the adult is</w:t>
      </w:r>
    </w:p>
    <w:p w:rsidR="00AA1350" w:rsidRPr="00AA1350" w:rsidRDefault="00AB73FB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10-20MMH20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80-120mmHg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10-40mmHg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40-180mmH20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X-ray examination of the spinal cord and vertebral canal following injection of a radio opaque contrast substance into  the spinal subarachnoid space is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spinal</w:t>
      </w:r>
      <w:proofErr w:type="gramEnd"/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angiography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 encephalography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MYELOGRAPHY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Electromyography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intravenous fluid will be of help to a patient with burns in correcting fluid and electrolyte imbalance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Darrow’s solution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NORMAL SALINE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5% dextrose in water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10% dextrose in water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accurate indication of fluid balance status is</w:t>
      </w:r>
    </w:p>
    <w:p w:rsid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INTAKE AND OUTPUT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Skin turgor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Complete blood count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Daily weight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Cerebrovascular accident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shunt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Cerebral gasp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APOPLEXY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Cerebral tag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 amputee experience one of these types of pain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Transcient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PHANTOM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Superficial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Referred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Tracheostomy is performed at the level of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1st and 2nd tracheal ring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4cm above the suprasternal notch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3RD AND 4TH TRACHEAL RING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5cm above suprasternal notch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urinary symptoms is closely associated with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Schisotomiasis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Oliguria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HAEMATURIA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Nocturia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technique should be considered when inserting indwelling catheter?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Good hand washing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SURGICAL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Medical aseptic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Strict reverse isolation technique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are true about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nephrotic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Decrease plasma 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DEGENERATIVE INFLAMMATORY DISEASE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Presence of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oedema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Hyperlipidaemia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Inability of lower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sphinster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open in response to swallowing due to lack of tone in the musculature above the sphincter is called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varices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atresia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OESOPHAGIA ACHALASIA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Reflux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oesophagitis</w:t>
      </w:r>
      <w:proofErr w:type="spellEnd"/>
    </w:p>
    <w:p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607E2" w:rsidRDefault="001607E2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abdominal pain experienced by a patient with Appendicitis becomes localized to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LOWER RIGHT QUADRANT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Upper right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Lower left quadrant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Upper left quadrant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common infectious agent in peritonitis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Streptococcus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Salmonella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Escherichia coli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:rsidR="00AA1350" w:rsidRPr="004C52DA" w:rsidRDefault="004C52DA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AA1350"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75 year old man with urinary incontinence leaks urine when he coughs, sneezes and when he lifts object. What type of urinary incontinence do these symptoms indicate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STRESS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Urge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Overflow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Reflex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primary cause of acute tubular necrosis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Trauma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ISCHEMIA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Obstruction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Inflammation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Red blood cells have a life span of approximately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MONTHS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6 months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client most at risk of experiencing folic acid deficiency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the client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WHO ABUSES ALCOHOL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Undergoing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haemodialysis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drug-induced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malabsorption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Receiving total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parentral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nutrition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example of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which depresses the bone marrow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Iron deficiency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Acquired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anaemia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APLASTIC ANAEMIA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Thalassemia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 incomplete fracture involving only one side of the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periosteum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Linear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Displaced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Obliquex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GREENSTICK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procedure by which bone is brought into proper alignment.</w:t>
      </w:r>
    </w:p>
    <w:p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Remobilization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REDUCTION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fixation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In Wallace rule of Nine, summation of Head, Neck and the anterior chest is equal to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18%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27%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20%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Gastric secreting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tumour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described as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Steve Johnson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Reye’s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Pett’s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syndrome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ZOLLIGER ELLISON SYNDROME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the most appropriate in dietary advice for a patient after colostomy?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High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fibre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cellulose food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High Corns, pineapple, beans and cabbage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LIGHT, LOW RESIDUE DIET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Patient should eat very fast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Another name for Ventral hernia is</w:t>
      </w:r>
    </w:p>
    <w:p w:rsidR="00AA1350" w:rsidRPr="00AA1350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INCISIONAL HERNIA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Umbilical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Inguinal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hernia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Femoral hernia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Chirrosis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liver can be caused by the following except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Metabolic disorders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TRAUMA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Alcohol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procedures can be used to relieve ascites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Postural drainage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PARACENTESIS ABDOMINIS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Gastrocentesis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Protocentesis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strong flexible inelastic fibrous bands that attach muscle to bone are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TENDONS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ligament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Cartilage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Periosteum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When the edges of bone were broken into many fragments, the fracture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Complicated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Compact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COMMUNITED</w:t>
      </w:r>
      <w:r w:rsidR="004C52DA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Communicated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arthritis has autoimmune reaction as a causative factor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Gout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Infective arthritis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RHEUMATOID ARTHRITIS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bone disorder resulted from an imbalance between Calcium reabsorption and formation and bone formation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Osteomyelitis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OSTEOPOROSIS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Osteomalacia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Cancer of the bone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use of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Kirschner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wire, Steinmann pin, Crutchfield tong and other appliances is applicable to which type of traction?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Skin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SKELETAL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All of the above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skin grating, where the graft material is taken from another body but of the same specie with the recipient is</w:t>
      </w:r>
    </w:p>
    <w:p w:rsid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Isologous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graft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HOMOLOGOUS GRAFT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Heterogous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Auto graft</w:t>
      </w:r>
    </w:p>
    <w:p w:rsidR="004C52DA" w:rsidRDefault="004C52DA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The aspect of pharmacology that deals with the action of drug in the presence of disease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Pharmacokinetics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PHARMACOGENETICS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Pharmacotherapeutics</w:t>
      </w:r>
      <w:proofErr w:type="spellEnd"/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drug’s name that can be use internationally because it is not protected by law </w:t>
      </w:r>
      <w:proofErr w:type="gram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is .....</w:t>
      </w:r>
      <w:proofErr w:type="gram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Trade mark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generic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CHEMICAL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Official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 drug with solid preparation sometimes coated with sugar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Capsule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Pills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Mixture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abbreviation </w:t>
      </w:r>
      <w:proofErr w:type="spellStart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p.r.n</w:t>
      </w:r>
      <w:proofErr w:type="spellEnd"/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. means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Every morning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After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Midnight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WHEN NECESSARY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Administration of drug through the use of radium on the skin to affect the internal organ is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Innuction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</w:t>
      </w:r>
      <w:r w:rsidR="004C52D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Intraperitoneal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Topical route</w:t>
      </w:r>
    </w:p>
    <w:p w:rsidR="00AA1350" w:rsidRPr="004C52DA" w:rsidRDefault="00AA1350" w:rsidP="004C52DA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52DA">
        <w:rPr>
          <w:rFonts w:ascii="Times New Roman" w:eastAsia="Times New Roman" w:hAnsi="Times New Roman" w:cs="Times New Roman"/>
          <w:color w:val="333333"/>
          <w:sz w:val="24"/>
          <w:szCs w:val="24"/>
        </w:rPr>
        <w:t>Condition which the drug user has a compelling desire to continue taking the drug to experience its effect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addiction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tolerance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Drug dependence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Drug abuse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most appropriate term which adverse drug response is caused by excessive dosing is</w:t>
      </w:r>
    </w:p>
    <w:p w:rsidR="00F05BB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Side effects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Iatrogenic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response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TOXICITY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Idiosyncrasy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following are blood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schizotocidal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antimalaria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drugs  except</w:t>
      </w:r>
    </w:p>
    <w:p w:rsidR="00AA1350" w:rsidRPr="00F07CE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Quinine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Chloroquine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PALUDINE</w:t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primaquine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antiviral agents can be used in the treatment of HIV/AIDS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Delaviridine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Zidoviridine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Indinavir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AMANTADIN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antibiotics act by inhibiting protein synthesis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Erythromycin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Tetracycline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PROCAINE PENICILLIN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Spironolactone (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Aldactone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) is classified as .......................diuretics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POTASSIUM SPARING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Osmotic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Loop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Thiazole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drug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Lisinopril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used for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Diabetes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Asthma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HYPERTENSION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Peptic ulcer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methods can be applied to reduce tardive dyskinesia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Drug holiday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Reduction of dosage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Use of vitamin B complex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USE OF ANTI-NEUROLEPTIC DRUGS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best drug used in the management of hyperkinetic children.</w:t>
      </w:r>
    </w:p>
    <w:p w:rsidR="00F05BBA" w:rsidRPr="00AA1350" w:rsidRDefault="00BE6286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METHYLPHENIDATE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Carbamazepine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Imipramine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Paroxetine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The physician orders 0.5gm of Diamox. You have 250mg tablets on hand. The patient should receive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4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 tablet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B73FB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 TABLETS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½ tablet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When administering an intradermal injection, the needle is held at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90-degree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45-degree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40-degree angle to the skin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10-15 DEGREE ANGLE TO THE SKIN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Drugs which have a local action in the urinary tract and often used to treat minor infections of this tract are called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Diuretic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Antidiuretics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Urinary hormone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URINARY ANTISEPTICS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An example of Lozenges pharmacological preparation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Dequadrin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FERROUS SULPHATE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 B complex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these is not an Aminoglycoside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Streptomycin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Gentamicin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CHYMOTRYPSIN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Neomycin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false interpretation of true perception of a real object is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ILLUSION</w:t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delusion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Hallucination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Derealisation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Psychosexual developmental theory is propounded </w:t>
      </w:r>
      <w:proofErr w:type="gram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by .................</w:t>
      </w:r>
      <w:proofErr w:type="gram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SIGMUND FREUD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Erick Erickson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Abraham Maslow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Carl Rogers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As part of the personality structure, the super ego acts on which principle?</w:t>
      </w:r>
    </w:p>
    <w:p w:rsidR="00AA1350" w:rsidRPr="00AA1350" w:rsidRDefault="00F07CE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Reality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CONSCIENCE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Pleasure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Displeasure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defence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mechanism where the individual channels unacceptable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behaviour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a more socially acceptable means </w:t>
      </w:r>
      <w:proofErr w:type="gram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is ........</w:t>
      </w:r>
      <w:proofErr w:type="gram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SUBLIMATIO</w:t>
      </w:r>
      <w:r w:rsidRPr="0075087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Substitution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Introjections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Odipus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and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Eclectra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complex is closely associated with which stage of psychosexual development?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Oral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Genital stage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PHALLIC STAGE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Aspect of psychiatry that is concerned with promotion of mental health is ..............psychiatry.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Child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Forensic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Transcultural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Recurrent, persistent, intrusive and unwanted thought, impulses or images that interfere with interpersonal, social or occupational function is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OBSESSION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Compulsion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Delusion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following are symptoms of Manic psychosis except</w:t>
      </w:r>
    </w:p>
    <w:p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Restlessness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POVERTY OF THOUGHT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Poor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judgement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part of the brain that control the individual emotion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Hypothalamus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Thalamus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Limbic system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CEREBRUM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types of Schizophrenia where the patient presents persecutory delusion with other symptoms is ...............Schizophrenia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Simple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Hebephrenia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PARANOID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Catatonic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neurotransmitter that is closely associated with Mood disorders is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Dopamine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SEROTONIN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Acetylcholine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Adrenalin</w:t>
      </w:r>
      <w:r w:rsidR="0075087E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Electro convulsive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therapy,ECT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administered without any pre-medication, it is called.................ECT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Operative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STRAIGHT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Modified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Blocked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person who deliberately pretends to have an illness is said to be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Neurotic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Psychosis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MALINGERING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Using conversion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longest aspect of human mind is contained 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UNCONSCIOUS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Preconscious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Subconscious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Muscle rigidity affecting jaw muscles (masticatory muscles) which make a tetanus patient to unable to open the mouth is called</w:t>
      </w:r>
    </w:p>
    <w:p w:rsidR="0075087E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sardonicus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F07CE0" w:rsidRPr="00F07CE0">
        <w:rPr>
          <w:rFonts w:ascii="Times New Roman" w:eastAsia="Times New Roman" w:hAnsi="Times New Roman" w:cs="Times New Roman"/>
          <w:color w:val="333333"/>
          <w:sz w:val="24"/>
          <w:szCs w:val="24"/>
        </w:rPr>
        <w:t>Opisthotonos</w:t>
      </w:r>
      <w:proofErr w:type="spellEnd"/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TRISMUS</w:t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 smile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component of community health?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Biostatistic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Epidemiology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Nutrition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Epistemiology</w:t>
      </w:r>
      <w:proofErr w:type="spellEnd"/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component of health care delivery that has to do with care of elderly and mothers is regarded as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Rehabilitative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SPECIAL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Curative service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Preventive service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Activities undertaken to create awareness and elicit support of the community members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Community diagnosis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profile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Community advocacy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COMMUNITY MOBILIZATION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conference where primary Health Care was fully established fully at Alma </w:t>
      </w: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ata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held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December 22nd 1976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January 19th 1979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SEPTEMBER 28TH 1978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January 23rd 1977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organization of PHC in Nigeria, who performs the role of promoting research activities, especially as regards endemic disease?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Federal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State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Zonal government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LOCAL GOVERNMENT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type of health education where the use of audio-visual aids like charts, make it more meaningful is..................health education.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GROUP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Impersonal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NOT a preventive service of health care delivery system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PROVISION OF PROSTHESIS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Disposal of waste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  <w:proofErr w:type="gram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above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You are working in one of the Health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centres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village and a mother brought her child who is 10 and half months old to the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centre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on Tuesday 6th February, 2012 for the first time for immunization. Use this to answer Question 7 to 11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vaccine should not be given to the baby?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MEASLE VACCINE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DPT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Hepatitis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Yellow fever vaccine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the baby is to receive hepatitis vaccine, which of the following route is appropriate?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Intradermal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INTRAMUSCULAR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Subcutaneous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Intravenous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In the administration of oral polio, which of the following can serve as contra-indication?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Prematurity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Baby on steroid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Malnourished baby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ALL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After taking the first dose of DPT, when will be the next appointment for the second dose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20th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march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27th February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13TH MARCH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If BCG is given, what types of immunity will it confers on the baby?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Natural active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Natural passive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ARTIFICIAL ACTIVE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Artificial passive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source of water is easily contaminated by chemicals used in the industries and agriculture</w:t>
      </w:r>
    </w:p>
    <w:p w:rsidR="0075087E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Rain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SURFACE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Underground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Sear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A carrier who can infect others during the time when he/ she has not manifest the first symptom of a disease is..............carrier.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Convalescent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Chronic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HEALTHY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Incubatory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Diseases like Cholera and Typhoid fever can be transmitted through.............. </w:t>
      </w:r>
      <w:proofErr w:type="gram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route</w:t>
      </w:r>
      <w:proofErr w:type="gram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INGESTION</w:t>
      </w:r>
      <w:r w:rsidR="00AA1350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Inhalation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Contact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Injection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The best way to achieve interruption of the pathway of transmission in disease control is by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Isolation technique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IMMUNIZATION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Environmental sanitation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All of the above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Haemolytic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disease of the new born include these, except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THALASEAMIA</w:t>
      </w:r>
    </w:p>
    <w:p w:rsidR="00AA1350" w:rsidRPr="00BE59FC" w:rsidRDefault="00AA1350" w:rsidP="00BE59F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>RhoGam</w:t>
      </w:r>
      <w:proofErr w:type="spellEnd"/>
      <w:r w:rsidRPr="00BE59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prevents the development of maternal sensitization 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ABO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RHESUS INCOMPABILITY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87.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Phototherapy is indicated in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(A) 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ABO INCOMPABILITY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(b) Rhesus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incompability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(c)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Isoimmunisation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(d)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Thalaseamia</w:t>
      </w:r>
      <w:proofErr w:type="spell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88.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Koplick’s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spot is a feature in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(a)Febrile convulsion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(b)Tetanus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(c</w:t>
      </w:r>
      <w:proofErr w:type="gram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)meningitis</w:t>
      </w:r>
      <w:proofErr w:type="gram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="00BE59FC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  MEASLES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89. </w:t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these is not a congenital malformation in Newborn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BREAST ENGORGEMENT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hydrocephalus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microcephally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cleft palate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Another name for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Risus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sardonicus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Devil’s sign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DEVIL’S SMILE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Facial rigidity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Facial spasm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91.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What type of pneumonia is predominant among the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paediatric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age</w:t>
      </w:r>
      <w:proofErr w:type="gram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Hydrostatic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Pneumocystic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carini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F07CE0" w:rsidRPr="00F07CE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BRONCHOPNEUMONIA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Lobar pneumonia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92.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child age 2-3 years can be regarded as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TODDLER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Per-school child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Infant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School child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93.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In motor development of a child, when do you expect the child to have a good control of head?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1-2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F604A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3-6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6-9 months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10-12 months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94.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Which of the following congenital abnormalities should be suspected if a pregnant woman has </w:t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hydraminos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Cleft palate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Spinal bifida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Trachea-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oesophageal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fistula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Exomphalos</w:t>
      </w:r>
      <w:proofErr w:type="spellEnd"/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95.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 type of congenital abnormality where there is a form of dwarfism in which the long bones are short but the trunk has a normal development is called</w:t>
      </w:r>
    </w:p>
    <w:p w:rsidR="004C52DA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Polydiactylism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Talipe’s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foot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Hypospadiasis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ACHENDROPLASIA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96.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organism is responsible for whooping cough in children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BORDETELLA PERTUSIS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Coryne</w:t>
      </w:r>
      <w:proofErr w:type="spell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bacterium diphtheria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Whooping cough virus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Adenovirus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97. </w:t>
      </w:r>
      <w:proofErr w:type="gramStart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proofErr w:type="gramEnd"/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most concentrated source of energy in the body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Protein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FAT</w:t>
      </w: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Carbohydrate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Vitamin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98.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 obese who is to undergo surgery requires more?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Analgesic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Anaesthetic</w:t>
      </w:r>
      <w:proofErr w:type="spellEnd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agent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Anticholinergic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Antispasmodic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99.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Which of the following is a comfort device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BED RAIL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Bed strippers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cradle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Bed canvass</w:t>
      </w:r>
    </w:p>
    <w:p w:rsidR="00AA1350" w:rsidRPr="00AA1350" w:rsidRDefault="00BE59FC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100. </w:t>
      </w:r>
      <w:r w:rsidR="00AA1350"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following is not a nurse theorist</w:t>
      </w:r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King Imogene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Myra Levine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E59FC" w:rsidRPr="00AA13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CARL ROGERS</w:t>
      </w: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Gordon </w:t>
      </w:r>
      <w:proofErr w:type="spellStart"/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majory</w:t>
      </w:r>
      <w:proofErr w:type="spellEnd"/>
    </w:p>
    <w:p w:rsidR="00AA1350" w:rsidRPr="00AA1350" w:rsidRDefault="00AA1350" w:rsidP="00AA13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135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711DA" w:rsidRPr="00AA1350" w:rsidRDefault="002711DA">
      <w:pPr>
        <w:rPr>
          <w:rFonts w:ascii="Times New Roman" w:hAnsi="Times New Roman" w:cs="Times New Roman"/>
          <w:sz w:val="24"/>
          <w:szCs w:val="24"/>
        </w:rPr>
      </w:pPr>
    </w:p>
    <w:sectPr w:rsidR="002711DA" w:rsidRPr="00AA1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120"/>
    <w:multiLevelType w:val="hybridMultilevel"/>
    <w:tmpl w:val="69F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985"/>
    <w:multiLevelType w:val="hybridMultilevel"/>
    <w:tmpl w:val="BB76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50"/>
    <w:rsid w:val="001607E2"/>
    <w:rsid w:val="001C4E1C"/>
    <w:rsid w:val="002711DA"/>
    <w:rsid w:val="004C52DA"/>
    <w:rsid w:val="00546263"/>
    <w:rsid w:val="0075087E"/>
    <w:rsid w:val="009F604A"/>
    <w:rsid w:val="00AA1350"/>
    <w:rsid w:val="00AB73FB"/>
    <w:rsid w:val="00BE59FC"/>
    <w:rsid w:val="00BE6286"/>
    <w:rsid w:val="00BF3CAA"/>
    <w:rsid w:val="00DB57A1"/>
    <w:rsid w:val="00F05BBA"/>
    <w:rsid w:val="00F0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1A43-0751-47B5-820A-4F231347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13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Okegbe</dc:creator>
  <cp:keywords/>
  <dc:description/>
  <cp:lastModifiedBy>baby4u@gmail.com</cp:lastModifiedBy>
  <cp:revision>2</cp:revision>
  <dcterms:created xsi:type="dcterms:W3CDTF">2020-04-13T18:36:00Z</dcterms:created>
  <dcterms:modified xsi:type="dcterms:W3CDTF">2020-04-13T18:36:00Z</dcterms:modified>
</cp:coreProperties>
</file>