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Normal"/>
        <w:pBdr/>
        <w:rPr>
          <w:rFonts w:ascii="Roboto Regular" w:eastAsia="Roboto Regular" w:hAnsi="Roboto Regular" w:cs="Roboto Regular"/>
          <w:color w:val="000000"/>
          <w:sz w:val="18"/>
          <w:shd w:fill="FFFFFF" w:val="clear" w:color="auto"/>
        </w:rPr>
      </w:pPr>
      <w:r>
        <w:rPr>
          <w:rFonts w:ascii="Roboto Bold" w:eastAsia="Roboto Bold" w:hAnsi="Roboto Bold" w:cs="Roboto Bold"/>
          <w:b w:val="true"/>
          <w:i w:val="false"/>
          <w:color w:val="333333"/>
          <w:spacing w:val="0"/>
          <w:sz w:val="18"/>
          <w:u w:val="none"/>
          <w:shd w:fill="FFFFFF" w:val="clear" w:color="auto"/>
        </w:rPr>
        <w:t>Question</w:t>
      </w:r>
      <w:r>
        <w:br/>
      </w:r>
      <w:r>
        <w:rPr>
          <w:rFonts w:ascii="Roboto Regular" w:eastAsia="Roboto Regular" w:hAnsi="Roboto Regular" w:cs="Roboto Regular"/>
          <w:b w:val="false"/>
          <w:i w:val="false"/>
          <w:color w:val="333333"/>
          <w:spacing w:val="0"/>
          <w:sz w:val="18"/>
          <w:u w:val="none"/>
          <w:shd w:fill="FFFFFF" w:val="clear" w:color="auto"/>
        </w:rPr>
        <w:t>1. In a tabular form only, compare and contrast sections of the Gastrointestinal tract</w:t>
      </w:r>
    </w:p>
    <w:p>
      <w:pPr>
        <w:pStyle w:val="Normal"/>
        <w:pBdr/>
        <w:rPr>
          <w:rFonts w:ascii="Roboto Regular" w:eastAsia="Roboto Regular" w:hAnsi="Roboto Regular" w:cs="Roboto Regular"/>
          <w:b w:val="false"/>
          <w:i w:val="false"/>
          <w:smallCaps w:val="true"/>
          <w:color w:val="000000"/>
          <w:spacing w:val="0"/>
          <w:sz w:val="18"/>
          <w:u w:val="none"/>
          <w:shd w:fill="FFFFFF" w:val="clear" w:color="auto"/>
          <w:vertAlign w:val="superscript"/>
        </w:rPr>
      </w:pPr>
    </w:p>
    <w:p>
      <w:pPr>
        <w:pStyle w:val="Normal"/>
        <w:pBdr/>
        <w:rPr>
          <w:rFonts w:ascii="Roboto Bold" w:eastAsia="Roboto Bold" w:hAnsi="Roboto Bold" w:cs="Roboto Bold"/>
          <w:b w:val="true"/>
          <w:i w:val="false"/>
          <w:smallCaps w:val="true"/>
          <w:color w:val="000000"/>
          <w:spacing w:val="0"/>
          <w:sz w:val="18"/>
          <w:u w:val="single"/>
          <w:shd w:fill="FFFFFF" w:val="clear" w:color="auto"/>
          <w:vertAlign w:val="superscript"/>
        </w:rPr>
      </w:pPr>
      <w:r>
        <w:rPr>
          <w:rFonts w:ascii="Roboto Bold" w:eastAsia="Roboto Bold" w:hAnsi="Roboto Bold" w:cs="Roboto Bold"/>
          <w:b w:val="true"/>
          <w:i w:val="false"/>
          <w:color w:val="333333"/>
          <w:spacing w:val="0"/>
          <w:sz w:val="18"/>
          <w:u w:val="single"/>
          <w:shd w:fill="FFFFFF" w:val="clear" w:color="auto"/>
        </w:rPr>
        <w:t>ANSWER</w:t>
      </w:r>
    </w:p>
    <w:p>
      <w:pPr>
        <w:pStyle w:val="Normal"/>
        <w:pBdr/>
        <w:rPr>
          <w:rFonts w:ascii="Roboto Regular" w:eastAsia="Roboto Regular" w:hAnsi="Roboto Regular" w:cs="Roboto Regular"/>
          <w:b w:val="false"/>
          <w:i w:val="false"/>
          <w:smallCaps w:val="true"/>
          <w:color w:val="000000"/>
          <w:spacing w:val="0"/>
          <w:sz w:val="18"/>
          <w:u w:val="none"/>
          <w:shd w:fill="FFFFFF" w:val="clear" w:color="auto"/>
          <w:vertAlign w:val="superscript"/>
        </w:rPr>
      </w:pPr>
    </w:p>
    <w:p>
      <w:pPr>
        <w:pStyle w:val="Normal"/>
        <w:pBdr/>
        <w:rPr>
          <w:rFonts w:ascii="Roboto Regular" w:eastAsia="Roboto Regular" w:hAnsi="Roboto Regular" w:cs="Roboto Regular"/>
          <w:b w:val="false"/>
          <w:i w:val="false"/>
          <w:smallCaps w:val="true"/>
          <w:color w:val="000000"/>
          <w:spacing w:val="0"/>
          <w:sz w:val="18"/>
          <w:u w:val="none"/>
          <w:shd w:fill="FFFFFF" w:val="clear" w:color="auto"/>
          <w:vertAlign w:val="superscript"/>
        </w:rPr>
      </w:pPr>
    </w:p>
    <w:tbl>
      <w:tblPr>
        <w:tblStyle w:val="1589237377770"/>
        <w:tblW w:w="9358" w:type="dxa"/>
        <w:tblInd w:w="-1080" w:type="dxa"/>
        <w:tblLayout w:type="fixed"/>
        <w:tblCellMar/>
        <w:tblLook w:val="0600"/>
      </w:tblPr>
      <w:tblGrid>
        <w:gridCol w:w="1228"/>
        <w:gridCol w:w="1768"/>
        <w:gridCol w:w="2152"/>
        <w:gridCol w:w="1811"/>
        <w:gridCol w:w="2397"/>
      </w:tblGrid>
      <w:tr>
        <w:trPr>
          <w:trHeight w:val="285"/>
        </w:trPr>
        <w:tc>
          <w:tcPr>
            <w:tcW w:w="1228" w:type="dxa"/>
            <w:tcBorders>
              <w:top w:sz="5" w:val="single" w:color="000000" w:space="0"/>
              <w:left w:sz="5" w:val="single" w:color="000000" w:space="0"/>
              <w:bottom w:sz="5" w:val="single" w:color="000000" w:space="0"/>
              <w:right w:sz="5" w:val="single" w:color="000000" w:space="0"/>
            </w:tcBorders>
            <w:tcMar>
              <w:top w:w="0" w:type="dxa"/>
              <w:left w:w="0" w:type="dxa"/>
              <w:bottom w:w="0" w:type="dxa"/>
              <w:right w:w="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GIT SECTIONS</w:t>
            </w:r>
          </w:p>
        </w:tc>
        <w:tc>
          <w:tcPr>
            <w:tcW w:w="176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STOMACH</w:t>
            </w:r>
          </w:p>
        </w:tc>
        <w:tc>
          <w:tcPr>
            <w:tcW w:w="215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MOUTH</w:t>
            </w:r>
          </w:p>
        </w:tc>
        <w:tc>
          <w:tcPr>
            <w:tcW w:w="181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SMALL INTESTINE</w:t>
            </w:r>
          </w:p>
        </w:tc>
        <w:tc>
          <w:tcPr>
            <w:tcW w:w="2397"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LARGE INTESTINE</w:t>
            </w:r>
          </w:p>
        </w:tc>
      </w:tr>
      <w:tr>
        <w:trPr>
          <w:trHeight w:val="3594"/>
        </w:trPr>
        <w:tc>
          <w:tcPr>
            <w:tcW w:w="122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MUCOSA</w:t>
            </w:r>
          </w:p>
        </w:tc>
        <w:tc>
          <w:tcPr>
            <w:tcW w:w="176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33698495"/>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02122"/>
                <w:spacing w:val="0"/>
                <w:sz w:val="18"/>
                <w:u w:val="none"/>
                <w:shd w:fill="FFFFFF" w:val="clear" w:color="auto"/>
              </w:rPr>
              <w:t xml:space="preserve">consists of simple columnar </w:t>
            </w:r>
            <w:r>
              <w:rPr>
                <w:rFonts w:ascii="Roboto Regular" w:eastAsia="Roboto Regular" w:hAnsi="Roboto Regular" w:cs="Roboto Regular"/>
                <w:b w:val="false"/>
                <w:i w:val="false"/>
                <w:color w:val="000000"/>
                <w:spacing w:val="0"/>
                <w:sz w:val="18"/>
                <w:u w:val="none"/>
                <w:shd w:fill="FFFFFF" w:val="clear" w:color="auto"/>
              </w:rPr>
              <w:t>epithelium</w:t>
            </w:r>
            <w:r>
              <w:rPr>
                <w:rFonts w:ascii="Roboto Regular" w:eastAsia="Roboto Regular" w:hAnsi="Roboto Regular" w:cs="Roboto Regular"/>
                <w:b w:val="false"/>
                <w:i w:val="false"/>
                <w:color w:val="202122"/>
                <w:spacing w:val="0"/>
                <w:sz w:val="18"/>
                <w:u w:val="none"/>
                <w:shd w:fill="FFFFFF" w:val="clear" w:color="auto"/>
              </w:rPr>
              <w:t xml:space="preserve">, </w:t>
            </w:r>
            <w:r>
              <w:rPr>
                <w:rFonts w:ascii="Roboto Regular" w:eastAsia="Roboto Regular" w:hAnsi="Roboto Regular" w:cs="Roboto Regular"/>
                <w:b w:val="false"/>
                <w:i w:val="false"/>
                <w:color w:val="000000"/>
                <w:spacing w:val="0"/>
                <w:sz w:val="18"/>
                <w:u w:val="none"/>
                <w:shd w:fill="FFFFFF" w:val="clear" w:color="auto"/>
              </w:rPr>
              <w:t>lamina propria</w:t>
            </w:r>
            <w:r>
              <w:rPr>
                <w:rFonts w:ascii="Roboto Regular" w:eastAsia="Roboto Regular" w:hAnsi="Roboto Regular" w:cs="Roboto Regular"/>
                <w:b w:val="false"/>
                <w:i w:val="false"/>
                <w:color w:val="202122"/>
                <w:spacing w:val="0"/>
                <w:sz w:val="18"/>
                <w:u w:val="none"/>
                <w:shd w:fill="FFFFFF" w:val="clear" w:color="auto"/>
              </w:rPr>
              <w:t xml:space="preserve">, and the </w:t>
            </w:r>
            <w:r>
              <w:rPr>
                <w:rFonts w:ascii="Roboto Regular" w:eastAsia="Roboto Regular" w:hAnsi="Roboto Regular" w:cs="Roboto Regular"/>
                <w:b w:val="false"/>
                <w:i w:val="false"/>
                <w:color w:val="000000"/>
                <w:spacing w:val="0"/>
                <w:sz w:val="18"/>
                <w:u w:val="none"/>
                <w:shd w:fill="FFFFFF" w:val="clear" w:color="auto"/>
              </w:rPr>
              <w:t>muscularis mucosae</w:t>
            </w:r>
            <w:r>
              <w:rPr>
                <w:rFonts w:ascii="Roboto Regular" w:eastAsia="Roboto Regular" w:hAnsi="Roboto Regular" w:cs="Roboto Regular"/>
                <w:b w:val="false"/>
                <w:i w:val="false"/>
                <w:color w:val="202122"/>
                <w:spacing w:val="0"/>
                <w:sz w:val="18"/>
                <w:u w:val="none"/>
                <w:shd w:fill="FFFFFF" w:val="clear" w:color="auto"/>
              </w:rPr>
              <w:t>.</w:t>
            </w:r>
          </w:p>
          <w:p>
            <w:pPr>
              <w:pStyle w:val="Normal"/>
              <w:numPr>
                <w:ilvl w:val="0"/>
                <w:numId w:val="33698495"/>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contains the glands and the </w:t>
            </w:r>
            <w:r>
              <w:rPr>
                <w:rFonts w:ascii="Roboto Bold" w:eastAsia="Roboto Bold" w:hAnsi="Roboto Bold" w:cs="Roboto Bold"/>
                <w:b w:val="true"/>
                <w:i w:val="false"/>
                <w:color w:val="222222"/>
                <w:spacing w:val="0"/>
                <w:sz w:val="18"/>
                <w:u w:val="none"/>
                <w:shd w:fill="FFFFFF" w:val="clear" w:color="auto"/>
              </w:rPr>
              <w:t>gastric</w:t>
            </w:r>
            <w:r>
              <w:rPr>
                <w:rFonts w:ascii="Roboto Regular" w:eastAsia="Roboto Regular" w:hAnsi="Roboto Regular" w:cs="Roboto Regular"/>
                <w:b w:val="false"/>
                <w:i w:val="false"/>
                <w:color w:val="222222"/>
                <w:spacing w:val="0"/>
                <w:sz w:val="18"/>
                <w:u w:val="none"/>
                <w:shd w:fill="FFFFFF" w:val="clear" w:color="auto"/>
              </w:rPr>
              <w:t xml:space="preserve"> pits. </w:t>
            </w:r>
          </w:p>
        </w:tc>
        <w:tc>
          <w:tcPr>
            <w:tcW w:w="215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40831931"/>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oral mucosa</w:t>
            </w:r>
            <w:r>
              <w:rPr>
                <w:rFonts w:ascii="Roboto Regular" w:eastAsia="Roboto Regular" w:hAnsi="Roboto Regular" w:cs="Roboto Regular"/>
                <w:b w:val="false"/>
                <w:i w:val="false"/>
                <w:color w:val="222222"/>
                <w:spacing w:val="0"/>
                <w:sz w:val="18"/>
                <w:u w:val="none"/>
                <w:shd w:fill="FFFFFF" w:val="clear" w:color="auto"/>
              </w:rPr>
              <w:t xml:space="preserve"> is the </w:t>
            </w:r>
            <w:r>
              <w:rPr>
                <w:rFonts w:ascii="Roboto Bold" w:eastAsia="Roboto Bold" w:hAnsi="Roboto Bold" w:cs="Roboto Bold"/>
                <w:b w:val="true"/>
                <w:i w:val="false"/>
                <w:color w:val="222222"/>
                <w:spacing w:val="0"/>
                <w:sz w:val="18"/>
                <w:u w:val="none"/>
                <w:shd w:fill="FFFFFF" w:val="clear" w:color="auto"/>
              </w:rPr>
              <w:t>mucous</w:t>
            </w:r>
            <w:r>
              <w:rPr>
                <w:rFonts w:ascii="Roboto Regular" w:eastAsia="Roboto Regular" w:hAnsi="Roboto Regular" w:cs="Roboto Regular"/>
                <w:b w:val="false"/>
                <w:i w:val="false"/>
                <w:color w:val="222222"/>
                <w:spacing w:val="0"/>
                <w:sz w:val="18"/>
                <w:u w:val="none"/>
                <w:shd w:fill="FFFFFF" w:val="clear" w:color="auto"/>
              </w:rPr>
              <w:t xml:space="preserve"> membrane lining the inside of the </w:t>
            </w:r>
            <w:r>
              <w:rPr>
                <w:rFonts w:ascii="Roboto Bold" w:eastAsia="Roboto Bold" w:hAnsi="Roboto Bold" w:cs="Roboto Bold"/>
                <w:b w:val="true"/>
                <w:i w:val="false"/>
                <w:color w:val="222222"/>
                <w:spacing w:val="0"/>
                <w:sz w:val="18"/>
                <w:u w:val="none"/>
                <w:shd w:fill="FFFFFF" w:val="clear" w:color="auto"/>
              </w:rPr>
              <w:t>mouth</w:t>
            </w:r>
            <w:r>
              <w:rPr>
                <w:rFonts w:ascii="Roboto Regular" w:eastAsia="Roboto Regular" w:hAnsi="Roboto Regular" w:cs="Roboto Regular"/>
                <w:b w:val="false"/>
                <w:i w:val="false"/>
                <w:color w:val="222222"/>
                <w:spacing w:val="0"/>
                <w:sz w:val="18"/>
                <w:u w:val="none"/>
                <w:shd w:fill="FFFFFF" w:val="clear" w:color="auto"/>
              </w:rPr>
              <w:t>. It comprises stratified squamous epithelium, termed "</w:t>
            </w:r>
            <w:r>
              <w:rPr>
                <w:rFonts w:ascii="Roboto Bold" w:eastAsia="Roboto Bold" w:hAnsi="Roboto Bold" w:cs="Roboto Bold"/>
                <w:b w:val="true"/>
                <w:i w:val="false"/>
                <w:color w:val="222222"/>
                <w:spacing w:val="0"/>
                <w:sz w:val="18"/>
                <w:u w:val="none"/>
                <w:shd w:fill="FFFFFF" w:val="clear" w:color="auto"/>
              </w:rPr>
              <w:t>oral</w:t>
            </w:r>
            <w:r>
              <w:rPr>
                <w:rFonts w:ascii="Roboto Regular" w:eastAsia="Roboto Regular" w:hAnsi="Roboto Regular" w:cs="Roboto Regular"/>
                <w:b w:val="false"/>
                <w:i w:val="false"/>
                <w:color w:val="222222"/>
                <w:spacing w:val="0"/>
                <w:sz w:val="18"/>
                <w:u w:val="none"/>
                <w:shd w:fill="FFFFFF" w:val="clear" w:color="auto"/>
              </w:rPr>
              <w:t xml:space="preserve"> epithelium", and an underlying connective tissue termed lamina propria.</w:t>
            </w:r>
          </w:p>
          <w:p>
            <w:pPr>
              <w:pStyle w:val="Normal"/>
              <w:pBdr/>
              <w:rPr>
                <w:rFonts w:ascii="Roboto Regular" w:eastAsia="Roboto Regular" w:hAnsi="Roboto Regular" w:cs="Roboto Regular"/>
                <w:color w:val="000000"/>
                <w:sz w:val="18"/>
                <w:shd w:fill="FFFFFF" w:val="clear" w:color="auto"/>
              </w:rPr>
            </w:pPr>
          </w:p>
        </w:tc>
        <w:tc>
          <w:tcPr>
            <w:tcW w:w="181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58040269"/>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02122"/>
                <w:spacing w:val="0"/>
                <w:sz w:val="18"/>
                <w:u w:val="none"/>
                <w:shd w:fill="FFFFFF" w:val="clear" w:color="auto"/>
              </w:rPr>
              <w:t xml:space="preserve">consists of simple columnar </w:t>
            </w:r>
            <w:r>
              <w:rPr>
                <w:rFonts w:ascii="Roboto Regular" w:eastAsia="Roboto Regular" w:hAnsi="Roboto Regular" w:cs="Roboto Regular"/>
                <w:b w:val="false"/>
                <w:i w:val="false"/>
                <w:color w:val="000000"/>
                <w:spacing w:val="0"/>
                <w:sz w:val="18"/>
                <w:u w:val="none"/>
                <w:shd w:fill="FFFFFF" w:val="clear" w:color="auto"/>
              </w:rPr>
              <w:t>epithelium</w:t>
            </w:r>
            <w:r>
              <w:rPr>
                <w:rFonts w:ascii="Roboto Regular" w:eastAsia="Roboto Regular" w:hAnsi="Roboto Regular" w:cs="Roboto Regular"/>
                <w:b w:val="false"/>
                <w:i w:val="false"/>
                <w:color w:val="202122"/>
                <w:spacing w:val="0"/>
                <w:sz w:val="18"/>
                <w:u w:val="none"/>
                <w:shd w:fill="FFFFFF" w:val="clear" w:color="auto"/>
              </w:rPr>
              <w:t>, intestinal glands, microvilli</w:t>
            </w:r>
          </w:p>
        </w:tc>
        <w:tc>
          <w:tcPr>
            <w:tcW w:w="2397"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34666090"/>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mucosa</w:t>
            </w:r>
            <w:r>
              <w:rPr>
                <w:rFonts w:ascii="Roboto Regular" w:eastAsia="Roboto Regular" w:hAnsi="Roboto Regular" w:cs="Roboto Regular"/>
                <w:b w:val="false"/>
                <w:i w:val="false"/>
                <w:color w:val="222222"/>
                <w:spacing w:val="0"/>
                <w:sz w:val="18"/>
                <w:u w:val="none"/>
                <w:shd w:fill="FFFFFF" w:val="clear" w:color="auto"/>
              </w:rPr>
              <w:t xml:space="preserve"> of the </w:t>
            </w:r>
            <w:r>
              <w:rPr>
                <w:rFonts w:ascii="Roboto Bold" w:eastAsia="Roboto Bold" w:hAnsi="Roboto Bold" w:cs="Roboto Bold"/>
                <w:b w:val="true"/>
                <w:i w:val="false"/>
                <w:color w:val="222222"/>
                <w:spacing w:val="0"/>
                <w:sz w:val="18"/>
                <w:u w:val="none"/>
                <w:shd w:fill="FFFFFF" w:val="clear" w:color="auto"/>
              </w:rPr>
              <w:t>large intestine</w:t>
            </w:r>
            <w:r>
              <w:rPr>
                <w:rFonts w:ascii="Roboto Regular" w:eastAsia="Roboto Regular" w:hAnsi="Roboto Regular" w:cs="Roboto Regular"/>
                <w:b w:val="false"/>
                <w:i w:val="false"/>
                <w:color w:val="222222"/>
                <w:spacing w:val="0"/>
                <w:sz w:val="18"/>
                <w:u w:val="none"/>
                <w:shd w:fill="FFFFFF" w:val="clear" w:color="auto"/>
              </w:rPr>
              <w:t xml:space="preserve"> is smooth, lacking the villi found in the small </w:t>
            </w:r>
            <w:r>
              <w:rPr>
                <w:rFonts w:ascii="Roboto Bold" w:eastAsia="Roboto Bold" w:hAnsi="Roboto Bold" w:cs="Roboto Bold"/>
                <w:b w:val="true"/>
                <w:i w:val="false"/>
                <w:color w:val="222222"/>
                <w:spacing w:val="0"/>
                <w:sz w:val="18"/>
                <w:u w:val="none"/>
                <w:shd w:fill="FFFFFF" w:val="clear" w:color="auto"/>
              </w:rPr>
              <w:t>intestine</w:t>
            </w:r>
            <w:r>
              <w:rPr>
                <w:rFonts w:ascii="Roboto Regular" w:eastAsia="Roboto Regular" w:hAnsi="Roboto Regular" w:cs="Roboto Regular"/>
                <w:b w:val="false"/>
                <w:i w:val="false"/>
                <w:color w:val="222222"/>
                <w:spacing w:val="0"/>
                <w:sz w:val="18"/>
                <w:u w:val="none"/>
                <w:shd w:fill="FFFFFF" w:val="clear" w:color="auto"/>
              </w:rPr>
              <w:t xml:space="preserve">. Many </w:t>
            </w:r>
            <w:r>
              <w:rPr>
                <w:rFonts w:ascii="Roboto Bold" w:eastAsia="Roboto Bold" w:hAnsi="Roboto Bold" w:cs="Roboto Bold"/>
                <w:b w:val="true"/>
                <w:i w:val="false"/>
                <w:color w:val="222222"/>
                <w:spacing w:val="0"/>
                <w:sz w:val="18"/>
                <w:u w:val="none"/>
                <w:shd w:fill="FFFFFF" w:val="clear" w:color="auto"/>
              </w:rPr>
              <w:t>mucous</w:t>
            </w:r>
            <w:r>
              <w:rPr>
                <w:rFonts w:ascii="Roboto Regular" w:eastAsia="Roboto Regular" w:hAnsi="Roboto Regular" w:cs="Roboto Regular"/>
                <w:b w:val="false"/>
                <w:i w:val="false"/>
                <w:color w:val="222222"/>
                <w:spacing w:val="0"/>
                <w:sz w:val="18"/>
                <w:u w:val="none"/>
                <w:shd w:fill="FFFFFF" w:val="clear" w:color="auto"/>
              </w:rPr>
              <w:t xml:space="preserve"> glands secrete mucus into the hollow lumen of the </w:t>
            </w:r>
            <w:r>
              <w:rPr>
                <w:rFonts w:ascii="Roboto Bold" w:eastAsia="Roboto Bold" w:hAnsi="Roboto Bold" w:cs="Roboto Bold"/>
                <w:b w:val="true"/>
                <w:i w:val="false"/>
                <w:color w:val="222222"/>
                <w:spacing w:val="0"/>
                <w:sz w:val="18"/>
                <w:u w:val="none"/>
                <w:shd w:fill="FFFFFF" w:val="clear" w:color="auto"/>
              </w:rPr>
              <w:t>large intestine</w:t>
            </w:r>
            <w:r>
              <w:rPr>
                <w:rFonts w:ascii="Roboto Regular" w:eastAsia="Roboto Regular" w:hAnsi="Roboto Regular" w:cs="Roboto Regular"/>
                <w:b w:val="false"/>
                <w:i w:val="false"/>
                <w:color w:val="222222"/>
                <w:spacing w:val="0"/>
                <w:sz w:val="18"/>
                <w:u w:val="none"/>
                <w:shd w:fill="FFFFFF" w:val="clear" w:color="auto"/>
              </w:rPr>
              <w:t xml:space="preserve"> to lubricate its surface and protect it from rough food particles.</w:t>
            </w:r>
            <w:r>
              <w:rPr>
                <w:rFonts w:ascii="Roboto Regular" w:eastAsia="Roboto Regular" w:hAnsi="Roboto Regular" w:cs="Roboto Regular"/>
                <w:b w:val="false"/>
                <w:i w:val="false"/>
                <w:color w:val="333333"/>
                <w:spacing w:val="0"/>
                <w:sz w:val="18"/>
                <w:u w:val="none"/>
                <w:shd w:fill="FFFFFF" w:val="clear" w:color="auto"/>
              </w:rPr>
              <w:t xml:space="preserve"> </w:t>
            </w:r>
          </w:p>
          <w:p>
            <w:pPr>
              <w:pStyle w:val="Normal"/>
              <w:numPr>
                <w:ilvl w:val="0"/>
                <w:numId w:val="34666090"/>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mucosa</w:t>
            </w:r>
            <w:r>
              <w:rPr>
                <w:rFonts w:ascii="Roboto Regular" w:eastAsia="Roboto Regular" w:hAnsi="Roboto Regular" w:cs="Roboto Regular"/>
                <w:b w:val="false"/>
                <w:i w:val="false"/>
                <w:color w:val="222222"/>
                <w:spacing w:val="0"/>
                <w:sz w:val="18"/>
                <w:u w:val="none"/>
                <w:shd w:fill="FFFFFF" w:val="clear" w:color="auto"/>
              </w:rPr>
              <w:t xml:space="preserve"> of the colon is lined by a simple columnar </w:t>
            </w:r>
            <w:r>
              <w:rPr>
                <w:rFonts w:ascii="Roboto Bold" w:eastAsia="Roboto Bold" w:hAnsi="Roboto Bold" w:cs="Roboto Bold"/>
                <w:b w:val="true"/>
                <w:i w:val="false"/>
                <w:color w:val="222222"/>
                <w:spacing w:val="0"/>
                <w:sz w:val="18"/>
                <w:u w:val="none"/>
                <w:shd w:fill="FFFFFF" w:val="clear" w:color="auto"/>
              </w:rPr>
              <w:t>epithelium</w:t>
            </w:r>
            <w:r>
              <w:rPr>
                <w:rFonts w:ascii="Roboto Regular" w:eastAsia="Roboto Regular" w:hAnsi="Roboto Regular" w:cs="Roboto Regular"/>
                <w:b w:val="false"/>
                <w:i w:val="false"/>
                <w:color w:val="222222"/>
                <w:spacing w:val="0"/>
                <w:sz w:val="18"/>
                <w:u w:val="none"/>
                <w:shd w:fill="FFFFFF" w:val="clear" w:color="auto"/>
              </w:rPr>
              <w:t xml:space="preserve"> with a thin brush border and numerous goblet cells</w:t>
            </w:r>
          </w:p>
        </w:tc>
      </w:tr>
      <w:tr>
        <w:trPr>
          <w:trHeight w:val="586"/>
        </w:trPr>
        <w:tc>
          <w:tcPr>
            <w:tcW w:w="122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SUBMUCOSA</w:t>
            </w:r>
          </w:p>
        </w:tc>
        <w:tc>
          <w:tcPr>
            <w:tcW w:w="176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39906157"/>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submucosa</w:t>
            </w:r>
            <w:r>
              <w:rPr>
                <w:rFonts w:ascii="Roboto Regular" w:eastAsia="Roboto Regular" w:hAnsi="Roboto Regular" w:cs="Roboto Regular"/>
                <w:b w:val="false"/>
                <w:i w:val="false"/>
                <w:color w:val="222222"/>
                <w:spacing w:val="0"/>
                <w:sz w:val="18"/>
                <w:u w:val="none"/>
                <w:shd w:fill="FFFFFF" w:val="clear" w:color="auto"/>
              </w:rPr>
              <w:t xml:space="preserve"> is made up of various connective tissues, blood vessels, and nerves. Connective tissues support the tissues of the mucosa and connect it to the muscularis layer. The blood supply of the </w:t>
            </w:r>
            <w:r>
              <w:rPr>
                <w:rFonts w:ascii="Roboto Bold" w:eastAsia="Roboto Bold" w:hAnsi="Roboto Bold" w:cs="Roboto Bold"/>
                <w:b w:val="true"/>
                <w:i w:val="false"/>
                <w:color w:val="222222"/>
                <w:spacing w:val="0"/>
                <w:sz w:val="18"/>
                <w:u w:val="none"/>
                <w:shd w:fill="FFFFFF" w:val="clear" w:color="auto"/>
              </w:rPr>
              <w:t>submucosa</w:t>
            </w:r>
            <w:r>
              <w:rPr>
                <w:rFonts w:ascii="Roboto Regular" w:eastAsia="Roboto Regular" w:hAnsi="Roboto Regular" w:cs="Roboto Regular"/>
                <w:b w:val="false"/>
                <w:i w:val="false"/>
                <w:color w:val="222222"/>
                <w:spacing w:val="0"/>
                <w:sz w:val="18"/>
                <w:u w:val="none"/>
                <w:shd w:fill="FFFFFF" w:val="clear" w:color="auto"/>
              </w:rPr>
              <w:t xml:space="preserve"> provides nutrients to the wall of the </w:t>
            </w:r>
            <w:r>
              <w:rPr>
                <w:rFonts w:ascii="Roboto Bold" w:eastAsia="Roboto Bold" w:hAnsi="Roboto Bold" w:cs="Roboto Bold"/>
                <w:b w:val="true"/>
                <w:i w:val="false"/>
                <w:color w:val="222222"/>
                <w:spacing w:val="0"/>
                <w:sz w:val="18"/>
                <w:u w:val="none"/>
                <w:shd w:fill="FFFFFF" w:val="clear" w:color="auto"/>
              </w:rPr>
              <w:t>stomach</w:t>
            </w:r>
          </w:p>
        </w:tc>
        <w:tc>
          <w:tcPr>
            <w:tcW w:w="215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87363446"/>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A </w:t>
            </w:r>
            <w:r>
              <w:rPr>
                <w:rFonts w:ascii="Roboto Bold" w:eastAsia="Roboto Bold" w:hAnsi="Roboto Bold" w:cs="Roboto Bold"/>
                <w:b w:val="true"/>
                <w:i w:val="false"/>
                <w:color w:val="222222"/>
                <w:spacing w:val="0"/>
                <w:sz w:val="18"/>
                <w:u w:val="none"/>
                <w:shd w:fill="FFFFFF" w:val="clear" w:color="auto"/>
              </w:rPr>
              <w:t>submucosa</w:t>
            </w:r>
            <w:r>
              <w:rPr>
                <w:rFonts w:ascii="Roboto Regular" w:eastAsia="Roboto Regular" w:hAnsi="Roboto Regular" w:cs="Roboto Regular"/>
                <w:b w:val="false"/>
                <w:i w:val="false"/>
                <w:color w:val="222222"/>
                <w:spacing w:val="0"/>
                <w:sz w:val="18"/>
                <w:u w:val="none"/>
                <w:shd w:fill="FFFFFF" w:val="clear" w:color="auto"/>
              </w:rPr>
              <w:t xml:space="preserve"> may or may not be present deep in the dense layer of the lamina propria, depending on the region of the </w:t>
            </w:r>
            <w:r>
              <w:rPr>
                <w:rFonts w:ascii="Roboto Bold" w:eastAsia="Roboto Bold" w:hAnsi="Roboto Bold" w:cs="Roboto Bold"/>
                <w:b w:val="true"/>
                <w:i w:val="false"/>
                <w:color w:val="222222"/>
                <w:spacing w:val="0"/>
                <w:sz w:val="18"/>
                <w:u w:val="none"/>
                <w:shd w:fill="FFFFFF" w:val="clear" w:color="auto"/>
              </w:rPr>
              <w:t>oral cavity</w:t>
            </w:r>
            <w:r>
              <w:rPr>
                <w:rFonts w:ascii="Roboto Regular" w:eastAsia="Roboto Regular" w:hAnsi="Roboto Regular" w:cs="Roboto Regular"/>
                <w:b w:val="false"/>
                <w:i w:val="false"/>
                <w:color w:val="222222"/>
                <w:spacing w:val="0"/>
                <w:sz w:val="18"/>
                <w:u w:val="none"/>
                <w:shd w:fill="FFFFFF" w:val="clear" w:color="auto"/>
              </w:rPr>
              <w:t xml:space="preserve">. If present, the </w:t>
            </w:r>
            <w:r>
              <w:rPr>
                <w:rFonts w:ascii="Roboto Bold" w:eastAsia="Roboto Bold" w:hAnsi="Roboto Bold" w:cs="Roboto Bold"/>
                <w:b w:val="true"/>
                <w:i w:val="false"/>
                <w:color w:val="222222"/>
                <w:spacing w:val="0"/>
                <w:sz w:val="18"/>
                <w:u w:val="none"/>
                <w:shd w:fill="FFFFFF" w:val="clear" w:color="auto"/>
              </w:rPr>
              <w:t>submucosa</w:t>
            </w:r>
            <w:r>
              <w:rPr>
                <w:rFonts w:ascii="Roboto Regular" w:eastAsia="Roboto Regular" w:hAnsi="Roboto Regular" w:cs="Roboto Regular"/>
                <w:b w:val="false"/>
                <w:i w:val="false"/>
                <w:color w:val="222222"/>
                <w:spacing w:val="0"/>
                <w:sz w:val="18"/>
                <w:u w:val="none"/>
                <w:shd w:fill="FFFFFF" w:val="clear" w:color="auto"/>
              </w:rPr>
              <w:t xml:space="preserve"> usually contains loose connective tissue and may also contain adipose tissue or salivary glands, as well as overlying bone or muscle within the </w:t>
            </w:r>
            <w:r>
              <w:rPr>
                <w:rFonts w:ascii="Roboto Bold" w:eastAsia="Roboto Bold" w:hAnsi="Roboto Bold" w:cs="Roboto Bold"/>
                <w:b w:val="true"/>
                <w:i w:val="false"/>
                <w:color w:val="222222"/>
                <w:spacing w:val="0"/>
                <w:sz w:val="18"/>
                <w:u w:val="none"/>
                <w:shd w:fill="FFFFFF" w:val="clear" w:color="auto"/>
              </w:rPr>
              <w:t>oral cavity</w:t>
            </w:r>
            <w:r>
              <w:rPr>
                <w:rFonts w:ascii="Roboto Regular" w:eastAsia="Roboto Regular" w:hAnsi="Roboto Regular" w:cs="Roboto Regular"/>
                <w:b w:val="false"/>
                <w:i w:val="false"/>
                <w:color w:val="222222"/>
                <w:spacing w:val="0"/>
                <w:sz w:val="18"/>
                <w:u w:val="none"/>
                <w:shd w:fill="FFFFFF" w:val="clear" w:color="auto"/>
              </w:rPr>
              <w:t>.</w:t>
            </w:r>
          </w:p>
        </w:tc>
        <w:tc>
          <w:tcPr>
            <w:tcW w:w="181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53198523"/>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373d3f"/>
                <w:spacing w:val="0"/>
                <w:sz w:val="18"/>
                <w:u w:val="none"/>
                <w:shd w:fill="FFFFFF" w:val="clear" w:color="auto"/>
              </w:rPr>
              <w:t>The submucosa is the layer of dense, irregular connective tissue or loose connective tissue that supports the mucosa, as well as joins the mucosa to the bulk of underlying smooth muscle.</w:t>
            </w:r>
          </w:p>
          <w:p>
            <w:pPr>
              <w:pStyle w:val="Normal"/>
              <w:numPr>
                <w:ilvl w:val="0"/>
                <w:numId w:val="53198523"/>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32323c"/>
                <w:spacing w:val="0"/>
                <w:sz w:val="18"/>
                <w:u w:val="none"/>
                <w:shd w:fill="FFFFFF" w:val="clear" w:color="auto"/>
              </w:rPr>
              <w:t>Connective tissue layer, which contains blood vessels, lymphatics and the submucosal plexus.</w:t>
            </w:r>
          </w:p>
        </w:tc>
        <w:tc>
          <w:tcPr>
            <w:tcW w:w="2397"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67650503"/>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submucosa</w:t>
            </w:r>
            <w:r>
              <w:rPr>
                <w:rFonts w:ascii="Roboto Regular" w:eastAsia="Roboto Regular" w:hAnsi="Roboto Regular" w:cs="Roboto Regular"/>
                <w:b w:val="false"/>
                <w:i w:val="false"/>
                <w:color w:val="222222"/>
                <w:spacing w:val="0"/>
                <w:sz w:val="18"/>
                <w:u w:val="none"/>
                <w:shd w:fill="FFFFFF" w:val="clear" w:color="auto"/>
              </w:rPr>
              <w:t xml:space="preserve"> consists of a dense irregular layer of connective tissue with large blood vessels, lymphatics, and nerves that branch into the mucosa and </w:t>
            </w:r>
            <w:r>
              <w:rPr>
                <w:rFonts w:ascii="Roboto Bold" w:eastAsia="Roboto Bold" w:hAnsi="Roboto Bold" w:cs="Roboto Bold"/>
                <w:b w:val="true"/>
                <w:i w:val="false"/>
                <w:color w:val="222222"/>
                <w:spacing w:val="0"/>
                <w:sz w:val="18"/>
                <w:u w:val="none"/>
                <w:shd w:fill="FFFFFF" w:val="clear" w:color="auto"/>
              </w:rPr>
              <w:t>muscularis externa</w:t>
            </w:r>
            <w:r>
              <w:rPr>
                <w:rFonts w:ascii="Roboto Regular" w:eastAsia="Roboto Regular" w:hAnsi="Roboto Regular" w:cs="Roboto Regular"/>
                <w:b w:val="false"/>
                <w:i w:val="false"/>
                <w:color w:val="222222"/>
                <w:spacing w:val="0"/>
                <w:sz w:val="18"/>
                <w:u w:val="none"/>
                <w:shd w:fill="FFFFFF" w:val="clear" w:color="auto"/>
              </w:rPr>
              <w:t xml:space="preserve">. It contains Meissner's plexus, an enteric nervous plexus, situated on the inner surface of the </w:t>
            </w:r>
            <w:r>
              <w:rPr>
                <w:rFonts w:ascii="Roboto Bold" w:eastAsia="Roboto Bold" w:hAnsi="Roboto Bold" w:cs="Roboto Bold"/>
                <w:b w:val="true"/>
                <w:i w:val="false"/>
                <w:color w:val="222222"/>
                <w:spacing w:val="0"/>
                <w:sz w:val="18"/>
                <w:u w:val="none"/>
                <w:shd w:fill="FFFFFF" w:val="clear" w:color="auto"/>
              </w:rPr>
              <w:t>muscularis externa</w:t>
            </w:r>
            <w:r>
              <w:rPr>
                <w:rFonts w:ascii="Roboto Regular" w:eastAsia="Roboto Regular" w:hAnsi="Roboto Regular" w:cs="Roboto Regular"/>
                <w:b w:val="false"/>
                <w:i w:val="false"/>
                <w:color w:val="222222"/>
                <w:spacing w:val="0"/>
                <w:sz w:val="18"/>
                <w:u w:val="none"/>
                <w:shd w:fill="FFFFFF" w:val="clear" w:color="auto"/>
              </w:rPr>
              <w:t>.</w:t>
            </w:r>
          </w:p>
        </w:tc>
      </w:tr>
      <w:tr>
        <w:trPr>
          <w:trHeight w:val="586"/>
        </w:trPr>
        <w:tc>
          <w:tcPr>
            <w:tcW w:w="122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MUSCULARIS EXTERNA</w:t>
            </w:r>
          </w:p>
        </w:tc>
        <w:tc>
          <w:tcPr>
            <w:tcW w:w="176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60820760"/>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muscularis externa</w:t>
            </w:r>
            <w:r>
              <w:rPr>
                <w:rFonts w:ascii="Roboto Regular" w:eastAsia="Roboto Regular" w:hAnsi="Roboto Regular" w:cs="Roboto Regular"/>
                <w:b w:val="false"/>
                <w:i w:val="false"/>
                <w:color w:val="222222"/>
                <w:spacing w:val="0"/>
                <w:sz w:val="18"/>
                <w:u w:val="none"/>
                <w:shd w:fill="FFFFFF" w:val="clear" w:color="auto"/>
              </w:rPr>
              <w:t xml:space="preserve"> layer has three layers of muscle. An innner oblique layer , a middle circular and an external longitudinal layer. The contraction of these muscle layers help to break up the food mechanically.</w:t>
            </w:r>
          </w:p>
        </w:tc>
        <w:tc>
          <w:tcPr>
            <w:tcW w:w="215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47370292"/>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 xml:space="preserve">The </w:t>
            </w:r>
            <w:r>
              <w:rPr>
                <w:rFonts w:ascii="Roboto Bold" w:eastAsia="Roboto Bold" w:hAnsi="Roboto Bold" w:cs="Roboto Bold"/>
                <w:b w:val="true"/>
                <w:i w:val="false"/>
                <w:color w:val="222222"/>
                <w:spacing w:val="0"/>
                <w:sz w:val="18"/>
                <w:u w:val="none"/>
                <w:shd w:fill="FFFFFF" w:val="clear" w:color="auto"/>
              </w:rPr>
              <w:t>muscularis externa</w:t>
            </w:r>
            <w:r>
              <w:rPr>
                <w:rFonts w:ascii="Roboto Regular" w:eastAsia="Roboto Regular" w:hAnsi="Roboto Regular" w:cs="Roboto Regular"/>
                <w:b w:val="false"/>
                <w:i w:val="false"/>
                <w:color w:val="222222"/>
                <w:spacing w:val="0"/>
                <w:sz w:val="18"/>
                <w:u w:val="none"/>
                <w:shd w:fill="FFFFFF" w:val="clear" w:color="auto"/>
              </w:rPr>
              <w:t xml:space="preserve"> is composed of somewhat irregularly arranged skeletal muscle, the longitudinal and constrictor muscles of the pharynx.</w:t>
            </w:r>
          </w:p>
        </w:tc>
        <w:tc>
          <w:tcPr>
            <w:tcW w:w="181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66162632"/>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32323c"/>
                <w:spacing w:val="0"/>
                <w:sz w:val="18"/>
                <w:u w:val="none"/>
                <w:shd w:fill="FFFFFF" w:val="clear" w:color="auto"/>
              </w:rPr>
              <w:t xml:space="preserve"> Consists of two smooth muscle layers; the outer longitudinal layer and inner circular layer. The myenteric plexus lies between them.</w:t>
            </w:r>
          </w:p>
        </w:tc>
        <w:tc>
          <w:tcPr>
            <w:tcW w:w="2397"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92889096"/>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000000"/>
                <w:spacing w:val="0"/>
                <w:sz w:val="18"/>
                <w:u w:val="none"/>
                <w:shd w:fill="FFFFFF" w:val="clear" w:color="auto"/>
              </w:rPr>
              <w:t xml:space="preserve">two muscle layers (inner circular [tight helix; modified in anal sphincters]; outer longitudinal [loose helix]) modified as </w:t>
            </w:r>
            <w:r>
              <w:rPr>
                <w:rFonts w:ascii="Roboto Bold" w:eastAsia="Roboto Bold" w:hAnsi="Roboto Bold" w:cs="Roboto Bold"/>
                <w:b w:val="true"/>
                <w:i w:val="false"/>
                <w:color w:val="000000"/>
                <w:spacing w:val="0"/>
                <w:sz w:val="18"/>
                <w:u w:val="none"/>
                <w:shd w:fill="FFFFFF" w:val="clear" w:color="auto"/>
              </w:rPr>
              <w:t xml:space="preserve">taniae coli: </w:t>
            </w:r>
            <w:r>
              <w:rPr>
                <w:rFonts w:ascii="Roboto Regular" w:eastAsia="Roboto Regular" w:hAnsi="Roboto Regular" w:cs="Roboto Regular"/>
                <w:b w:val="false"/>
                <w:i w:val="false"/>
                <w:color w:val="000000"/>
                <w:spacing w:val="0"/>
                <w:sz w:val="18"/>
                <w:u w:val="none"/>
                <w:shd w:fill="FFFFFF" w:val="clear" w:color="auto"/>
              </w:rPr>
              <w:t>3</w:t>
            </w:r>
            <w:r>
              <w:rPr>
                <w:rFonts w:ascii="Roboto Bold" w:eastAsia="Roboto Bold" w:hAnsi="Roboto Bold" w:cs="Roboto Bold"/>
                <w:b w:val="true"/>
                <w:i w:val="false"/>
                <w:color w:val="000000"/>
                <w:spacing w:val="0"/>
                <w:sz w:val="18"/>
                <w:u w:val="none"/>
                <w:shd w:fill="FFFFFF" w:val="clear" w:color="auto"/>
              </w:rPr>
              <w:t xml:space="preserve"> </w:t>
            </w:r>
            <w:r>
              <w:rPr>
                <w:rFonts w:ascii="Roboto Regular" w:eastAsia="Roboto Regular" w:hAnsi="Roboto Regular" w:cs="Roboto Regular"/>
                <w:b w:val="false"/>
                <w:i w:val="false"/>
                <w:color w:val="000000"/>
                <w:spacing w:val="0"/>
                <w:sz w:val="18"/>
                <w:u w:val="none"/>
                <w:shd w:fill="FFFFFF" w:val="clear" w:color="auto"/>
              </w:rPr>
              <w:t xml:space="preserve">thickening separate </w:t>
            </w:r>
            <w:r>
              <w:rPr>
                <w:rFonts w:ascii="Roboto Bold" w:eastAsia="Roboto Bold" w:hAnsi="Roboto Bold" w:cs="Roboto Bold"/>
                <w:b w:val="true"/>
                <w:i w:val="false"/>
                <w:color w:val="000000"/>
                <w:spacing w:val="0"/>
                <w:sz w:val="18"/>
                <w:u w:val="none"/>
                <w:shd w:fill="FFFFFF" w:val="clear" w:color="auto"/>
              </w:rPr>
              <w:t xml:space="preserve">haustra coli </w:t>
            </w:r>
            <w:r>
              <w:rPr>
                <w:rFonts w:ascii="Roboto Regular" w:eastAsia="Roboto Regular" w:hAnsi="Roboto Regular" w:cs="Roboto Regular"/>
                <w:b w:val="false"/>
                <w:i w:val="false"/>
                <w:color w:val="000000"/>
                <w:spacing w:val="0"/>
                <w:sz w:val="18"/>
                <w:u w:val="none"/>
                <w:shd w:fill="FFFFFF" w:val="clear" w:color="auto"/>
              </w:rPr>
              <w:t>(Roman device for hauling water; sacculations); (Auberbachs) myenteric plexuses; sympathetic ganglia and fibers between muscle layers; peristaltic action independent;</w:t>
            </w:r>
          </w:p>
        </w:tc>
      </w:tr>
      <w:tr>
        <w:trPr>
          <w:trHeight w:val="887"/>
        </w:trPr>
        <w:tc>
          <w:tcPr>
            <w:tcW w:w="122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pBdr/>
              <w:rPr>
                <w:rFonts w:ascii="Roboto Bold" w:eastAsia="Roboto Bold" w:hAnsi="Roboto Bold" w:cs="Roboto Bold"/>
                <w:b w:val="tru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333333"/>
                <w:spacing w:val="0"/>
                <w:sz w:val="18"/>
                <w:u w:val="none"/>
                <w:shd w:fill="FFFFFF" w:val="clear" w:color="auto"/>
              </w:rPr>
              <w:t xml:space="preserve">ADVENTITA </w:t>
            </w:r>
          </w:p>
        </w:tc>
        <w:tc>
          <w:tcPr>
            <w:tcW w:w="1768"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77935992"/>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000000"/>
                <w:spacing w:val="0"/>
                <w:sz w:val="18"/>
                <w:u w:val="none"/>
                <w:shd w:fill="FFFFFF" w:val="clear" w:color="auto"/>
              </w:rPr>
              <w:t>irregular dense ct surrounded by mesothelium; continuous with greater and lesser mesenteries (omenta) at greater and lesser curvatures.</w:t>
            </w:r>
          </w:p>
        </w:tc>
        <w:tc>
          <w:tcPr>
            <w:tcW w:w="215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56239612"/>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000000"/>
                <w:spacing w:val="0"/>
                <w:sz w:val="18"/>
                <w:u w:val="none"/>
                <w:shd w:fill="FFFFFF" w:val="clear" w:color="auto"/>
              </w:rPr>
              <w:t>irregular dense ct surrounded by mesothelium (serosa) or bound to body wall (adventitia).</w:t>
            </w:r>
          </w:p>
        </w:tc>
        <w:tc>
          <w:tcPr>
            <w:tcW w:w="1811"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36255774"/>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32323c"/>
                <w:spacing w:val="0"/>
                <w:sz w:val="18"/>
                <w:u w:val="none"/>
                <w:shd w:fill="FFFFFF" w:val="clear" w:color="auto"/>
              </w:rPr>
              <w:t>Comprised of loosely arranged fibroblasts and collagen, with the vessels and nerves passing through it. The majority of the small intestine adventitia is covered by mesothelium and is commonly called the serosa.</w:t>
            </w:r>
          </w:p>
        </w:tc>
        <w:tc>
          <w:tcPr>
            <w:tcW w:w="2397" w:type="dxa"/>
            <w:tcBorders>
              <w:top w:sz="5" w:val="single" w:color="000000" w:space="0"/>
              <w:left w:sz="5" w:val="single" w:color="000000" w:space="0"/>
              <w:bottom w:sz="5" w:val="single" w:color="000000" w:space="0"/>
              <w:right w:sz="5" w:val="single" w:color="000000" w:space="0"/>
            </w:tcBorders>
            <w:tcMar>
              <w:top w:w="0" w:type="dxa"/>
              <w:left w:w="90" w:type="dxa"/>
              <w:bottom w:w="0" w:type="dxa"/>
              <w:right w:w="90" w:type="dxa"/>
            </w:tcMar>
            <w:vAlign w:val="top"/>
          </w:tcPr>
          <w:p>
            <w:pPr>
              <w:pStyle w:val="Normal"/>
              <w:numPr>
                <w:ilvl w:val="0"/>
                <w:numId w:val="96917215"/>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Regular" w:eastAsia="Roboto Regular" w:hAnsi="Roboto Regular" w:cs="Roboto Regular"/>
                <w:b w:val="false"/>
                <w:i w:val="false"/>
                <w:color w:val="222222"/>
                <w:spacing w:val="0"/>
                <w:sz w:val="18"/>
                <w:u w:val="none"/>
                <w:shd w:fill="FFFFFF" w:val="clear" w:color="auto"/>
              </w:rPr>
              <w:t>Outermost connective tissue layer covering the gastrointestinal tract of the ascending colon, descending colon and the rectum.</w:t>
            </w:r>
          </w:p>
          <w:p>
            <w:pPr>
              <w:pStyle w:val="Normal"/>
              <w:numPr>
                <w:ilvl w:val="0"/>
                <w:numId w:val="96917215"/>
              </w:numPr>
              <w:pBdr/>
              <w:ind w:firstLine="-360" w:left="720"/>
              <w:rPr>
                <w:rFonts w:ascii="Roboto Regular" w:eastAsia="Roboto Regular" w:hAnsi="Roboto Regular" w:cs="Roboto Regular"/>
                <w:b w:val="false"/>
                <w:i w:val="false"/>
                <w:smallCaps w:val="true"/>
                <w:color w:val="000000"/>
                <w:spacing w:val="0"/>
                <w:sz w:val="18"/>
                <w:u w:val="none"/>
                <w:shd w:fill="FFFFFF" w:val="clear" w:color="auto"/>
                <w:vertAlign w:val="superscript"/>
              </w:rPr>
            </w:pPr>
            <w:r>
              <w:rPr>
                <w:rFonts w:ascii="Roboto Bold" w:eastAsia="Roboto Bold" w:hAnsi="Roboto Bold" w:cs="Roboto Bold"/>
                <w:b w:val="true"/>
                <w:i w:val="false"/>
                <w:color w:val="000000"/>
                <w:spacing w:val="0"/>
                <w:sz w:val="18"/>
                <w:u w:val="none"/>
                <w:shd w:fill="FFFFFF" w:val="clear" w:color="auto"/>
              </w:rPr>
              <w:t xml:space="preserve"> </w:t>
            </w:r>
            <w:r>
              <w:rPr>
                <w:rFonts w:ascii="Roboto Regular" w:eastAsia="Roboto Regular" w:hAnsi="Roboto Regular" w:cs="Roboto Regular"/>
                <w:b w:val="false"/>
                <w:i w:val="false"/>
                <w:color w:val="000000"/>
                <w:spacing w:val="0"/>
                <w:sz w:val="18"/>
                <w:u w:val="none"/>
                <w:shd w:fill="FFFFFF" w:val="clear" w:color="auto"/>
              </w:rPr>
              <w:t xml:space="preserve">irregular dense ct surrounded by mesothelium (serosa) or bound to body wall (adventitia); </w:t>
            </w:r>
            <w:r>
              <w:rPr>
                <w:rFonts w:ascii="Roboto Bold" w:eastAsia="Roboto Bold" w:hAnsi="Roboto Bold" w:cs="Roboto Bold"/>
                <w:b w:val="true"/>
                <w:i w:val="false"/>
                <w:color w:val="000000"/>
                <w:spacing w:val="0"/>
                <w:sz w:val="18"/>
                <w:u w:val="none"/>
                <w:shd w:fill="FFFFFF" w:val="clear" w:color="auto"/>
              </w:rPr>
              <w:t>appendices epiploicae</w:t>
            </w:r>
            <w:r>
              <w:rPr>
                <w:rFonts w:ascii="Roboto Regular" w:eastAsia="Roboto Regular" w:hAnsi="Roboto Regular" w:cs="Roboto Regular"/>
                <w:b w:val="false"/>
                <w:i w:val="false"/>
                <w:color w:val="000000"/>
                <w:spacing w:val="0"/>
                <w:sz w:val="18"/>
                <w:u w:val="none"/>
                <w:shd w:fill="FFFFFF" w:val="clear" w:color="auto"/>
              </w:rPr>
              <w:t xml:space="preserve"> = small fat-filled pouches</w:t>
            </w:r>
          </w:p>
        </w:tc>
      </w:tr>
    </w:tbl>
    <w:p>
      <w:pPr>
        <w:pStyle w:val="Normal"/>
        <w:pBdr/>
        <w:rPr>
          <w:rFonts w:ascii="Open Sans Light" w:eastAsia="Open Sans Light" w:hAnsi="Open Sans Light" w:cs="Open Sans Light"/>
          <w:b w:val="false"/>
          <w:i w:val="false"/>
          <w:smallCaps w:val="true"/>
          <w:color w:val="000000"/>
          <w:spacing w:val="0"/>
          <w:sz w:val="21"/>
          <w:u w:val="none"/>
          <w:shd w:fill="FFFFFF" w:val="clear" w:color="auto"/>
          <w:vertAlign w:val="superscript"/>
        </w:rPr>
      </w:pPr>
    </w:p>
    <w:p>
      <w:pPr>
        <w:pBdr/>
        <w:rPr>
          <w:rFonts w:ascii="Open Sans Light" w:eastAsia="Open Sans Light" w:hAnsi="Open Sans Light" w:cs="Open Sans Light"/>
          <w:b w:val="false"/>
          <w:i w:val="false"/>
          <w:smallCaps w:val="true"/>
          <w:color w:val="333333"/>
          <w:spacing w:val="0"/>
          <w:sz w:val="21"/>
          <w:u w:val="none"/>
          <w:shd w:fill="FFFFFF" w:val="clear" w:color="auto"/>
          <w:vertAlign w:val="superscript"/>
        </w:rPr>
      </w:pPr>
    </w:p>
    <w:sectPr>
      <w:headerReference w:type="default" r:id="rId6"/>
      <w:footerReference w:type="default" r:id="rId7"/>
      <w:pgSz w:w="12240" w:orient="portrait" w:h="15840"/>
      <w:pgMar w:header="720" w:bottom="1440" w:left="1440" w:right="1440" w:top="1440" w:footer="720"/>
      <w:cols w:equalWidth="true" w:num="1" w:space="720"/>
    </w:sectPr>
  </w:body>
</w:document>
</file>

<file path=word/fontTable.xml><?xml version="1.0" encoding="utf-8"?>
<w:fonts xmlns:w="http://schemas.openxmlformats.org/wordprocessingml/2006/main" xmlns:r="http://schemas.openxmlformats.org/officeDocument/2006/relationships">
  <w:font w:name="Roboto Regular">
    <w:embedRegular r:id="rId62915723-89c4-493b-839a-b80ef02f51d5" w:subsetted="0"/>
  </w:font>
  <w:font w:name="Roboto Bold">
    <w:embedBold r:id="rId10d2b48b-37b6-4087-8c3b-12eaf7847014" w:subsetted="0"/>
  </w:font>
  <w:font w:name="Open Sans Light">
    <w:embedRegular r:id="rIdc958445c-2c42-437f-83e4-602d10d88b1e" w:subsetted="0"/>
  </w:font>
</w:fonts>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numbering.xml><?xml version="1.0" encoding="utf-8"?>
<w:numbering xmlns:w="http://schemas.openxmlformats.org/wordprocessingml/2006/main">
  <w:abstractNum w:abstractNumId="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9">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5">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7">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9">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7">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9">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22416003">
    <w:abstractNumId w:val="0"/>
  </w:num>
  <w:num w:numId="85417530">
    <w:abstractNumId w:val="1"/>
  </w:num>
  <w:num w:numId="29886919">
    <w:abstractNumId w:val="2"/>
  </w:num>
  <w:num w:numId="52349988">
    <w:abstractNumId w:val="3"/>
  </w:num>
  <w:num w:numId="56239612">
    <w:abstractNumId w:val="4"/>
  </w:num>
  <w:num w:numId="84264263">
    <w:abstractNumId w:val="5"/>
  </w:num>
  <w:num w:numId="53198523">
    <w:abstractNumId w:val="6"/>
  </w:num>
  <w:num w:numId="92889096">
    <w:abstractNumId w:val="7"/>
  </w:num>
  <w:num w:numId="67650503">
    <w:abstractNumId w:val="8"/>
  </w:num>
  <w:num w:numId="87363446">
    <w:abstractNumId w:val="9"/>
  </w:num>
  <w:num w:numId="71182995">
    <w:abstractNumId w:val="10"/>
  </w:num>
  <w:num w:numId="88994715">
    <w:abstractNumId w:val="11"/>
  </w:num>
  <w:num w:numId="47370292">
    <w:abstractNumId w:val="12"/>
  </w:num>
  <w:num w:numId="64869854">
    <w:abstractNumId w:val="13"/>
  </w:num>
  <w:num w:numId="40772577">
    <w:abstractNumId w:val="14"/>
  </w:num>
  <w:num w:numId="40831931">
    <w:abstractNumId w:val="15"/>
  </w:num>
  <w:num w:numId="28679054">
    <w:abstractNumId w:val="16"/>
  </w:num>
  <w:num w:numId="60820760">
    <w:abstractNumId w:val="17"/>
  </w:num>
  <w:num w:numId="34666090">
    <w:abstractNumId w:val="18"/>
  </w:num>
  <w:num w:numId="64017325">
    <w:abstractNumId w:val="19"/>
  </w:num>
  <w:num w:numId="33698495">
    <w:abstractNumId w:val="20"/>
  </w:num>
  <w:num w:numId="36255774">
    <w:abstractNumId w:val="21"/>
  </w:num>
  <w:num w:numId="73092258">
    <w:abstractNumId w:val="22"/>
  </w:num>
  <w:num w:numId="37996044">
    <w:abstractNumId w:val="23"/>
  </w:num>
  <w:num w:numId="77935992">
    <w:abstractNumId w:val="24"/>
  </w:num>
  <w:num w:numId="66162632">
    <w:abstractNumId w:val="25"/>
  </w:num>
  <w:num w:numId="75532272">
    <w:abstractNumId w:val="26"/>
  </w:num>
  <w:num w:numId="96917215">
    <w:abstractNumId w:val="27"/>
  </w:num>
  <w:num w:numId="75088083">
    <w:abstractNumId w:val="28"/>
  </w:num>
  <w:num w:numId="39906157">
    <w:abstractNumId w:val="29"/>
  </w:num>
  <w:num w:numId="58040269">
    <w:abstractNumId w:val="30"/>
  </w:num>
  <w:num w:numId="27134698">
    <w:abstractNumId w:val="31"/>
  </w:num>
  <w:num w:numId="51402322">
    <w:abstractNumId w:val="32"/>
  </w:num>
</w:numbering>
</file>

<file path=word/settings.xml><?xml version="1.0" encoding="utf-8"?>
<w:settings xmlns:w="http://schemas.openxmlformats.org/wordprocessingml/2006/main">
  <w:revisionView w:markup="off"/>
  <w:defaultTabStop w:val="720"/>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color w:themeColor="text1" w:val="000000"/>
        <w:sz w:val="24"/>
      </w:rPr>
    </w:rPrDefault>
    <w:pPrDefault>
      <w:pPr>
        <w:pBdr/>
        <w:spacing w:line="288" w:after="0"/>
        <w:jc w:val="left"/>
      </w:pPr>
    </w:pPrDefault>
  </w:docDefaults>
  <w:style w:styleId="Normal" w:type="paragraph">
    <w:name w:val="Normal"/>
    <w:next w:val="Normal"/>
    <w:uiPriority w:val="1"/>
    <w:unhideWhenUsed/>
    <w:qFormat/>
    <w:pPr>
      <w:pBdr/>
      <w:spacing w:line="288" w:after="0"/>
      <w:jc w:val="left"/>
    </w:pPr>
    <w:rPr>
      <w:rFonts w:asciiTheme="minorHAnsi" w:eastAsiaTheme="minorHAnsi" w:hAnsiTheme="minorHAnsi" w:cstheme="minorHAnsi"/>
      <w:color w:themeColor="text1" w:val="000000"/>
      <w:sz w:val="24"/>
    </w:rPr>
  </w:style>
  <w:style w:styleId="Heading1" w:type="paragraph">
    <w:name w:val="Heading 1"/>
    <w:basedOn w:val="Normal"/>
    <w:next w:val="Normal"/>
    <w:uiPriority w:val="1"/>
    <w:unhideWhenUsed/>
    <w:qFormat/>
    <w:pPr>
      <w:pBdr/>
      <w:spacing w:line="240" w:after="200"/>
      <w:jc w:val="left"/>
    </w:pPr>
    <w:rPr>
      <w:rFonts w:asciiTheme="majorHAnsi" w:eastAsiaTheme="majorHAnsi" w:hAnsiTheme="majorHAnsi" w:cstheme="majorHAnsi"/>
      <w:b w:val="true"/>
      <w:color w:themeColor="text1" w:themeTint="F2"/>
      <w:sz w:val="48"/>
    </w:rPr>
  </w:style>
  <w:style w:styleId="Heading2" w:type="paragraph">
    <w:name w:val="Heading 2"/>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6"/>
    </w:rPr>
  </w:style>
  <w:style w:styleId="Heading3" w:type="paragraph">
    <w:name w:val="Heading 3"/>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2"/>
    </w:rPr>
  </w:style>
  <w:style w:styleId="Heading4" w:type="paragraph">
    <w:name w:val="Heading 4"/>
    <w:basedOn w:val="Normal"/>
    <w:next w:val="Normal"/>
    <w:uiPriority w:val="1"/>
    <w:unhideWhenUsed/>
    <w:qFormat/>
    <w:pPr>
      <w:pBdr/>
      <w:spacing w:line="288" w:after="160"/>
      <w:jc w:val="left"/>
    </w:pPr>
    <w:rPr>
      <w:rFonts w:asciiTheme="majorHAnsi" w:eastAsiaTheme="majorHAnsi" w:hAnsiTheme="majorHAnsi" w:cstheme="majorHAnsi"/>
      <w:b w:val="true"/>
      <w:i w:val="true"/>
      <w:color w:themeColor="text1" w:val="000000"/>
      <w:sz w:val="28"/>
    </w:rPr>
  </w:style>
  <w:style w:styleId="Heading5" w:type="paragraph">
    <w:name w:val="Heading 5"/>
    <w:basedOn w:val="Normal"/>
    <w:next w:val="Normal"/>
    <w:uiPriority w:val="1"/>
    <w:unhideWhenUsed/>
    <w:qFormat/>
    <w:pPr>
      <w:pBdr>
        <w:top w:sz="0" w:val="none" w:themeColor="text1" w:space="1"/>
        <w:left w:sz="0" w:val="none" w:themeColor="text1" w:space="5"/>
        <w:bottom w:sz="0" w:val="none" w:themeColor="text1" w:space="1"/>
        <w:right w:sz="0" w:val="none" w:themeColor="text1" w:space="5"/>
      </w:pBdr>
      <w:shd w:themeFill="text1" w:themeFillTint="BF" w:fill="000000" w:val="clear" w:color="auto"/>
      <w:spacing w:line="312" w:after="160"/>
      <w:jc w:val="left"/>
    </w:pPr>
    <w:rPr>
      <w:rFonts w:asciiTheme="majorHAnsi" w:eastAsiaTheme="majorHAnsi" w:hAnsiTheme="majorHAnsi" w:cstheme="majorHAnsi"/>
      <w:color w:themeColor="background1" w:val="ffffff"/>
      <w:sz w:val="24"/>
    </w:rPr>
  </w:style>
  <w:style w:styleId="Heading6" w:type="paragraph">
    <w:name w:val="Heading 6"/>
    <w:basedOn w:val="Normal"/>
    <w:next w:val="Normal"/>
    <w:uiPriority w:val="1"/>
    <w:unhideWhenUsed/>
    <w:qFormat/>
    <w:pPr>
      <w:pBdr/>
      <w:spacing w:line="288" w:after="120"/>
      <w:jc w:val="left"/>
    </w:pPr>
    <w:rPr>
      <w:rFonts w:asciiTheme="majorHAnsi" w:eastAsiaTheme="majorHAnsi" w:hAnsiTheme="majorHAnsi" w:cstheme="majorHAnsi"/>
      <w:i w:val="true"/>
      <w:color w:themeColor="text1" w:val="000000"/>
      <w:sz w:val="22"/>
      <w:u w:val="single"/>
    </w:rPr>
  </w:style>
  <w:style w:styleId="Heading7" w:type="paragraph">
    <w:name w:val="Heading 7"/>
    <w:basedOn w:val="Normal"/>
    <w:next w:val="Normal"/>
    <w:uiPriority w:val="1"/>
    <w:unhideWhenUsed/>
    <w:qFormat/>
    <w:pPr>
      <w:pBdr/>
      <w:spacing w:before="40"/>
    </w:pPr>
    <w:rPr>
      <w:rFonts w:asciiTheme="majorHAnsi" w:eastAsiaTheme="majorHAnsi" w:hAnsiTheme="majorHAnsi" w:cstheme="majorHAnsi"/>
      <w:i w:val="true"/>
      <w:color w:themeColor="accent1" w:themeShade="7F"/>
      <w:sz w:val="21"/>
    </w:rPr>
  </w:style>
  <w:style w:styleId="Heading8" w:type="paragraph">
    <w:name w:val="Heading 8"/>
    <w:basedOn w:val="Normal"/>
    <w:next w:val="Normal"/>
    <w:uiPriority w:val="1"/>
    <w:unhideWhenUsed/>
    <w:qFormat/>
    <w:pPr>
      <w:pBdr/>
      <w:spacing w:before="40"/>
    </w:pPr>
    <w:rPr>
      <w:rFonts w:asciiTheme="majorHAnsi" w:eastAsiaTheme="majorHAnsi" w:hAnsiTheme="majorHAnsi" w:cstheme="majorHAnsi"/>
      <w:b w:val="true"/>
      <w:color w:themeColor="text2" w:val="1a3a2a"/>
      <w:sz w:val="21"/>
    </w:rPr>
  </w:style>
  <w:style w:styleId="Heading9" w:type="paragraph">
    <w:name w:val="Heading 9"/>
    <w:basedOn w:val="Normal"/>
    <w:next w:val="Normal"/>
    <w:uiPriority w:val="1"/>
    <w:unhideWhenUsed/>
    <w:qFormat/>
    <w:pPr>
      <w:pBdr/>
      <w:spacing w:before="40"/>
    </w:pPr>
    <w:rPr>
      <w:rFonts w:asciiTheme="majorHAnsi" w:eastAsiaTheme="majorHAnsi" w:hAnsiTheme="majorHAnsi" w:cstheme="majorHAnsi"/>
      <w:b w:val="true"/>
      <w:i w:val="true"/>
      <w:color w:themeColor="text2" w:val="1a3a2a"/>
      <w:sz w:val="21"/>
    </w:rPr>
  </w:style>
  <w:style w:styleId="Title" w:type="paragraph">
    <w:name w:val="Title"/>
    <w:basedOn w:val="Normal"/>
    <w:next w:val="Normal"/>
    <w:uiPriority w:val="1"/>
    <w:unhideWhenUsed/>
    <w:qFormat/>
    <w:pPr>
      <w:pBdr/>
      <w:spacing w:line="240" w:after="360"/>
      <w:jc w:val="left"/>
    </w:pPr>
    <w:rPr>
      <w:rFonts w:asciiTheme="majorHAnsi" w:eastAsiaTheme="majorHAnsi" w:hAnsiTheme="majorHAnsi" w:cstheme="majorHAnsi"/>
      <w:b w:val="true"/>
      <w:color w:themeColor="accent1" w:themeShade="BF"/>
      <w:spacing w:val="-10"/>
      <w:sz w:val="72"/>
    </w:rPr>
  </w:style>
  <w:style w:styleId="Subtitle" w:type="paragraph">
    <w:name w:val="Subtitle"/>
    <w:basedOn w:val="Normal"/>
    <w:next w:val="Normal"/>
    <w:uiPriority w:val="1"/>
    <w:unhideWhenUsed/>
    <w:qFormat/>
    <w:pPr>
      <w:pBdr/>
      <w:spacing w:line="240" w:after="480" w:before="240"/>
      <w:jc w:val="left"/>
    </w:pPr>
    <w:rPr>
      <w:rFonts w:asciiTheme="minorHAnsi" w:eastAsiaTheme="minorHAnsi" w:hAnsiTheme="minorHAnsi" w:cstheme="minorHAnsi"/>
      <w:b w:val="true"/>
      <w:i w:val="true"/>
      <w:color w:val="404040"/>
      <w:sz w:val="24"/>
    </w:rPr>
  </w:style>
  <w:style w:styleId="Quote" w:type="paragraph">
    <w:name w:val="Quote"/>
    <w:basedOn w:val="Normal"/>
    <w:next w:val="Normal"/>
    <w:uiPriority w:val="1"/>
    <w:unhideWhenUsed/>
    <w:qFormat/>
    <w:pPr>
      <w:pBdr>
        <w:top/>
        <w:left w:sz="23" w:val="single" w:themeColor="accent1" w:themeShade="BF" w:space="10"/>
        <w:bottom/>
      </w:pBdr>
      <w:shd w:themeFill="accent1" w:themeFillTint="33" w:fill="447DE2" w:val="clear" w:color="auto"/>
      <w:spacing w:line="312" w:after="360"/>
      <w:jc w:val="left"/>
    </w:pPr>
    <w:rPr>
      <w:rFonts w:asciiTheme="minorHAnsi" w:eastAsiaTheme="minorHAnsi" w:hAnsiTheme="minorHAnsi" w:cstheme="minorHAnsi"/>
      <w:color w:themeColor="text1" w:val="000000"/>
      <w:sz w:val="24"/>
    </w:rPr>
  </w:style>
  <w:style w:styleId="IntenseQuote" w:type="paragraph">
    <w:name w:val="Intense Quote"/>
    <w:basedOn w:val="Normal"/>
    <w:next w:val="Normal"/>
    <w:uiPriority w:val="1"/>
    <w:unhideWhenUsed/>
    <w:qFormat/>
    <w:pPr>
      <w:pBdr>
        <w:left w:sz="24" w:val="single" w:themeColor="accent1" w:space="1"/>
      </w:pBdr>
      <w:spacing w:line="300" w:before="100"/>
      <w:ind w:right="1224" w:left="1224"/>
    </w:pPr>
    <w:rPr>
      <w:rFonts w:asciiTheme="majorHAnsi" w:eastAsiaTheme="majorHAnsi" w:hAnsiTheme="majorHAnsi" w:cstheme="majorHAnsi"/>
      <w:color w:themeColor="accent1" w:val="447de2"/>
      <w:sz w:val="28"/>
    </w:rPr>
  </w:style>
  <w:style w:styleId="ListParagraph" w:type="paragraph">
    <w:name w:val="List Paragraph"/>
    <w:basedOn w:val="Normal"/>
    <w:next w:val="Normal"/>
    <w:uiPriority w:val="1"/>
    <w:unhideWhenUsed/>
    <w:qFormat/>
    <w:pPr>
      <w:pBdr/>
    </w:pPr>
    <w:rPr>
      <w:rFonts w:asciiTheme="majorHAnsi" w:eastAsiaTheme="majorHAnsi" w:hAnsiTheme="majorHAnsi" w:cstheme="majorHAnsi"/>
      <w:i w:val="true"/>
      <w:color w:themeColor="accent1" w:val="447de2"/>
      <w:sz w:val="22"/>
    </w:rPr>
  </w:style>
  <w:style w:styleId="NoSpacing" w:type="paragraph">
    <w:name w:val="No Spacing"/>
    <w:basedOn w:val="Normal"/>
    <w:next w:val="Normal"/>
    <w:uiPriority w:val="1"/>
    <w:unhideWhenUsed/>
    <w:qFormat/>
    <w:pPr>
      <w:pBdr/>
      <w:spacing w:line="240"/>
    </w:pPr>
    <w:rPr>
      <w:rFonts w:asciiTheme="majorHAnsi" w:eastAsiaTheme="majorHAnsi" w:hAnsiTheme="majorHAnsi" w:cstheme="majorHAnsi"/>
    </w:rPr>
  </w:style>
  <w:style w:styleId="SubtleEmphasis" w:type="character">
    <w:uiPriority w:val="1"/>
    <w:unhideWhenUsed/>
    <w:qFormat/>
    <w:rPr>
      <w:i w:val="true"/>
      <w:color w:themeColor="text1" w:themeTint="3F"/>
    </w:rPr>
  </w:style>
  <w:style w:styleId="Emphasis" w:type="character">
    <w:uiPriority w:val="1"/>
    <w:unhideWhenUsed/>
    <w:qFormat/>
    <w:rPr>
      <w:i w:val="true"/>
    </w:rPr>
  </w:style>
  <w:style w:styleId="IntenseEmphasis" w:type="character">
    <w:uiPriority w:val="1"/>
    <w:unhideWhenUsed/>
    <w:qFormat/>
    <w:rPr>
      <w:b w:val="true"/>
      <w:i w:val="true"/>
    </w:rPr>
  </w:style>
  <w:style w:styleId="Strong" w:type="character">
    <w:uiPriority w:val="1"/>
    <w:unhideWhenUsed/>
    <w:qFormat/>
    <w:rPr>
      <w:b w:val="true"/>
    </w:rPr>
  </w:style>
  <w:style w:styleId="SubtleReference" w:type="character">
    <w:uiPriority w:val="1"/>
    <w:unhideWhenUsed/>
    <w:qFormat/>
    <w:rPr>
      <w:smallCaps w:val="true"/>
      <w:color w:themeColor="text1" w:themeTint="3F"/>
      <w:u w:val="single"/>
    </w:rPr>
  </w:style>
  <w:style w:styleId="IntenseReference" w:type="character">
    <w:uiPriority w:val="1"/>
    <w:unhideWhenUsed/>
    <w:qFormat/>
    <w:rPr>
      <w:b w:val="true"/>
      <w:smallCaps w:val="true"/>
      <w:spacing w:val="5"/>
      <w:u w:val="single"/>
    </w:rPr>
  </w:style>
  <w:style w:styleId="BookTitle" w:type="character">
    <w:uiPriority w:val="1"/>
    <w:unhideWhenUsed/>
    <w:qFormat/>
    <w:rPr>
      <w:b w:val="true"/>
      <w:smallCaps w:val="true"/>
    </w:rPr>
  </w:style>
  <w:style w:type="table" w:styleId="1589237377770" w:customStyle="1">
    <w:uiPriority w:val="1"/>
    <w:unhideWhenUsed/>
    <w:qFormat/>
    <w:tblPr>
      <w:tblBorders>
        <w:top w:sz="5" w:val="single" w:color="000000" w:space="0"/>
        <w:left w:sz="5" w:val="single" w:color="000000" w:space="0"/>
        <w:bottom w:sz="5" w:val="single" w:color="000000" w:space="0"/>
        <w:right w:sz="5" w:val="single" w:color="000000" w:space="0"/>
        <w:insideH w:sz="5" w:val="single" w:color="000000" w:space="0"/>
        <w:insideV w:sz="5" w:val="single" w:color="000000" w:space="0"/>
      </w:tblBorders>
    </w:tblPr>
    <w:tcPr>
      <w:tcMar>
        <w:left w:w="90" w:type="dxa"/>
        <w:right w:w="90" w:type="dxa"/>
      </w:tcMar>
    </w:tc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fontTable.xml" Type="http://schemas.openxmlformats.org/officeDocument/2006/relationships/fontTable"/>
<Relationship Id="rId5" Target="numbering.xml" Type="http://schemas.openxmlformats.org/officeDocument/2006/relationships/numbering"/>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10d2b48b-37b6-4087-8c3b-12eaf7847014" Target="fonts/robotobold.ttf" Type="http://schemas.openxmlformats.org/officeDocument/2006/relationships/font"/>
<Relationship Id="rId62915723-89c4-493b-839a-b80ef02f51d5" Target="fonts/robotoregular.ttf" Type="http://schemas.openxmlformats.org/officeDocument/2006/relationships/font"/>
<Relationship Id="rIdc958445c-2c42-437f-83e4-602d10d88b1e" Target="fonts/opensanslightregular.ttf" Type="http://schemas.openxmlformats.org/officeDocument/2006/relationships/font"/>
</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2020-05-11T22:49:37Z</dcterms:created>
  <dc:creator>Apache POI</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