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ADESHINA OMOLARA.F.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16/MHS02/005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NSC414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RESEARCH METHOD IN NURSING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2"/>
        </w:numPr>
        <w:jc w:val="left"/>
        <w:spacing w:lineRule="auto" w:line="480" w:before="0" w:after="0"/>
        <w:contextualSpacing w:val="1"/>
        <w:ind w:left="720" w:right="0" w:hanging="360"/>
        <w:rPr>
          <w:spacing w:val="15"/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outlineLvl w:val="0"/>
      </w:pPr>
      <w:r>
        <w:rPr>
          <w:spacing w:val="15"/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What is Trustworthiness in Qualitative Research?</w:t>
      </w:r>
    </w:p>
    <w:p>
      <w:pPr>
        <w:numPr>
          <w:ilvl w:val="0"/>
          <w:numId w:val="0"/>
        </w:numPr>
        <w:jc w:val="left"/>
        <w:spacing w:lineRule="auto" w:line="48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Trustworthiness or rigor of a study refers to the degree of confidence in data,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interpretation, and methods used to ensure the quality of a study (Pilot &amp; Beck,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2014). In each study, researchers should establish the protocols and procedures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necessary for a study to be considered worthy of consideration by readers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(Amankwaa, 2016). Although most experts agree trustworthiness is necessary,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debates have been waged in the literature as to what constitutes trustworthiness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(Leung, 2015).</w:t>
      </w:r>
      <w:r>
        <w:rPr>
          <w:color w:val="000000" w:themeColor="text1"/>
          <w:position w:val="0"/>
          <w:sz w:val="30"/>
          <w:szCs w:val="30"/>
          <w:rFonts w:ascii="Arial" w:eastAsia="Arial" w:hAnsi="Arial" w:hint="default"/>
        </w:rPr>
        <w:t xml:space="preserve">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Trustworthiness is all about establishing these four things, which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are described in more detail below.</w:t>
      </w:r>
    </w:p>
    <w:p>
      <w:pPr>
        <w:pStyle w:val="PO152"/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Credibility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is the how confident the qualitative researcher is in the truth of the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research study’s findings.  This boils down to the question of “How do you know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that your findings are true and accurate?” Qualitative researchers can use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triangulation to show the research study’s findings are credible.</w:t>
      </w:r>
    </w:p>
    <w:p>
      <w:pPr>
        <w:pStyle w:val="PO152"/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Transferability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is how the qualitative researcher demonstrates that the research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study’s findings are applicable to other contexts.  In this case, “other contexts” can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mean similar situations, similar populations, and similar phenomena. Qualitative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researchers can use thick description to show that the research study’s findings can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be applicable to other contexts, circumstances, and situations.</w:t>
      </w:r>
    </w:p>
    <w:p>
      <w:pPr>
        <w:pStyle w:val="PO152"/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Confirmability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is the degree of neutrality in the research study’s findings. In other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words, this means that the findings are based on participants’ responses and not any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potential bias or personal motivations of the researcher. This involves making sure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that researcher bias does not skew the interpretation of what the research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participants said to fit a certain narrative. </w:t>
      </w:r>
    </w:p>
    <w:p>
      <w:pPr>
        <w:pStyle w:val="PO152"/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Dependability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is the extent that the study could be repeated by other researchers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and that the findings would be consistent. In other words, if a person wanted to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replicate your study, they should have enough information from your research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report to do so and obtain similar findings as your study did. </w:t>
      </w:r>
    </w:p>
    <w:p>
      <w:pPr>
        <w:numPr>
          <w:ilvl w:val="0"/>
          <w:numId w:val="0"/>
        </w:numPr>
        <w:jc w:val="left"/>
        <w:spacing w:lineRule="auto" w:line="480" w:before="0" w:after="200"/>
        <w:ind w:right="0" w:firstLine="0"/>
        <w:rPr>
          <w:color w:val="333333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2"/>
        </w:numPr>
        <w:jc w:val="left"/>
        <w:spacing w:lineRule="auto" w:line="480" w:before="0" w:after="0"/>
        <w:ind w:left="720" w:right="0" w:hanging="360"/>
        <w:rPr>
          <w:b w:val="1"/>
          <w:color w:val="000000" w:themeColor="text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color w:val="000000" w:themeColor="text1"/>
          <w:position w:val="0"/>
          <w:sz w:val="24"/>
          <w:szCs w:val="24"/>
          <w:rFonts w:ascii="Arial" w:eastAsia="Arial" w:hAnsi="Arial" w:hint="default"/>
        </w:rPr>
        <w:t xml:space="preserve">SATURATION OF DATA</w:t>
      </w:r>
    </w:p>
    <w:p>
      <w:pPr>
        <w:pStyle w:val="PO152"/>
        <w:numPr>
          <w:ilvl w:val="0"/>
          <w:numId w:val="0"/>
        </w:numPr>
        <w:jc w:val="left"/>
        <w:spacing w:lineRule="auto" w:line="480" w:before="0" w:after="0"/>
        <w:ind w:left="720" w:right="0" w:firstLine="0"/>
        <w:rPr>
          <w:b w:val="1"/>
          <w:color w:val="000000" w:themeColor="text1"/>
          <w:position w:val="0"/>
          <w:sz w:val="24"/>
          <w:szCs w:val="24"/>
          <w:rFonts w:ascii="Arial" w:eastAsia="Arial" w:hAnsi="Arial" w:hint="default"/>
        </w:rPr>
      </w:pPr>
    </w:p>
    <w:p>
      <w:pPr>
        <w:pStyle w:val="PO152"/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Is a term in qualitative research, mostly used in the grounded theory approach.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Theoretical saturation of data means that researchers reach a point in their analysis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of data that sampling more data will not lead to more information related to their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research questions. No additional data can be found to develop new properties of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categories and the relationships between the categories are disentangled.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Researchers see in their data similar instances over and over again and that make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them empirically confident that their categories are saturated, the descriptions of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these categories are thick and a theory can emerge. Researchers are allowed to stop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sampling data and to round off their analysis.</w:t>
      </w:r>
    </w:p>
    <w:p>
      <w:pPr>
        <w:pStyle w:val="PO152"/>
        <w:numPr>
          <w:ilvl w:val="0"/>
          <w:numId w:val="2"/>
        </w:numPr>
        <w:jc w:val="left"/>
        <w:spacing w:lineRule="auto" w:line="480" w:before="0" w:after="290"/>
        <w:ind w:left="720" w:right="0" w:hanging="36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CONTENT ANALYSIS APPROACH</w:t>
      </w:r>
    </w:p>
    <w:p>
      <w:pPr>
        <w:pStyle w:val="PO152"/>
        <w:numPr>
          <w:ilvl w:val="0"/>
          <w:numId w:val="0"/>
        </w:numPr>
        <w:jc w:val="left"/>
        <w:spacing w:lineRule="auto" w:line="480" w:before="0" w:after="290"/>
        <w:ind w:right="0" w:firstLine="0"/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Content analysis is a widely used qualitative research technique. Rather than being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a single method, current applications of content analysis show three distinct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approaches: conventional, directed, or summative. All three approaches are used to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interpret meaning from the content of text data and, hence, adhere to the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naturalistic paradigm. The major differences among the approaches are coding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schemes, origins of codes, and threats to trustworthiness. In conventional content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analysis, coding categories are derived directly from the text data. With a directed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approach, analysis starts with a theory or relevant research findings as guidance for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initial codes. A summative content analysis involves counting and comparisons,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usually of keywords or content, followed by the interpretation of the underlying </w:t>
      </w: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 xml:space="preserve">context. </w:t>
      </w:r>
    </w:p>
    <w:p>
      <w:pPr>
        <w:pStyle w:val="PO152"/>
        <w:numPr>
          <w:ilvl w:val="0"/>
          <w:numId w:val="0"/>
        </w:numPr>
        <w:jc w:val="left"/>
        <w:spacing w:lineRule="auto" w:line="480" w:before="0" w:after="299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Types of content analysis:</w:t>
      </w:r>
    </w:p>
    <w:p>
      <w:pPr>
        <w:pStyle w:val="PO152"/>
        <w:numPr>
          <w:ilvl w:val="0"/>
          <w:numId w:val="4"/>
        </w:numPr>
        <w:jc w:val="left"/>
        <w:spacing w:lineRule="auto" w:line="480" w:before="374" w:after="374"/>
        <w:ind w:left="720" w:right="0" w:hanging="36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rStyle w:val="PO20"/>
          <w:b w:val="0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Conceptual Analysis</w:t>
      </w:r>
    </w:p>
    <w:p>
      <w:pPr>
        <w:pStyle w:val="PO152"/>
        <w:numPr>
          <w:ilvl w:val="0"/>
          <w:numId w:val="0"/>
        </w:numPr>
        <w:jc w:val="left"/>
        <w:spacing w:lineRule="auto" w:line="480" w:before="374" w:after="374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Typically people think of conceptual analysis when they think of content analysis.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 conceptual analysis, a concept is chosen for examination and the analysis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involves quantifying and counting its presence. The main goal is to examine the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occurrence of selected terms in the data. Terms may be explicit or implicit. Explicit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terms are easy to identify. </w:t>
      </w:r>
    </w:p>
    <w:p>
      <w:pPr>
        <w:pStyle w:val="PO152"/>
        <w:numPr>
          <w:ilvl w:val="0"/>
          <w:numId w:val="4"/>
        </w:numPr>
        <w:jc w:val="left"/>
        <w:spacing w:lineRule="auto" w:line="480" w:before="374" w:after="374"/>
        <w:ind w:left="720" w:right="0" w:hanging="36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rStyle w:val="PO20"/>
          <w:b w:val="0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Relational Analysis</w:t>
      </w:r>
    </w:p>
    <w:p>
      <w:pPr>
        <w:pStyle w:val="PO152"/>
        <w:numPr>
          <w:ilvl w:val="0"/>
          <w:numId w:val="0"/>
        </w:numPr>
        <w:jc w:val="left"/>
        <w:spacing w:lineRule="auto" w:line="480" w:before="374" w:after="374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Relational analysis begins like conceptual analysis, where a concept is chosen for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examination. However, the analysis involves exploring the relationships between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concepts. Individual concepts are viewed as having no inherent meaning and rather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the meaning is a product of the relationships among concepts.</w:t>
      </w:r>
    </w:p>
    <w:p>
      <w:pPr>
        <w:pStyle w:val="PO152"/>
        <w:numPr>
          <w:ilvl w:val="0"/>
          <w:numId w:val="2"/>
        </w:numPr>
        <w:jc w:val="left"/>
        <w:spacing w:lineRule="auto" w:line="480" w:before="374" w:after="374"/>
        <w:ind w:left="720" w:right="0" w:hanging="36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IN-DEPTH INTERVIEW </w:t>
      </w:r>
    </w:p>
    <w:p>
      <w:pPr>
        <w:pStyle w:val="PO152"/>
        <w:numPr>
          <w:ilvl w:val="0"/>
          <w:numId w:val="0"/>
        </w:numPr>
        <w:jc w:val="left"/>
        <w:spacing w:lineRule="auto" w:line="480" w:before="374" w:after="374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In-depth interviewing is a qualitative research technique that involves conducting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intensive individual interviews with a small number of respondents to explore their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perspectives on a particular idea, program, or situation. For example, we might ask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participants, staff, and others associated with a program about their experiences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and expectations related to the program, the thoughts they have concerning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program operations, processes, and outcomes, and about any changes they perceive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 themselves as a result of their involvement in the program.</w:t>
      </w:r>
    </w:p>
    <w:p>
      <w:pPr>
        <w:pStyle w:val="PO152"/>
        <w:numPr>
          <w:ilvl w:val="0"/>
          <w:numId w:val="0"/>
        </w:numPr>
        <w:jc w:val="left"/>
        <w:spacing w:lineRule="auto" w:line="480" w:before="374" w:after="374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In-depth interviews are useful when you want detailed information about a person’s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thoughts and behaviors or want to explore new issues in depth. Interviews are often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used to provide context to other data (such as outcome data), offering a more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complete picture of what happened in the program and why. For example, you may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have measured an increase in youth visits to a clinic, and through in-depth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interviews you find out that a youth noted that she went to the clinic because she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saw a new sign outside of the clinic advertising youth hours. You might also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interview a clinic staff member to find out their perspective on the clinic’s “youth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friendliness.” </w:t>
      </w:r>
    </w:p>
    <w:p>
      <w:pPr>
        <w:pStyle w:val="PO152"/>
        <w:numPr>
          <w:ilvl w:val="0"/>
          <w:numId w:val="0"/>
        </w:numPr>
        <w:jc w:val="left"/>
        <w:spacing w:lineRule="auto" w:line="480" w:before="374" w:after="374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In-depth interviews should be used in place of focus groups if the potential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participants may not be included or comfortable talking openly in a group, or when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you want to distinguish individual (as opposed to group) opinions about the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program. </w:t>
      </w:r>
    </w:p>
    <w:p>
      <w:pPr>
        <w:pStyle w:val="PO152"/>
        <w:numPr>
          <w:ilvl w:val="0"/>
          <w:numId w:val="0"/>
        </w:numPr>
        <w:jc w:val="left"/>
        <w:spacing w:lineRule="auto" w:line="480" w:before="0" w:after="299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left"/>
        <w:spacing w:lineRule="atLeast" w:line="539" w:before="0" w:after="299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290"/>
        <w:ind w:right="0" w:firstLine="0"/>
        <w:tabs>
          <w:tab w:val="left" w:pos="5180"/>
        </w:tabs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111111"/>
          <w:position w:val="0"/>
          <w:sz w:val="28"/>
          <w:szCs w:val="28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tabs>
          <w:tab w:val="left" w:pos="7817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ab/>
      </w: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6035752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5BC3C397"/>
    <w:lvl w:ilvl="0">
      <w:lvlJc w:val="left"/>
      <w:numFmt w:val="bullet"/>
      <w:start w:val="1"/>
      <w:suff w:val="tab"/>
      <w:pPr>
        <w:ind w:left="963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683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403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123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843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563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283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003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723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3CC77609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3">
    <w:multiLevelType w:val="hybridMultilevel"/>
    <w:nsid w:val="000003"/>
    <w:tmpl w:val="1F8F2799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56B7CD3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1"/>
    <w:qFormat/>
    <w:uiPriority w:val="7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48"/>
      <w:szCs w:val="48"/>
      <w:w w:val="100"/>
    </w:rPr>
  </w:style>
  <w:style w:styleId="PO12" w:type="paragraph">
    <w:name w:val="heading 6"/>
    <w:basedOn w:val="PO1"/>
    <w:next w:val="PO1"/>
    <w:link w:val="PO154"/>
    <w:qFormat/>
    <w:uiPriority w:val="12"/>
    <w:unhideWhenUsed/>
    <w:pPr>
      <w:autoSpaceDE w:val="1"/>
      <w:autoSpaceDN w:val="1"/>
      <w:keepLines/>
      <w:keepNext/>
      <w:widowControl/>
      <w:wordWrap/>
    </w:pPr>
    <w:rPr>
      <w:color w:val="243F61" w:themeColor="accent1" w:themeShade="7F"/>
      <w:i/>
      <w:rFonts w:ascii="Cambria" w:eastAsia="Cambria" w:hAnsi="Cambria"/>
      <w:shd w:val="clear"/>
      <w:sz w:val="20"/>
      <w:szCs w:val="20"/>
      <w:w w:val="100"/>
    </w:rPr>
  </w:style>
  <w:style w:styleId="PO18" w:type="character">
    <w:name w:val="Emphasis"/>
    <w:basedOn w:val="PO2"/>
    <w:qFormat/>
    <w:uiPriority w:val="18"/>
    <w:rPr>
      <w:i/>
      <w:shd w:val="clear"/>
      <w:sz w:val="20"/>
      <w:szCs w:val="20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character">
    <w:name w:val="Heading 1 Char"/>
    <w:basedOn w:val="PO2"/>
    <w:link w:val="PO7"/>
    <w:uiPriority w:val="151"/>
    <w:rPr>
      <w:rFonts w:ascii="Times New Roman" w:eastAsia="Times New Roman" w:hAnsi="Times New Roman"/>
      <w:b/>
      <w:shd w:val="clear"/>
      <w:sz w:val="48"/>
      <w:szCs w:val="48"/>
      <w:w w:val="100"/>
    </w:rPr>
  </w:style>
  <w:style w:styleId="PO152" w:type="paragraph">
    <w:name w:val="Normal (Web)"/>
    <w:basedOn w:val="PO1"/>
    <w:uiPriority w:val="152"/>
    <w:semiHidden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153" w:type="character">
    <w:name w:val="Hyperlink"/>
    <w:basedOn w:val="PO2"/>
    <w:uiPriority w:val="153"/>
    <w:semiHidden/>
    <w:unhideWhenUsed/>
    <w:rPr>
      <w:color w:val="0000FF"/>
      <w:shd w:val="clear"/>
      <w:sz w:val="20"/>
      <w:szCs w:val="20"/>
      <w:u w:val="single"/>
      <w:w w:val="100"/>
    </w:rPr>
  </w:style>
  <w:style w:customStyle="1" w:styleId="PO154" w:type="character">
    <w:name w:val="Heading 6 Char"/>
    <w:basedOn w:val="PO2"/>
    <w:link w:val="PO12"/>
    <w:uiPriority w:val="154"/>
    <w:rPr>
      <w:color w:val="243F61" w:themeColor="accent1" w:themeShade="7F"/>
      <w:i/>
      <w:rFonts w:ascii="Cambria" w:eastAsia="Cambria" w:hAnsi="Cambria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5861</Characters>
  <CharactersWithSpaces>0</CharactersWithSpaces>
  <Company>HP</Company>
  <DocSecurity>0</DocSecurity>
  <HyperlinksChanged>false</HyperlinksChanged>
  <Lines>41</Lines>
  <LinksUpToDate>false</LinksUpToDate>
  <Pages>6</Pages>
  <Paragraphs>11</Paragraphs>
  <Words>876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HP</dc:creator>
  <cp:lastModifiedBy>Polaris Office</cp:lastModifiedBy>
  <dcterms:modified xsi:type="dcterms:W3CDTF">2020-05-11T12:56:00Z</dcterms:modified>
</cp:coreProperties>
</file>