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13D9F6" w:rsidP="0113D9F6" w:rsidRDefault="0113D9F6" w14:paraId="7A2472A6" w14:textId="4D96458B">
      <w:pPr>
        <w:rPr>
          <w:rFonts w:ascii="sans-serif" w:hAnsi="sans-serif" w:eastAsia="sans-serif" w:cs="sans-serif"/>
          <w:b w:val="0"/>
          <w:bCs w:val="0"/>
          <w:i w:val="0"/>
          <w:iCs w:val="0"/>
          <w:noProof w:val="0"/>
          <w:color w:val="333333"/>
          <w:sz w:val="19"/>
          <w:szCs w:val="19"/>
          <w:lang w:val="en-GB"/>
        </w:rPr>
      </w:pPr>
      <w:r w:rsidRPr="0113D9F6" w:rsidR="0113D9F6">
        <w:rPr>
          <w:rFonts w:ascii="Times New Roman" w:hAnsi="Times New Roman" w:eastAsia="Times New Roman" w:cs="Times New Roman"/>
          <w:b w:val="0"/>
          <w:bCs w:val="0"/>
          <w:i w:val="0"/>
          <w:iCs w:val="0"/>
          <w:noProof w:val="0"/>
          <w:color w:val="333333"/>
          <w:sz w:val="48"/>
          <w:szCs w:val="48"/>
          <w:lang w:val="en-GB"/>
        </w:rPr>
        <w:t>AKINOLA TITILAYO FATIMAH</w:t>
      </w:r>
    </w:p>
    <w:p w:rsidR="0113D9F6" w:rsidP="0113D9F6" w:rsidRDefault="0113D9F6" w14:paraId="08BEC2BF" w14:textId="37DE1ED1">
      <w:pPr>
        <w:pStyle w:val="Normal"/>
        <w:rPr>
          <w:rFonts w:ascii="Times New Roman" w:hAnsi="Times New Roman" w:eastAsia="Times New Roman" w:cs="Times New Roman"/>
          <w:b w:val="0"/>
          <w:bCs w:val="0"/>
          <w:i w:val="0"/>
          <w:iCs w:val="0"/>
          <w:noProof w:val="0"/>
          <w:color w:val="333333"/>
          <w:sz w:val="48"/>
          <w:szCs w:val="48"/>
          <w:lang w:val="en-GB"/>
        </w:rPr>
      </w:pPr>
      <w:r w:rsidRPr="0113D9F6" w:rsidR="0113D9F6">
        <w:rPr>
          <w:rFonts w:ascii="Times New Roman" w:hAnsi="Times New Roman" w:eastAsia="Times New Roman" w:cs="Times New Roman"/>
          <w:b w:val="0"/>
          <w:bCs w:val="0"/>
          <w:i w:val="0"/>
          <w:iCs w:val="0"/>
          <w:noProof w:val="0"/>
          <w:color w:val="333333"/>
          <w:sz w:val="48"/>
          <w:szCs w:val="48"/>
          <w:lang w:val="en-GB"/>
        </w:rPr>
        <w:t>17/MHS02/017</w:t>
      </w:r>
    </w:p>
    <w:p w:rsidR="0113D9F6" w:rsidP="0113D9F6" w:rsidRDefault="0113D9F6" w14:paraId="4592F5F7" w14:textId="11D80964">
      <w:pPr>
        <w:pStyle w:val="Normal"/>
        <w:rPr>
          <w:rFonts w:ascii="Times New Roman" w:hAnsi="Times New Roman" w:eastAsia="Times New Roman" w:cs="Times New Roman"/>
          <w:b w:val="0"/>
          <w:bCs w:val="0"/>
          <w:i w:val="0"/>
          <w:iCs w:val="0"/>
          <w:noProof w:val="0"/>
          <w:color w:val="333333"/>
          <w:sz w:val="48"/>
          <w:szCs w:val="48"/>
          <w:lang w:val="en-GB"/>
        </w:rPr>
      </w:pPr>
      <w:r w:rsidRPr="0113D9F6" w:rsidR="0113D9F6">
        <w:rPr>
          <w:rFonts w:ascii="Times New Roman" w:hAnsi="Times New Roman" w:eastAsia="Times New Roman" w:cs="Times New Roman"/>
          <w:b w:val="0"/>
          <w:bCs w:val="0"/>
          <w:i w:val="0"/>
          <w:iCs w:val="0"/>
          <w:noProof w:val="0"/>
          <w:color w:val="333333"/>
          <w:sz w:val="48"/>
          <w:szCs w:val="48"/>
          <w:lang w:val="en-GB"/>
        </w:rPr>
        <w:t>NSC 314</w:t>
      </w:r>
    </w:p>
    <w:p w:rsidR="0113D9F6" w:rsidP="0113D9F6" w:rsidRDefault="0113D9F6" w14:paraId="2596496D" w14:textId="215E20CF">
      <w:pPr>
        <w:pStyle w:val="Normal"/>
        <w:ind w:firstLine="720"/>
        <w:rPr>
          <w:rFonts w:ascii="Times New Roman" w:hAnsi="Times New Roman" w:eastAsia="Times New Roman" w:cs="Times New Roman"/>
          <w:b w:val="0"/>
          <w:bCs w:val="0"/>
          <w:i w:val="0"/>
          <w:iCs w:val="0"/>
          <w:noProof w:val="0"/>
          <w:color w:val="333333"/>
          <w:sz w:val="48"/>
          <w:szCs w:val="48"/>
          <w:lang w:val="en-GB"/>
        </w:rPr>
      </w:pPr>
      <w:r w:rsidRPr="0113D9F6" w:rsidR="0113D9F6">
        <w:rPr>
          <w:rFonts w:ascii="Times New Roman" w:hAnsi="Times New Roman" w:eastAsia="Times New Roman" w:cs="Times New Roman"/>
          <w:b w:val="0"/>
          <w:bCs w:val="0"/>
          <w:i w:val="0"/>
          <w:iCs w:val="0"/>
          <w:noProof w:val="0"/>
          <w:color w:val="333333"/>
          <w:sz w:val="48"/>
          <w:szCs w:val="48"/>
          <w:lang w:val="en-GB"/>
        </w:rPr>
        <w:t>ASSIGNMENT</w:t>
      </w:r>
    </w:p>
    <w:p xmlns:wp14="http://schemas.microsoft.com/office/word/2010/wordml" w:rsidP="0113D9F6" w14:paraId="31810597" wp14:textId="50B76FE9">
      <w:pPr>
        <w:rPr>
          <w:rFonts w:ascii="Times New Roman" w:hAnsi="Times New Roman" w:eastAsia="Times New Roman" w:cs="Times New Roman"/>
          <w:b w:val="0"/>
          <w:bCs w:val="0"/>
          <w:i w:val="0"/>
          <w:iCs w:val="0"/>
          <w:noProof w:val="0"/>
          <w:color w:val="333333"/>
          <w:sz w:val="32"/>
          <w:szCs w:val="32"/>
          <w:lang w:val="en-GB"/>
        </w:rPr>
      </w:pPr>
      <w:bookmarkStart w:name="_GoBack" w:id="0"/>
      <w:bookmarkEnd w:id="0"/>
      <w:r w:rsidRPr="0113D9F6" w:rsidR="0113D9F6">
        <w:rPr>
          <w:rFonts w:ascii="Times New Roman" w:hAnsi="Times New Roman" w:eastAsia="Times New Roman" w:cs="Times New Roman"/>
          <w:b w:val="0"/>
          <w:bCs w:val="0"/>
          <w:i w:val="0"/>
          <w:iCs w:val="0"/>
          <w:noProof w:val="0"/>
          <w:color w:val="333333"/>
          <w:sz w:val="32"/>
          <w:szCs w:val="32"/>
          <w:lang w:val="en-GB"/>
        </w:rPr>
        <w:t>There are three different types of environment and they are:</w:t>
      </w:r>
    </w:p>
    <w:p xmlns:wp14="http://schemas.microsoft.com/office/word/2010/wordml" w:rsidP="0113D9F6" w14:paraId="5D3DE707" wp14:textId="3814DC9E">
      <w:pPr>
        <w:pStyle w:val="ListParagraph"/>
        <w:numPr>
          <w:ilvl w:val="1"/>
          <w:numId w:val="1"/>
        </w:numPr>
        <w:rPr>
          <w:rFonts w:ascii="Times New Roman" w:hAnsi="Times New Roman" w:eastAsia="Times New Roman" w:cs="Times New Roman"/>
          <w:b w:val="0"/>
          <w:bCs w:val="0"/>
          <w:i w:val="0"/>
          <w:iCs w:val="0"/>
          <w:color w:val="333333"/>
          <w:sz w:val="32"/>
          <w:szCs w:val="32"/>
        </w:rPr>
      </w:pPr>
      <w:r w:rsidRPr="0113D9F6" w:rsidR="0113D9F6">
        <w:rPr>
          <w:rFonts w:ascii="Times New Roman" w:hAnsi="Times New Roman" w:eastAsia="Times New Roman" w:cs="Times New Roman"/>
          <w:b w:val="0"/>
          <w:bCs w:val="0"/>
          <w:i w:val="0"/>
          <w:iCs w:val="0"/>
          <w:noProof w:val="0"/>
          <w:color w:val="333333"/>
          <w:sz w:val="32"/>
          <w:szCs w:val="32"/>
          <w:lang w:val="en-GB"/>
        </w:rPr>
        <w:t>Natural environment</w:t>
      </w:r>
    </w:p>
    <w:p xmlns:wp14="http://schemas.microsoft.com/office/word/2010/wordml" w:rsidP="0113D9F6" w14:paraId="4C16C371" wp14:textId="4065B4E3">
      <w:pPr>
        <w:pStyle w:val="ListParagraph"/>
        <w:numPr>
          <w:ilvl w:val="1"/>
          <w:numId w:val="1"/>
        </w:numPr>
        <w:rPr>
          <w:rFonts w:ascii="Times New Roman" w:hAnsi="Times New Roman" w:eastAsia="Times New Roman" w:cs="Times New Roman"/>
          <w:b w:val="0"/>
          <w:bCs w:val="0"/>
          <w:i w:val="0"/>
          <w:iCs w:val="0"/>
          <w:color w:val="333333"/>
          <w:sz w:val="32"/>
          <w:szCs w:val="32"/>
        </w:rPr>
      </w:pPr>
      <w:r w:rsidRPr="0113D9F6" w:rsidR="0113D9F6">
        <w:rPr>
          <w:rFonts w:ascii="Times New Roman" w:hAnsi="Times New Roman" w:eastAsia="Times New Roman" w:cs="Times New Roman"/>
          <w:b w:val="0"/>
          <w:bCs w:val="0"/>
          <w:i w:val="0"/>
          <w:iCs w:val="0"/>
          <w:noProof w:val="0"/>
          <w:color w:val="333333"/>
          <w:sz w:val="32"/>
          <w:szCs w:val="32"/>
          <w:lang w:val="en-GB"/>
        </w:rPr>
        <w:t>Industrial environment</w:t>
      </w:r>
    </w:p>
    <w:p xmlns:wp14="http://schemas.microsoft.com/office/word/2010/wordml" w:rsidP="0113D9F6" w14:paraId="5E5787A5" wp14:textId="4C0ABBE1">
      <w:pPr>
        <w:pStyle w:val="ListParagraph"/>
        <w:numPr>
          <w:ilvl w:val="1"/>
          <w:numId w:val="1"/>
        </w:numPr>
        <w:rPr>
          <w:rFonts w:ascii="Times New Roman" w:hAnsi="Times New Roman" w:eastAsia="Times New Roman" w:cs="Times New Roman"/>
          <w:b w:val="0"/>
          <w:bCs w:val="0"/>
          <w:i w:val="0"/>
          <w:iCs w:val="0"/>
          <w:color w:val="333333"/>
          <w:sz w:val="32"/>
          <w:szCs w:val="32"/>
        </w:rPr>
      </w:pPr>
      <w:r w:rsidRPr="0113D9F6" w:rsidR="0113D9F6">
        <w:rPr>
          <w:rFonts w:ascii="Times New Roman" w:hAnsi="Times New Roman" w:eastAsia="Times New Roman" w:cs="Times New Roman"/>
          <w:b w:val="0"/>
          <w:bCs w:val="0"/>
          <w:i w:val="0"/>
          <w:iCs w:val="0"/>
          <w:noProof w:val="0"/>
          <w:color w:val="333333"/>
          <w:sz w:val="32"/>
          <w:szCs w:val="32"/>
          <w:lang w:val="en-GB"/>
        </w:rPr>
        <w:t>Social environment</w:t>
      </w:r>
    </w:p>
    <w:p w:rsidR="691BFB1F" w:rsidP="0113D9F6" w:rsidRDefault="691BFB1F" w14:paraId="6FA5C143" w14:textId="527A48C4">
      <w:pPr>
        <w:pStyle w:val="ListParagraph"/>
        <w:numPr>
          <w:ilvl w:val="0"/>
          <w:numId w:val="3"/>
        </w:numPr>
        <w:rPr>
          <w:rFonts w:ascii="Times New Roman" w:hAnsi="Times New Roman" w:eastAsia="Times New Roman" w:cs="Times New Roman"/>
          <w:b w:val="0"/>
          <w:bCs w:val="0"/>
          <w:i w:val="0"/>
          <w:iCs w:val="0"/>
          <w:noProof w:val="0"/>
          <w:color w:val="333333"/>
          <w:sz w:val="32"/>
          <w:szCs w:val="32"/>
          <w:lang w:val="en-GB"/>
        </w:rPr>
      </w:pPr>
      <w:r w:rsidRPr="0113D9F6" w:rsidR="0113D9F6">
        <w:rPr>
          <w:rFonts w:ascii="Times New Roman" w:hAnsi="Times New Roman" w:eastAsia="Times New Roman" w:cs="Times New Roman"/>
          <w:b w:val="1"/>
          <w:bCs w:val="1"/>
          <w:i w:val="0"/>
          <w:iCs w:val="0"/>
          <w:noProof w:val="0"/>
          <w:color w:val="333333"/>
          <w:sz w:val="36"/>
          <w:szCs w:val="36"/>
          <w:lang w:val="en-GB"/>
        </w:rPr>
        <w:t>Natural Environment</w:t>
      </w:r>
      <w:r w:rsidRPr="0113D9F6" w:rsidR="0113D9F6">
        <w:rPr>
          <w:rFonts w:ascii="Times New Roman" w:hAnsi="Times New Roman" w:eastAsia="Times New Roman" w:cs="Times New Roman"/>
          <w:b w:val="0"/>
          <w:bCs w:val="0"/>
          <w:i w:val="0"/>
          <w:iCs w:val="0"/>
          <w:noProof w:val="0"/>
          <w:color w:val="333333"/>
          <w:sz w:val="32"/>
          <w:szCs w:val="32"/>
          <w:lang w:val="en-GB"/>
        </w:rPr>
        <w:t xml:space="preserve">: It </w:t>
      </w:r>
      <w:r w:rsidRPr="0113D9F6" w:rsidR="0113D9F6">
        <w:rPr>
          <w:rFonts w:ascii="Times New Roman" w:hAnsi="Times New Roman" w:eastAsia="Times New Roman" w:cs="Times New Roman"/>
          <w:b w:val="0"/>
          <w:bCs w:val="0"/>
          <w:i w:val="0"/>
          <w:iCs w:val="0"/>
          <w:noProof w:val="0"/>
          <w:color w:val="202122"/>
          <w:sz w:val="32"/>
          <w:szCs w:val="32"/>
          <w:lang w:val="en-GB"/>
        </w:rPr>
        <w:t xml:space="preserve">means all living and non-living things occurring naturally, meaning not because of humans. The universe is natural, but often the term "natural environment" only means nature on Earth. This environment encompasses the interaction of all living species, climate, weather and natural resources that affect human survival and economic activity. The concept of the </w:t>
      </w:r>
      <w:r w:rsidRPr="0113D9F6" w:rsidR="0113D9F6">
        <w:rPr>
          <w:rFonts w:ascii="Times New Roman" w:hAnsi="Times New Roman" w:eastAsia="Times New Roman" w:cs="Times New Roman"/>
          <w:b w:val="0"/>
          <w:bCs w:val="0"/>
          <w:i w:val="1"/>
          <w:iCs w:val="1"/>
          <w:noProof w:val="0"/>
          <w:color w:val="202122"/>
          <w:sz w:val="32"/>
          <w:szCs w:val="32"/>
          <w:lang w:val="en-GB"/>
        </w:rPr>
        <w:t>natural environment</w:t>
      </w:r>
      <w:r w:rsidRPr="0113D9F6" w:rsidR="0113D9F6">
        <w:rPr>
          <w:rFonts w:ascii="Times New Roman" w:hAnsi="Times New Roman" w:eastAsia="Times New Roman" w:cs="Times New Roman"/>
          <w:b w:val="0"/>
          <w:bCs w:val="0"/>
          <w:i w:val="0"/>
          <w:iCs w:val="0"/>
          <w:noProof w:val="0"/>
          <w:color w:val="202122"/>
          <w:sz w:val="32"/>
          <w:szCs w:val="32"/>
          <w:lang w:val="en-GB"/>
        </w:rPr>
        <w:t xml:space="preserve"> can be distinguished as components:</w:t>
      </w:r>
    </w:p>
    <w:p w:rsidR="691BFB1F" w:rsidP="0113D9F6" w:rsidRDefault="691BFB1F" w14:paraId="35B336B8" w14:textId="37688EE2">
      <w:pPr>
        <w:pStyle w:val="ListParagraph"/>
        <w:numPr>
          <w:ilvl w:val="1"/>
          <w:numId w:val="4"/>
        </w:numPr>
        <w:rPr>
          <w:rFonts w:ascii="Times New Roman" w:hAnsi="Times New Roman" w:eastAsia="Times New Roman" w:cs="Times New Roman"/>
          <w:b w:val="0"/>
          <w:bCs w:val="0"/>
          <w:i w:val="0"/>
          <w:iCs w:val="0"/>
          <w:color w:val="202122"/>
          <w:sz w:val="32"/>
          <w:szCs w:val="32"/>
        </w:rPr>
      </w:pPr>
      <w:r w:rsidRPr="0113D9F6" w:rsidR="0113D9F6">
        <w:rPr>
          <w:rFonts w:ascii="Times New Roman" w:hAnsi="Times New Roman" w:eastAsia="Times New Roman" w:cs="Times New Roman"/>
          <w:b w:val="0"/>
          <w:bCs w:val="0"/>
          <w:i w:val="0"/>
          <w:iCs w:val="0"/>
          <w:noProof w:val="0"/>
          <w:color w:val="202122"/>
          <w:sz w:val="32"/>
          <w:szCs w:val="32"/>
          <w:lang w:val="en-GB"/>
        </w:rPr>
        <w:t xml:space="preserve">Complete </w:t>
      </w:r>
      <w:r w:rsidRPr="0113D9F6" w:rsidR="0113D9F6">
        <w:rPr>
          <w:rFonts w:ascii="Times New Roman" w:hAnsi="Times New Roman" w:eastAsia="Times New Roman" w:cs="Times New Roman"/>
          <w:b w:val="0"/>
          <w:bCs w:val="0"/>
          <w:i w:val="0"/>
          <w:iCs w:val="0"/>
          <w:noProof w:val="0"/>
          <w:color w:val="202122"/>
          <w:sz w:val="32"/>
          <w:szCs w:val="32"/>
          <w:u w:val="single"/>
          <w:lang w:val="en-GB"/>
        </w:rPr>
        <w:t>ecological units</w:t>
      </w:r>
      <w:r w:rsidRPr="0113D9F6" w:rsidR="0113D9F6">
        <w:rPr>
          <w:rFonts w:ascii="Times New Roman" w:hAnsi="Times New Roman" w:eastAsia="Times New Roman" w:cs="Times New Roman"/>
          <w:b w:val="0"/>
          <w:bCs w:val="0"/>
          <w:i w:val="0"/>
          <w:iCs w:val="0"/>
          <w:noProof w:val="0"/>
          <w:color w:val="202122"/>
          <w:sz w:val="32"/>
          <w:szCs w:val="32"/>
          <w:lang w:val="en-GB"/>
        </w:rPr>
        <w:t xml:space="preserve"> that function as natural systems without massive civilized human intervention, including all vegetation, microorganisms, soil, rocks, atmosphere, and natural phenomena that occur within their boundaries and their nature.</w:t>
      </w:r>
    </w:p>
    <w:p w:rsidR="691BFB1F" w:rsidP="0113D9F6" w:rsidRDefault="691BFB1F" w14:paraId="640D1CF8" w14:textId="081363AE">
      <w:pPr>
        <w:pStyle w:val="ListParagraph"/>
        <w:numPr>
          <w:ilvl w:val="1"/>
          <w:numId w:val="4"/>
        </w:numPr>
        <w:rPr>
          <w:rFonts w:ascii="Times New Roman" w:hAnsi="Times New Roman" w:eastAsia="Times New Roman" w:cs="Times New Roman"/>
          <w:b w:val="0"/>
          <w:bCs w:val="0"/>
          <w:i w:val="0"/>
          <w:iCs w:val="0"/>
          <w:color w:val="202122"/>
          <w:sz w:val="32"/>
          <w:szCs w:val="32"/>
        </w:rPr>
      </w:pPr>
      <w:r w:rsidRPr="0113D9F6" w:rsidR="0113D9F6">
        <w:rPr>
          <w:rFonts w:ascii="Times New Roman" w:hAnsi="Times New Roman" w:eastAsia="Times New Roman" w:cs="Times New Roman"/>
          <w:b w:val="0"/>
          <w:bCs w:val="0"/>
          <w:i w:val="0"/>
          <w:iCs w:val="0"/>
          <w:noProof w:val="0"/>
          <w:color w:val="202122"/>
          <w:sz w:val="32"/>
          <w:szCs w:val="32"/>
          <w:lang w:val="en-GB"/>
        </w:rPr>
        <w:t xml:space="preserve">Universal </w:t>
      </w:r>
      <w:r w:rsidRPr="0113D9F6" w:rsidR="0113D9F6">
        <w:rPr>
          <w:rFonts w:ascii="Times New Roman" w:hAnsi="Times New Roman" w:eastAsia="Times New Roman" w:cs="Times New Roman"/>
          <w:b w:val="0"/>
          <w:bCs w:val="0"/>
          <w:i w:val="0"/>
          <w:iCs w:val="0"/>
          <w:noProof w:val="0"/>
          <w:color w:val="202122"/>
          <w:sz w:val="32"/>
          <w:szCs w:val="32"/>
          <w:u w:val="single"/>
          <w:lang w:val="en-GB"/>
        </w:rPr>
        <w:t>natural resources</w:t>
      </w:r>
      <w:r w:rsidRPr="0113D9F6" w:rsidR="0113D9F6">
        <w:rPr>
          <w:rFonts w:ascii="Times New Roman" w:hAnsi="Times New Roman" w:eastAsia="Times New Roman" w:cs="Times New Roman"/>
          <w:b w:val="0"/>
          <w:bCs w:val="0"/>
          <w:i w:val="0"/>
          <w:iCs w:val="0"/>
          <w:noProof w:val="0"/>
          <w:color w:val="202122"/>
          <w:sz w:val="32"/>
          <w:szCs w:val="32"/>
          <w:lang w:val="en-GB"/>
        </w:rPr>
        <w:t xml:space="preserve"> and </w:t>
      </w:r>
      <w:r w:rsidRPr="0113D9F6" w:rsidR="0113D9F6">
        <w:rPr>
          <w:rFonts w:ascii="Times New Roman" w:hAnsi="Times New Roman" w:eastAsia="Times New Roman" w:cs="Times New Roman"/>
          <w:b w:val="0"/>
          <w:bCs w:val="0"/>
          <w:i w:val="0"/>
          <w:iCs w:val="0"/>
          <w:noProof w:val="0"/>
          <w:color w:val="202122"/>
          <w:sz w:val="32"/>
          <w:szCs w:val="32"/>
          <w:u w:val="single"/>
          <w:lang w:val="en-GB"/>
        </w:rPr>
        <w:t>physical phenomena</w:t>
      </w:r>
      <w:r w:rsidRPr="0113D9F6" w:rsidR="0113D9F6">
        <w:rPr>
          <w:rFonts w:ascii="Times New Roman" w:hAnsi="Times New Roman" w:eastAsia="Times New Roman" w:cs="Times New Roman"/>
          <w:b w:val="0"/>
          <w:bCs w:val="0"/>
          <w:i w:val="0"/>
          <w:iCs w:val="0"/>
          <w:noProof w:val="0"/>
          <w:color w:val="202122"/>
          <w:sz w:val="32"/>
          <w:szCs w:val="32"/>
          <w:lang w:val="en-GB"/>
        </w:rPr>
        <w:t xml:space="preserve"> that lack clear-cut boundaries, such as air, water, and climate, as well as energy, radiation, electric charge, and magnetism, not originating from civilized human actions.</w:t>
      </w:r>
    </w:p>
    <w:p w:rsidR="691BFB1F" w:rsidP="0113D9F6" w:rsidRDefault="691BFB1F" w14:paraId="6B6E43A3" w14:textId="6C388C57">
      <w:pPr>
        <w:pStyle w:val="Normal"/>
        <w:ind w:left="720" w:firstLine="0"/>
        <w:rPr>
          <w:rFonts w:ascii="Times New Roman" w:hAnsi="Times New Roman" w:eastAsia="Times New Roman" w:cs="Times New Roman"/>
          <w:b w:val="0"/>
          <w:bCs w:val="0"/>
          <w:i w:val="0"/>
          <w:iCs w:val="0"/>
          <w:noProof w:val="0"/>
          <w:color w:val="202122"/>
          <w:sz w:val="32"/>
          <w:szCs w:val="32"/>
          <w:lang w:val="en-GB"/>
        </w:rPr>
      </w:pPr>
      <w:r w:rsidRPr="0113D9F6" w:rsidR="0113D9F6">
        <w:rPr>
          <w:rFonts w:ascii="Times New Roman" w:hAnsi="Times New Roman" w:eastAsia="Times New Roman" w:cs="Times New Roman"/>
          <w:b w:val="0"/>
          <w:bCs w:val="0"/>
          <w:i w:val="0"/>
          <w:iCs w:val="0"/>
          <w:noProof w:val="0"/>
          <w:color w:val="202122"/>
          <w:sz w:val="32"/>
          <w:szCs w:val="32"/>
          <w:lang w:val="en-GB"/>
        </w:rPr>
        <w:t xml:space="preserve">Earth science generally recognizes four spheres, the lithosphere, the hydrosphere, the atmosphere, and the biosphere as correspondent to rocks, water, air, and life respectively. Some scientists include as part of the spheres of the Earth, the cryosphere (corresponding to ice) as a distinct portion of the hydrosphere, as well as the pedosphere (corresponding to soil) as an active and intermixed sphere. Earth science is an all-embracing term for the sciences related to the planet Earth. There are four major disciplines in earth </w:t>
      </w:r>
      <w:r w:rsidRPr="0113D9F6" w:rsidR="0113D9F6">
        <w:rPr>
          <w:rFonts w:ascii="Times New Roman" w:hAnsi="Times New Roman" w:eastAsia="Times New Roman" w:cs="Times New Roman"/>
          <w:b w:val="0"/>
          <w:bCs w:val="0"/>
          <w:i w:val="0"/>
          <w:iCs w:val="0"/>
          <w:noProof w:val="0"/>
          <w:color w:val="202122"/>
          <w:sz w:val="32"/>
          <w:szCs w:val="32"/>
          <w:lang w:val="en-GB"/>
        </w:rPr>
        <w:t>sciences; namely</w:t>
      </w:r>
      <w:r w:rsidRPr="0113D9F6" w:rsidR="0113D9F6">
        <w:rPr>
          <w:rFonts w:ascii="Times New Roman" w:hAnsi="Times New Roman" w:eastAsia="Times New Roman" w:cs="Times New Roman"/>
          <w:b w:val="0"/>
          <w:bCs w:val="0"/>
          <w:i w:val="0"/>
          <w:iCs w:val="0"/>
          <w:noProof w:val="0"/>
          <w:color w:val="202122"/>
          <w:sz w:val="32"/>
          <w:szCs w:val="32"/>
          <w:lang w:val="en-GB"/>
        </w:rPr>
        <w:t xml:space="preserve"> geography, geology, geophysics and geodesy. These major disciplines use physics, chemistry, biology, chronology, and mathematics to build a qualitative and quantitative understanding of the principal areas or spheres of Earth.</w:t>
      </w:r>
    </w:p>
    <w:p w:rsidR="691BFB1F" w:rsidP="0113D9F6" w:rsidRDefault="691BFB1F" w14:paraId="76BC32F8" w14:textId="4F295BA6">
      <w:pPr>
        <w:pStyle w:val="ListParagraph"/>
        <w:numPr>
          <w:ilvl w:val="0"/>
          <w:numId w:val="6"/>
        </w:numPr>
        <w:rPr>
          <w:rFonts w:ascii="Times New Roman" w:hAnsi="Times New Roman" w:eastAsia="Times New Roman" w:cs="Times New Roman"/>
          <w:b w:val="0"/>
          <w:bCs w:val="0"/>
          <w:i w:val="0"/>
          <w:iCs w:val="0"/>
          <w:noProof w:val="0"/>
          <w:color w:val="393B40"/>
          <w:sz w:val="32"/>
          <w:szCs w:val="32"/>
          <w:lang w:val="en-GB"/>
        </w:rPr>
      </w:pPr>
      <w:r w:rsidRPr="0113D9F6" w:rsidR="0113D9F6">
        <w:rPr>
          <w:rFonts w:ascii="Times New Roman" w:hAnsi="Times New Roman" w:eastAsia="Times New Roman" w:cs="Times New Roman"/>
          <w:b w:val="1"/>
          <w:bCs w:val="1"/>
          <w:i w:val="0"/>
          <w:iCs w:val="0"/>
          <w:noProof w:val="0"/>
          <w:color w:val="202122"/>
          <w:sz w:val="36"/>
          <w:szCs w:val="36"/>
          <w:lang w:val="en-GB"/>
        </w:rPr>
        <w:t>Industrial Environment</w:t>
      </w:r>
      <w:r w:rsidRPr="0113D9F6" w:rsidR="0113D9F6">
        <w:rPr>
          <w:rFonts w:ascii="Times New Roman" w:hAnsi="Times New Roman" w:eastAsia="Times New Roman" w:cs="Times New Roman"/>
          <w:b w:val="0"/>
          <w:bCs w:val="0"/>
          <w:i w:val="0"/>
          <w:iCs w:val="0"/>
          <w:noProof w:val="0"/>
          <w:color w:val="202122"/>
          <w:sz w:val="32"/>
          <w:szCs w:val="32"/>
          <w:lang w:val="en-GB"/>
        </w:rPr>
        <w:t xml:space="preserve">: </w:t>
      </w:r>
      <w:r w:rsidRPr="0113D9F6" w:rsidR="0113D9F6">
        <w:rPr>
          <w:rFonts w:ascii="Times New Roman" w:hAnsi="Times New Roman" w:eastAsia="Times New Roman" w:cs="Times New Roman"/>
          <w:b w:val="0"/>
          <w:bCs w:val="0"/>
          <w:i w:val="0"/>
          <w:iCs w:val="0"/>
          <w:noProof w:val="0"/>
          <w:color w:val="393B40"/>
          <w:sz w:val="32"/>
          <w:szCs w:val="32"/>
          <w:lang w:val="en-GB"/>
        </w:rPr>
        <w:t xml:space="preserve">An industrial environment is a term used to describe working conditions that may be outside of optimal. Industrial environments are usually more harsh than normal work environments, such as an office. In an industrial environment, people and equipment are exposed to more extreme conditions. Most industrial environments are warehouses, plants, manufacturing or fabrication facilities. These industrial environments often lack advanced heating and cooling controls (HVAC), and are sometimes partially exposed to the elements. Industrial environments may also increase equipment exposure to dust and other contaminants. Industrial environment </w:t>
      </w:r>
      <w:r w:rsidRPr="0113D9F6" w:rsidR="0113D9F6">
        <w:rPr>
          <w:rFonts w:ascii="Times New Roman" w:hAnsi="Times New Roman" w:eastAsia="Times New Roman" w:cs="Times New Roman"/>
          <w:b w:val="0"/>
          <w:bCs w:val="0"/>
          <w:i w:val="0"/>
          <w:iCs w:val="0"/>
          <w:noProof w:val="0"/>
          <w:color w:val="393B40"/>
          <w:sz w:val="32"/>
          <w:szCs w:val="32"/>
          <w:lang w:val="en-GB"/>
        </w:rPr>
        <w:t>includes</w:t>
      </w:r>
      <w:r w:rsidRPr="0113D9F6" w:rsidR="0113D9F6">
        <w:rPr>
          <w:rFonts w:ascii="Times New Roman" w:hAnsi="Times New Roman" w:eastAsia="Times New Roman" w:cs="Times New Roman"/>
          <w:b w:val="0"/>
          <w:bCs w:val="0"/>
          <w:i w:val="0"/>
          <w:iCs w:val="0"/>
          <w:noProof w:val="0"/>
          <w:color w:val="212529"/>
          <w:sz w:val="32"/>
          <w:szCs w:val="32"/>
          <w:lang w:val="en-GB"/>
        </w:rPr>
        <w:t xml:space="preserve"> cities, villages, factories and all humans’ synthesis.</w:t>
      </w:r>
    </w:p>
    <w:p w:rsidR="691BFB1F" w:rsidP="0113D9F6" w:rsidRDefault="691BFB1F" w14:paraId="5A386BBD" w14:textId="09B7EE85">
      <w:pPr>
        <w:pStyle w:val="ListParagraph"/>
        <w:numPr>
          <w:ilvl w:val="0"/>
          <w:numId w:val="6"/>
        </w:numPr>
        <w:rPr>
          <w:rFonts w:ascii="Times New Roman" w:hAnsi="Times New Roman" w:eastAsia="Times New Roman" w:cs="Times New Roman"/>
          <w:b w:val="0"/>
          <w:bCs w:val="0"/>
          <w:i w:val="0"/>
          <w:iCs w:val="0"/>
          <w:noProof w:val="0"/>
          <w:color w:val="393B40"/>
          <w:sz w:val="32"/>
          <w:szCs w:val="32"/>
          <w:lang w:val="en-GB"/>
        </w:rPr>
      </w:pPr>
      <w:r w:rsidRPr="0113D9F6" w:rsidR="0113D9F6">
        <w:rPr>
          <w:rFonts w:ascii="Times New Roman" w:hAnsi="Times New Roman" w:eastAsia="Times New Roman" w:cs="Times New Roman"/>
          <w:b w:val="1"/>
          <w:bCs w:val="1"/>
          <w:i w:val="0"/>
          <w:iCs w:val="0"/>
          <w:noProof w:val="0"/>
          <w:color w:val="212529"/>
          <w:sz w:val="36"/>
          <w:szCs w:val="36"/>
          <w:lang w:val="en-GB"/>
        </w:rPr>
        <w:t>Social Environment</w:t>
      </w:r>
      <w:r w:rsidRPr="0113D9F6" w:rsidR="0113D9F6">
        <w:rPr>
          <w:rFonts w:ascii="Times New Roman" w:hAnsi="Times New Roman" w:eastAsia="Times New Roman" w:cs="Times New Roman"/>
          <w:b w:val="0"/>
          <w:bCs w:val="0"/>
          <w:i w:val="0"/>
          <w:iCs w:val="0"/>
          <w:noProof w:val="0"/>
          <w:color w:val="212529"/>
          <w:sz w:val="32"/>
          <w:szCs w:val="32"/>
          <w:lang w:val="en-GB"/>
        </w:rPr>
        <w:t xml:space="preserve">: it refers to </w:t>
      </w:r>
      <w:r w:rsidRPr="0113D9F6" w:rsidR="0113D9F6">
        <w:rPr>
          <w:rFonts w:ascii="Times New Roman" w:hAnsi="Times New Roman" w:eastAsia="Times New Roman" w:cs="Times New Roman"/>
          <w:b w:val="0"/>
          <w:bCs w:val="0"/>
          <w:i w:val="0"/>
          <w:iCs w:val="0"/>
          <w:noProof w:val="0"/>
          <w:color w:val="202122"/>
          <w:sz w:val="32"/>
          <w:szCs w:val="32"/>
          <w:lang w:val="en-GB"/>
        </w:rPr>
        <w:t>the immediate physical and social setting in which people live or in which something happens or develops. It includes the culture that the individual was educated or lives in, and the people and institutions with whom they interact. The interaction may be in person or through communication media, even anonymous or one-way, and may not imply equality of social status. The social environment is a broader concept than that of social class or social circle. The physical and social environment is a determining factor in active and healthy aging in place, being a central factor in the study of environmental gerontology.</w:t>
      </w:r>
    </w:p>
    <w:p w:rsidR="691BFB1F" w:rsidP="0113D9F6" w:rsidRDefault="691BFB1F" w14:paraId="5CC8B4C7" w14:textId="15B2BE8F">
      <w:pPr>
        <w:pStyle w:val="Normal"/>
        <w:ind w:left="720" w:firstLine="0"/>
        <w:rPr>
          <w:rFonts w:ascii="Times New Roman" w:hAnsi="Times New Roman" w:eastAsia="Times New Roman" w:cs="Times New Roman"/>
          <w:b w:val="0"/>
          <w:bCs w:val="0"/>
          <w:i w:val="0"/>
          <w:iCs w:val="0"/>
          <w:noProof w:val="0"/>
          <w:color w:val="0B0080"/>
          <w:sz w:val="32"/>
          <w:szCs w:val="32"/>
          <w:lang w:val="en-GB"/>
        </w:rPr>
      </w:pPr>
      <w:r w:rsidRPr="0113D9F6" w:rsidR="0113D9F6">
        <w:rPr>
          <w:rFonts w:ascii="Times New Roman" w:hAnsi="Times New Roman" w:eastAsia="Times New Roman" w:cs="Times New Roman"/>
          <w:b w:val="0"/>
          <w:bCs w:val="0"/>
          <w:i w:val="0"/>
          <w:iCs w:val="0"/>
          <w:noProof w:val="0"/>
          <w:color w:val="auto"/>
          <w:sz w:val="32"/>
          <w:szCs w:val="32"/>
          <w:lang w:val="en-GB"/>
        </w:rPr>
        <w:t xml:space="preserve">Social environment </w:t>
      </w:r>
      <w:r w:rsidRPr="0113D9F6" w:rsidR="0113D9F6">
        <w:rPr>
          <w:rFonts w:ascii="Times New Roman" w:hAnsi="Times New Roman" w:eastAsia="Times New Roman" w:cs="Times New Roman"/>
          <w:b w:val="0"/>
          <w:bCs w:val="0"/>
          <w:i w:val="0"/>
          <w:iCs w:val="0"/>
          <w:noProof w:val="0"/>
          <w:color w:val="212529"/>
          <w:sz w:val="32"/>
          <w:szCs w:val="32"/>
          <w:lang w:val="en-GB"/>
        </w:rPr>
        <w:t>Include authorities, universities, schools, companies and other establishments along with their output legal and their communication ways.</w:t>
      </w:r>
      <w:r w:rsidRPr="0113D9F6" w:rsidR="0113D9F6">
        <w:rPr>
          <w:rFonts w:ascii="Times New Roman" w:hAnsi="Times New Roman" w:eastAsia="Times New Roman" w:cs="Times New Roman"/>
          <w:b w:val="0"/>
          <w:bCs w:val="0"/>
          <w:i w:val="0"/>
          <w:iCs w:val="0"/>
          <w:noProof w:val="0"/>
          <w:color w:val="0B0080"/>
          <w:sz w:val="32"/>
          <w:szCs w:val="32"/>
          <w:lang w:val="en-GB"/>
        </w:rPr>
        <w:t xml:space="preserve"> </w:t>
      </w:r>
    </w:p>
    <w:p w:rsidR="691BFB1F" w:rsidP="0113D9F6" w:rsidRDefault="691BFB1F" w14:paraId="66C49D7A" w14:textId="07FD0849">
      <w:pPr>
        <w:pStyle w:val="Normal"/>
        <w:ind w:firstLine="720"/>
        <w:rPr>
          <w:rFonts w:ascii="Times New Roman" w:hAnsi="Times New Roman" w:eastAsia="Times New Roman" w:cs="Times New Roman"/>
          <w:b w:val="0"/>
          <w:bCs w:val="0"/>
          <w:i w:val="0"/>
          <w:iCs w:val="0"/>
          <w:noProof w:val="0"/>
          <w:color w:val="0B0080"/>
          <w:sz w:val="32"/>
          <w:szCs w:val="32"/>
          <w:lang w:val="en-GB"/>
        </w:rPr>
      </w:pPr>
    </w:p>
    <w:p w:rsidR="691BFB1F" w:rsidP="0113D9F6" w:rsidRDefault="691BFB1F" w14:paraId="5CB2045A" w14:textId="4C51FBEF">
      <w:pPr>
        <w:pStyle w:val="Normal"/>
        <w:ind w:left="360"/>
        <w:rPr>
          <w:rFonts w:ascii="Times New Roman" w:hAnsi="Times New Roman" w:eastAsia="Times New Roman" w:cs="Times New Roman"/>
          <w:b w:val="0"/>
          <w:bCs w:val="0"/>
          <w:i w:val="0"/>
          <w:iCs w:val="0"/>
          <w:noProof w:val="0"/>
          <w:color w:val="212529"/>
          <w:sz w:val="32"/>
          <w:szCs w:val="32"/>
          <w:lang w:val="en-GB"/>
        </w:rPr>
      </w:pPr>
    </w:p>
    <w:p w:rsidR="691BFB1F" w:rsidP="0113D9F6" w:rsidRDefault="691BFB1F" w14:paraId="7DADAB5B" w14:textId="48BA56CA">
      <w:pPr>
        <w:pStyle w:val="Normal"/>
        <w:ind w:left="720" w:firstLine="720"/>
        <w:rPr>
          <w:rFonts w:ascii="Times New Roman" w:hAnsi="Times New Roman" w:eastAsia="Times New Roman" w:cs="Times New Roman"/>
          <w:b w:val="0"/>
          <w:bCs w:val="0"/>
          <w:i w:val="0"/>
          <w:iCs w:val="0"/>
          <w:noProof w:val="0"/>
          <w:color w:val="202122"/>
          <w:sz w:val="32"/>
          <w:szCs w:val="32"/>
          <w:lang w:val="en-GB"/>
        </w:rPr>
      </w:pPr>
    </w:p>
    <w:p w:rsidR="691BFB1F" w:rsidP="0113D9F6" w:rsidRDefault="691BFB1F" w14:paraId="3D1D06E1" w14:textId="6961A355">
      <w:pPr>
        <w:pStyle w:val="Normal"/>
        <w:ind w:left="720"/>
        <w:rPr>
          <w:rFonts w:ascii="Times New Roman" w:hAnsi="Times New Roman" w:eastAsia="Times New Roman" w:cs="Times New Roman"/>
          <w:b w:val="0"/>
          <w:bCs w:val="0"/>
          <w:i w:val="0"/>
          <w:iCs w:val="0"/>
          <w:noProof w:val="0"/>
          <w:color w:val="202122"/>
          <w:sz w:val="32"/>
          <w:szCs w:val="32"/>
          <w:lang w:val="en-GB"/>
        </w:rPr>
      </w:pPr>
    </w:p>
    <w:p w:rsidR="691BFB1F" w:rsidP="0113D9F6" w:rsidRDefault="691BFB1F" w14:paraId="5A270425" w14:textId="1D36FA53">
      <w:pPr>
        <w:pStyle w:val="Normal"/>
        <w:ind w:left="1440"/>
        <w:rPr>
          <w:rFonts w:ascii="Times New Roman" w:hAnsi="Times New Roman" w:eastAsia="Times New Roman" w:cs="Times New Roman"/>
          <w:b w:val="0"/>
          <w:bCs w:val="0"/>
          <w:i w:val="0"/>
          <w:iCs w:val="0"/>
          <w:noProof w:val="0"/>
          <w:color w:val="333333"/>
          <w:sz w:val="32"/>
          <w:szCs w:val="3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A03347"/>
  <w15:docId w15:val="{5324e303-f720-4fe8-b3d7-cb822cc87389}"/>
  <w:rsids>
    <w:rsidRoot w:val="7AA03347"/>
    <w:rsid w:val="0113D9F6"/>
    <w:rsid w:val="691BFB1F"/>
    <w:rsid w:val="7AA0334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c204e87792d48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Titilayo Akinola</dc:creator>
  <keywords/>
  <dc:description/>
  <lastModifiedBy>Titilayo Akinola</lastModifiedBy>
  <revision>3</revision>
  <dcterms:created xsi:type="dcterms:W3CDTF">2020-05-12T11:13:52.1427391Z</dcterms:created>
  <dcterms:modified xsi:type="dcterms:W3CDTF">2020-05-12T12:02:40.2340392Z</dcterms:modified>
</coreProperties>
</file>