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6DF26" w14:textId="662D8130" w:rsidR="00403458" w:rsidRDefault="007F1027">
      <w:pPr>
        <w:rPr>
          <w:lang w:val="en-US"/>
        </w:rPr>
      </w:pPr>
      <w:bookmarkStart w:id="0" w:name="_GoBack"/>
      <w:r>
        <w:rPr>
          <w:lang w:val="en-US"/>
        </w:rPr>
        <w:t xml:space="preserve">1)  </w:t>
      </w:r>
      <w:r w:rsidR="00FD4205">
        <w:rPr>
          <w:lang w:val="en-US"/>
        </w:rPr>
        <w:t xml:space="preserve">It is the </w:t>
      </w:r>
      <w:r>
        <w:rPr>
          <w:lang w:val="en-US"/>
        </w:rPr>
        <w:t>precursor</w:t>
      </w:r>
      <w:r w:rsidR="00FD4205">
        <w:rPr>
          <w:lang w:val="en-US"/>
        </w:rPr>
        <w:t xml:space="preserve"> of all cell hormones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oesterogens</w:t>
      </w:r>
      <w:proofErr w:type="spellEnd"/>
      <w:r>
        <w:rPr>
          <w:lang w:val="en-US"/>
        </w:rPr>
        <w:t>, androgens, etc.</w:t>
      </w:r>
    </w:p>
    <w:p w14:paraId="16B5AA28" w14:textId="52822760" w:rsidR="007F1027" w:rsidRDefault="007F1027">
      <w:pPr>
        <w:rPr>
          <w:lang w:val="en-US"/>
        </w:rPr>
      </w:pPr>
      <w:r>
        <w:rPr>
          <w:lang w:val="en-US"/>
        </w:rPr>
        <w:t>It is the main component of most animal tissues.</w:t>
      </w:r>
    </w:p>
    <w:p w14:paraId="5B8BA2A6" w14:textId="20464F47" w:rsidR="007F1027" w:rsidRDefault="007F1027">
      <w:pPr>
        <w:rPr>
          <w:lang w:val="en-US"/>
        </w:rPr>
      </w:pPr>
      <w:r>
        <w:rPr>
          <w:lang w:val="en-US"/>
        </w:rPr>
        <w:t>It is also the main component of animal cell membrane.</w:t>
      </w:r>
    </w:p>
    <w:p w14:paraId="445C1595" w14:textId="180E41BA" w:rsidR="007F1027" w:rsidRDefault="007F1027">
      <w:pPr>
        <w:rPr>
          <w:lang w:val="en-US"/>
        </w:rPr>
      </w:pPr>
      <w:r>
        <w:rPr>
          <w:lang w:val="en-US"/>
        </w:rPr>
        <w:t xml:space="preserve">It is the main component in the metabolism of vitamin D (cholecalciferol) </w:t>
      </w:r>
    </w:p>
    <w:p w14:paraId="75FC452C" w14:textId="2C85D368" w:rsidR="007F1027" w:rsidRDefault="001F7EC9" w:rsidP="001F7EC9">
      <w:pPr>
        <w:spacing w:before="240"/>
        <w:rPr>
          <w:lang w:val="en-US"/>
        </w:rPr>
      </w:pPr>
      <w:r>
        <w:rPr>
          <w:lang w:val="en-US"/>
        </w:rPr>
        <w:t xml:space="preserve">2)  </w:t>
      </w:r>
      <w:proofErr w:type="spellStart"/>
      <w:r w:rsidR="007F1027">
        <w:rPr>
          <w:lang w:val="en-US"/>
        </w:rPr>
        <w:t>Globosides</w:t>
      </w:r>
      <w:proofErr w:type="spellEnd"/>
      <w:r w:rsidR="007F1027">
        <w:rPr>
          <w:lang w:val="en-US"/>
        </w:rPr>
        <w:t xml:space="preserve"> are </w:t>
      </w:r>
      <w:proofErr w:type="spellStart"/>
      <w:r w:rsidR="007F1027">
        <w:rPr>
          <w:lang w:val="en-US"/>
        </w:rPr>
        <w:t>phosphoglycerides</w:t>
      </w:r>
      <w:proofErr w:type="spellEnd"/>
      <w:r w:rsidR="007F1027">
        <w:rPr>
          <w:lang w:val="en-US"/>
        </w:rPr>
        <w:t xml:space="preserve"> that contain two or more sugar residues. They are </w:t>
      </w:r>
      <w:r w:rsidR="00C26D51">
        <w:rPr>
          <w:lang w:val="en-US"/>
        </w:rPr>
        <w:t>fo</w:t>
      </w:r>
      <w:r w:rsidR="007F1027">
        <w:rPr>
          <w:lang w:val="en-US"/>
        </w:rPr>
        <w:t xml:space="preserve">und in red blood cells and are used in the </w:t>
      </w:r>
      <w:r w:rsidR="00C26D51">
        <w:rPr>
          <w:lang w:val="en-US"/>
        </w:rPr>
        <w:t xml:space="preserve">determination of the ABO system while gangliosides are complex </w:t>
      </w:r>
      <w:proofErr w:type="spellStart"/>
      <w:r w:rsidR="00C26D51">
        <w:rPr>
          <w:lang w:val="en-US"/>
        </w:rPr>
        <w:t>phosphoglycerides</w:t>
      </w:r>
      <w:proofErr w:type="spellEnd"/>
      <w:r w:rsidR="00C26D51">
        <w:rPr>
          <w:lang w:val="en-US"/>
        </w:rPr>
        <w:t xml:space="preserve"> obtained from glucocerebrosides and contain oligosaccharide and 1 or more sialic acid.</w:t>
      </w:r>
    </w:p>
    <w:p w14:paraId="5D8CE671" w14:textId="321E64FF" w:rsidR="00C26D51" w:rsidRDefault="001F7EC9">
      <w:pPr>
        <w:rPr>
          <w:lang w:val="en-US"/>
        </w:rPr>
      </w:pPr>
      <w:r>
        <w:rPr>
          <w:lang w:val="en-US"/>
        </w:rPr>
        <w:t>3)  phosphatidyl choline</w:t>
      </w:r>
    </w:p>
    <w:p w14:paraId="53156BF8" w14:textId="78FF8AE7" w:rsidR="001F7EC9" w:rsidRDefault="0073634E">
      <w:pPr>
        <w:rPr>
          <w:lang w:val="en-US"/>
        </w:rPr>
      </w:pPr>
      <w:r>
        <w:rPr>
          <w:lang w:val="en-US"/>
        </w:rPr>
        <w:t xml:space="preserve"> </w:t>
      </w:r>
      <w:r w:rsidR="00652374">
        <w:rPr>
          <w:lang w:val="en-US"/>
        </w:rPr>
        <w:t>4) the 1</w:t>
      </w:r>
      <w:r w:rsidR="00652374" w:rsidRPr="00652374">
        <w:rPr>
          <w:vertAlign w:val="superscript"/>
          <w:lang w:val="en-US"/>
        </w:rPr>
        <w:t>st</w:t>
      </w:r>
      <w:r w:rsidR="00652374">
        <w:rPr>
          <w:lang w:val="en-US"/>
        </w:rPr>
        <w:t xml:space="preserve"> ring (ring A)</w:t>
      </w:r>
    </w:p>
    <w:p w14:paraId="7E80C224" w14:textId="62ACE910" w:rsidR="00652374" w:rsidRDefault="00652374">
      <w:pPr>
        <w:rPr>
          <w:lang w:val="en-US"/>
        </w:rPr>
      </w:pPr>
      <w:r>
        <w:rPr>
          <w:lang w:val="en-US"/>
        </w:rPr>
        <w:t xml:space="preserve">5) 1) </w:t>
      </w:r>
      <w:proofErr w:type="spellStart"/>
      <w:r>
        <w:rPr>
          <w:lang w:val="en-US"/>
        </w:rPr>
        <w:t>phosphoglycerides</w:t>
      </w:r>
      <w:proofErr w:type="spellEnd"/>
      <w:r>
        <w:rPr>
          <w:lang w:val="en-US"/>
        </w:rPr>
        <w:t xml:space="preserve"> contain glycerol as their backbone</w:t>
      </w:r>
    </w:p>
    <w:p w14:paraId="1E75E361" w14:textId="358440CA" w:rsidR="00652374" w:rsidRDefault="00B00D44">
      <w:pPr>
        <w:rPr>
          <w:rStyle w:val="Strong"/>
          <w:rFonts w:cstheme="minorHAnsi"/>
          <w:b w:val="0"/>
          <w:bCs w:val="0"/>
          <w:color w:val="2E2E2E"/>
          <w:lang w:val="en-US"/>
        </w:rPr>
      </w:pPr>
      <w:r>
        <w:rPr>
          <w:rFonts w:cstheme="minorHAnsi"/>
          <w:color w:val="2E2E2E"/>
          <w:lang w:val="en-US"/>
        </w:rPr>
        <w:t xml:space="preserve">2) </w:t>
      </w:r>
      <w:proofErr w:type="spellStart"/>
      <w:proofErr w:type="gramStart"/>
      <w:r>
        <w:rPr>
          <w:rFonts w:cstheme="minorHAnsi"/>
          <w:color w:val="2E2E2E"/>
          <w:lang w:val="en-US"/>
        </w:rPr>
        <w:t>Phosphoglycerides</w:t>
      </w:r>
      <w:proofErr w:type="spellEnd"/>
      <w:r>
        <w:rPr>
          <w:rFonts w:cstheme="minorHAnsi"/>
          <w:color w:val="2E2E2E"/>
          <w:lang w:val="en-US"/>
        </w:rPr>
        <w:t xml:space="preserve"> </w:t>
      </w:r>
      <w:r w:rsidRPr="00B00D44">
        <w:rPr>
          <w:rFonts w:cstheme="minorHAnsi"/>
          <w:color w:val="2E2E2E"/>
        </w:rPr>
        <w:t> are</w:t>
      </w:r>
      <w:proofErr w:type="gramEnd"/>
      <w:r w:rsidRPr="00B00D44">
        <w:rPr>
          <w:rFonts w:cstheme="minorHAnsi"/>
          <w:color w:val="2E2E2E"/>
        </w:rPr>
        <w:t> </w:t>
      </w:r>
      <w:r w:rsidRPr="00B00D44">
        <w:rPr>
          <w:rStyle w:val="Strong"/>
          <w:rFonts w:cstheme="minorHAnsi"/>
          <w:b w:val="0"/>
          <w:bCs w:val="0"/>
          <w:color w:val="2E2E2E"/>
        </w:rPr>
        <w:t>amphiphilic</w:t>
      </w:r>
      <w:r>
        <w:rPr>
          <w:rStyle w:val="Strong"/>
          <w:rFonts w:cstheme="minorHAnsi"/>
          <w:b w:val="0"/>
          <w:bCs w:val="0"/>
          <w:color w:val="2E2E2E"/>
          <w:lang w:val="en-US"/>
        </w:rPr>
        <w:t xml:space="preserve"> in nature</w:t>
      </w:r>
    </w:p>
    <w:p w14:paraId="33ABE6E1" w14:textId="34A8D1EA" w:rsidR="00B00D44" w:rsidRDefault="00B00D44">
      <w:pPr>
        <w:rPr>
          <w:rStyle w:val="Strong"/>
          <w:rFonts w:cstheme="minorHAnsi"/>
          <w:b w:val="0"/>
          <w:bCs w:val="0"/>
          <w:color w:val="2E2E2E"/>
          <w:lang w:val="en-US"/>
        </w:rPr>
      </w:pPr>
      <w:r>
        <w:rPr>
          <w:rStyle w:val="Strong"/>
          <w:rFonts w:cstheme="minorHAnsi"/>
          <w:b w:val="0"/>
          <w:bCs w:val="0"/>
          <w:color w:val="2E2E2E"/>
          <w:lang w:val="en-US"/>
        </w:rPr>
        <w:t>3) They contain 1 phosphate group</w:t>
      </w:r>
    </w:p>
    <w:p w14:paraId="35291200" w14:textId="4B89D78C" w:rsidR="00B00D44" w:rsidRDefault="00B00D44">
      <w:pPr>
        <w:rPr>
          <w:rStyle w:val="Strong"/>
          <w:rFonts w:cstheme="minorHAnsi"/>
          <w:b w:val="0"/>
          <w:bCs w:val="0"/>
          <w:color w:val="2E2E2E"/>
          <w:lang w:val="en-US"/>
        </w:rPr>
      </w:pP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4635"/>
        <w:gridCol w:w="4635"/>
      </w:tblGrid>
      <w:tr w:rsidR="00CB0988" w14:paraId="11F3DC1B" w14:textId="77777777" w:rsidTr="00B00D44">
        <w:trPr>
          <w:trHeight w:val="469"/>
        </w:trPr>
        <w:tc>
          <w:tcPr>
            <w:tcW w:w="4635" w:type="dxa"/>
          </w:tcPr>
          <w:p w14:paraId="26F2B41E" w14:textId="341E17F2" w:rsidR="00B00D44" w:rsidRPr="00B00D44" w:rsidRDefault="00B00D44">
            <w:pPr>
              <w:rPr>
                <w:rStyle w:val="Strong"/>
                <w:rFonts w:cstheme="minorHAnsi"/>
                <w:color w:val="2E2E2E"/>
                <w:sz w:val="28"/>
                <w:szCs w:val="28"/>
                <w:lang w:val="en-US"/>
              </w:rPr>
            </w:pPr>
            <w:r w:rsidRPr="00B00D44">
              <w:rPr>
                <w:rStyle w:val="Strong"/>
                <w:rFonts w:cstheme="minorHAnsi"/>
                <w:color w:val="2E2E2E"/>
                <w:sz w:val="28"/>
                <w:szCs w:val="28"/>
                <w:lang w:val="en-US"/>
              </w:rPr>
              <w:t>Triacylglycer</w:t>
            </w:r>
            <w:r w:rsidR="00113669">
              <w:rPr>
                <w:rStyle w:val="Strong"/>
                <w:rFonts w:cstheme="minorHAnsi"/>
                <w:color w:val="2E2E2E"/>
                <w:sz w:val="28"/>
                <w:szCs w:val="28"/>
                <w:lang w:val="en-US"/>
              </w:rPr>
              <w:t>ol</w:t>
            </w:r>
          </w:p>
        </w:tc>
        <w:tc>
          <w:tcPr>
            <w:tcW w:w="4635" w:type="dxa"/>
          </w:tcPr>
          <w:p w14:paraId="47F4B5EB" w14:textId="4D522BA8" w:rsidR="00B00D44" w:rsidRPr="00B00D44" w:rsidRDefault="00B00D44">
            <w:pPr>
              <w:rPr>
                <w:rStyle w:val="Strong"/>
                <w:rFonts w:cstheme="minorHAnsi"/>
                <w:color w:val="2E2E2E"/>
                <w:sz w:val="28"/>
                <w:szCs w:val="28"/>
                <w:lang w:val="en-US"/>
              </w:rPr>
            </w:pPr>
            <w:proofErr w:type="spellStart"/>
            <w:r w:rsidRPr="00B00D44">
              <w:rPr>
                <w:rStyle w:val="Strong"/>
                <w:rFonts w:cstheme="minorHAnsi"/>
                <w:color w:val="2E2E2E"/>
                <w:sz w:val="28"/>
                <w:szCs w:val="28"/>
                <w:lang w:val="en-US"/>
              </w:rPr>
              <w:t>phosphoglycerides</w:t>
            </w:r>
            <w:proofErr w:type="spellEnd"/>
          </w:p>
        </w:tc>
      </w:tr>
      <w:tr w:rsidR="00CB0988" w14:paraId="2A05E16C" w14:textId="77777777" w:rsidTr="00B00D44">
        <w:trPr>
          <w:trHeight w:val="769"/>
        </w:trPr>
        <w:tc>
          <w:tcPr>
            <w:tcW w:w="4635" w:type="dxa"/>
          </w:tcPr>
          <w:p w14:paraId="534FA238" w14:textId="063CB0B6" w:rsidR="00B00D44" w:rsidRDefault="00B00D44">
            <w:pPr>
              <w:rPr>
                <w:rStyle w:val="Strong"/>
                <w:rFonts w:cstheme="minorHAnsi"/>
                <w:b w:val="0"/>
                <w:bCs w:val="0"/>
                <w:color w:val="2E2E2E"/>
                <w:lang w:val="en-US"/>
              </w:rPr>
            </w:pPr>
            <w:r>
              <w:rPr>
                <w:rStyle w:val="Strong"/>
                <w:rFonts w:cstheme="minorHAnsi"/>
                <w:b w:val="0"/>
                <w:bCs w:val="0"/>
                <w:color w:val="2E2E2E"/>
                <w:lang w:val="en-US"/>
              </w:rPr>
              <w:t>They are esters of glycerol with 3 fatty acid molecules</w:t>
            </w:r>
          </w:p>
        </w:tc>
        <w:tc>
          <w:tcPr>
            <w:tcW w:w="4635" w:type="dxa"/>
          </w:tcPr>
          <w:p w14:paraId="310F10D7" w14:textId="512D5D83" w:rsidR="00B00D44" w:rsidRDefault="00B00D44">
            <w:pPr>
              <w:rPr>
                <w:rStyle w:val="Strong"/>
                <w:rFonts w:cstheme="minorHAnsi"/>
                <w:b w:val="0"/>
                <w:bCs w:val="0"/>
                <w:color w:val="2E2E2E"/>
                <w:lang w:val="en-US"/>
              </w:rPr>
            </w:pPr>
            <w:r>
              <w:rPr>
                <w:rStyle w:val="Strong"/>
                <w:rFonts w:cstheme="minorHAnsi"/>
                <w:b w:val="0"/>
                <w:bCs w:val="0"/>
                <w:color w:val="2E2E2E"/>
                <w:lang w:val="en-US"/>
              </w:rPr>
              <w:t>They contain glycerol backbone with 1 phosphate group</w:t>
            </w:r>
          </w:p>
        </w:tc>
      </w:tr>
      <w:tr w:rsidR="000D58AE" w14:paraId="19837B09" w14:textId="77777777" w:rsidTr="000D58AE">
        <w:trPr>
          <w:trHeight w:val="489"/>
        </w:trPr>
        <w:tc>
          <w:tcPr>
            <w:tcW w:w="4635" w:type="dxa"/>
          </w:tcPr>
          <w:p w14:paraId="0ACAE133" w14:textId="6413BE4A" w:rsidR="000D58AE" w:rsidRDefault="000D58AE">
            <w:pPr>
              <w:rPr>
                <w:rStyle w:val="Strong"/>
                <w:rFonts w:cstheme="minorHAnsi"/>
                <w:b w:val="0"/>
                <w:bCs w:val="0"/>
                <w:color w:val="2E2E2E"/>
                <w:lang w:val="en-US"/>
              </w:rPr>
            </w:pPr>
            <w:r w:rsidRPr="000D58AE">
              <w:rPr>
                <w:rFonts w:asciiTheme="majorHAnsi" w:hAnsiTheme="majorHAnsi" w:cstheme="majorHAnsi"/>
                <w:color w:val="000000"/>
                <w:spacing w:val="3"/>
              </w:rPr>
              <w:t>Fat cells store triglycerides</w:t>
            </w:r>
          </w:p>
        </w:tc>
        <w:tc>
          <w:tcPr>
            <w:tcW w:w="4635" w:type="dxa"/>
          </w:tcPr>
          <w:p w14:paraId="63C09444" w14:textId="577CF545" w:rsidR="000D58AE" w:rsidRPr="000D58AE" w:rsidRDefault="000D58AE" w:rsidP="000D58AE">
            <w:pPr>
              <w:rPr>
                <w:rStyle w:val="Strong"/>
                <w:rFonts w:asciiTheme="majorHAnsi" w:hAnsiTheme="majorHAnsi" w:cstheme="majorHAnsi"/>
                <w:b w:val="0"/>
                <w:bCs w:val="0"/>
                <w:color w:val="2E2E2E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pacing w:val="3"/>
                <w:lang w:val="en-US"/>
              </w:rPr>
              <w:t>they</w:t>
            </w:r>
            <w:r w:rsidRPr="000D58AE">
              <w:rPr>
                <w:rFonts w:asciiTheme="majorHAnsi" w:hAnsiTheme="majorHAnsi" w:cstheme="majorHAnsi"/>
                <w:color w:val="000000"/>
                <w:spacing w:val="3"/>
              </w:rPr>
              <w:t xml:space="preserve"> help break down fats in the body.</w:t>
            </w:r>
          </w:p>
          <w:p w14:paraId="242E2663" w14:textId="77777777" w:rsidR="000D58AE" w:rsidRDefault="000D58AE">
            <w:pPr>
              <w:rPr>
                <w:rStyle w:val="Strong"/>
                <w:rFonts w:cstheme="minorHAnsi"/>
                <w:b w:val="0"/>
                <w:bCs w:val="0"/>
                <w:color w:val="2E2E2E"/>
                <w:lang w:val="en-US"/>
              </w:rPr>
            </w:pPr>
          </w:p>
        </w:tc>
      </w:tr>
      <w:tr w:rsidR="00CB0988" w14:paraId="3C2F83E8" w14:textId="77777777" w:rsidTr="00B00D44">
        <w:trPr>
          <w:trHeight w:val="363"/>
        </w:trPr>
        <w:tc>
          <w:tcPr>
            <w:tcW w:w="4635" w:type="dxa"/>
          </w:tcPr>
          <w:p w14:paraId="3EA5B37E" w14:textId="1F155D30" w:rsidR="00B00D44" w:rsidRDefault="00CB0988">
            <w:pPr>
              <w:rPr>
                <w:rStyle w:val="Strong"/>
                <w:rFonts w:cstheme="minorHAnsi"/>
                <w:b w:val="0"/>
                <w:bCs w:val="0"/>
                <w:color w:val="2E2E2E"/>
                <w:lang w:val="en-US"/>
              </w:rPr>
            </w:pPr>
            <w:proofErr w:type="spellStart"/>
            <w:r>
              <w:rPr>
                <w:rStyle w:val="Strong"/>
                <w:rFonts w:cstheme="minorHAnsi"/>
                <w:b w:val="0"/>
                <w:bCs w:val="0"/>
                <w:color w:val="2E2E2E"/>
                <w:lang w:val="en-US"/>
              </w:rPr>
              <w:t>Dioleopalmitin</w:t>
            </w:r>
            <w:proofErr w:type="spellEnd"/>
          </w:p>
        </w:tc>
        <w:tc>
          <w:tcPr>
            <w:tcW w:w="4635" w:type="dxa"/>
          </w:tcPr>
          <w:p w14:paraId="75E3B8A5" w14:textId="77B14AFA" w:rsidR="00B00D44" w:rsidRDefault="00113669">
            <w:pPr>
              <w:rPr>
                <w:rStyle w:val="Strong"/>
                <w:rFonts w:cstheme="minorHAnsi"/>
                <w:b w:val="0"/>
                <w:bCs w:val="0"/>
                <w:color w:val="2E2E2E"/>
                <w:lang w:val="en-US"/>
              </w:rPr>
            </w:pPr>
            <w:r>
              <w:rPr>
                <w:rStyle w:val="Strong"/>
                <w:rFonts w:cstheme="minorHAnsi"/>
                <w:b w:val="0"/>
                <w:bCs w:val="0"/>
                <w:color w:val="2E2E2E"/>
                <w:lang w:val="en-US"/>
              </w:rPr>
              <w:t>Phosphatidyl choline</w:t>
            </w:r>
          </w:p>
        </w:tc>
      </w:tr>
      <w:tr w:rsidR="00CB0988" w14:paraId="5969E1B0" w14:textId="77777777" w:rsidTr="00113669">
        <w:trPr>
          <w:trHeight w:val="4363"/>
        </w:trPr>
        <w:tc>
          <w:tcPr>
            <w:tcW w:w="4635" w:type="dxa"/>
          </w:tcPr>
          <w:p w14:paraId="15CFA65A" w14:textId="77777777" w:rsidR="00113669" w:rsidRDefault="00113669">
            <w:pPr>
              <w:rPr>
                <w:rStyle w:val="Strong"/>
                <w:rFonts w:cstheme="minorHAnsi"/>
                <w:b w:val="0"/>
                <w:bCs w:val="0"/>
                <w:color w:val="2E2E2E"/>
                <w:lang w:val="en-US"/>
              </w:rPr>
            </w:pPr>
          </w:p>
          <w:p w14:paraId="1E11D260" w14:textId="77777777" w:rsidR="00113669" w:rsidRDefault="00113669">
            <w:pPr>
              <w:rPr>
                <w:rStyle w:val="Strong"/>
                <w:rFonts w:cstheme="minorHAnsi"/>
                <w:b w:val="0"/>
                <w:bCs w:val="0"/>
                <w:color w:val="2E2E2E"/>
                <w:lang w:val="en-US"/>
              </w:rPr>
            </w:pPr>
          </w:p>
          <w:p w14:paraId="05E43FC4" w14:textId="314D43E4" w:rsidR="00B00D44" w:rsidRDefault="00113669">
            <w:pPr>
              <w:rPr>
                <w:rStyle w:val="Strong"/>
                <w:rFonts w:cstheme="minorHAnsi"/>
                <w:b w:val="0"/>
                <w:bCs w:val="0"/>
                <w:color w:val="2E2E2E"/>
                <w:lang w:val="en-US"/>
              </w:rPr>
            </w:pPr>
            <w:r>
              <w:rPr>
                <w:rStyle w:val="Strong"/>
                <w:rFonts w:cstheme="minorHAnsi"/>
                <w:b w:val="0"/>
                <w:bCs w:val="0"/>
                <w:color w:val="2E2E2E"/>
                <w:lang w:val="en-US"/>
              </w:rPr>
              <w:t xml:space="preserve">       </w:t>
            </w:r>
            <w:r w:rsidR="00CB0988">
              <w:rPr>
                <w:noProof/>
              </w:rPr>
              <w:drawing>
                <wp:inline distT="0" distB="0" distL="0" distR="0" wp14:anchorId="7C325EE3" wp14:editId="1D3E1AD2">
                  <wp:extent cx="2362200" cy="2038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198" cy="20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</w:tcPr>
          <w:p w14:paraId="4163FF4C" w14:textId="77777777" w:rsidR="00B00D44" w:rsidRDefault="00113669">
            <w:pPr>
              <w:rPr>
                <w:rStyle w:val="Strong"/>
                <w:rFonts w:cstheme="minorHAnsi"/>
                <w:b w:val="0"/>
                <w:bCs w:val="0"/>
                <w:color w:val="2E2E2E"/>
                <w:lang w:val="en-US"/>
              </w:rPr>
            </w:pPr>
            <w:r>
              <w:rPr>
                <w:rStyle w:val="Strong"/>
                <w:rFonts w:cstheme="minorHAnsi"/>
                <w:b w:val="0"/>
                <w:bCs w:val="0"/>
                <w:color w:val="2E2E2E"/>
                <w:lang w:val="en-US"/>
              </w:rPr>
              <w:t xml:space="preserve"> </w:t>
            </w:r>
            <w:r w:rsidR="00CB0988">
              <w:rPr>
                <w:rStyle w:val="Strong"/>
                <w:rFonts w:cstheme="minorHAnsi"/>
                <w:b w:val="0"/>
                <w:bCs w:val="0"/>
                <w:color w:val="2E2E2E"/>
                <w:lang w:val="en-US"/>
              </w:rPr>
              <w:t xml:space="preserve"> </w:t>
            </w:r>
          </w:p>
          <w:p w14:paraId="7522AB94" w14:textId="51928795" w:rsidR="00CB0988" w:rsidRDefault="00CB0988">
            <w:pPr>
              <w:rPr>
                <w:rStyle w:val="Strong"/>
                <w:rFonts w:cstheme="minorHAnsi"/>
                <w:b w:val="0"/>
                <w:bCs w:val="0"/>
                <w:color w:val="2E2E2E"/>
                <w:lang w:val="en-US"/>
              </w:rPr>
            </w:pPr>
          </w:p>
          <w:p w14:paraId="7D684494" w14:textId="495787BE" w:rsidR="00CB0988" w:rsidRDefault="00CB0988">
            <w:pPr>
              <w:rPr>
                <w:rStyle w:val="Strong"/>
                <w:rFonts w:cstheme="minorHAnsi"/>
                <w:b w:val="0"/>
                <w:bCs w:val="0"/>
                <w:color w:val="2E2E2E"/>
                <w:lang w:val="en-US"/>
              </w:rPr>
            </w:pPr>
          </w:p>
          <w:p w14:paraId="3DFF6941" w14:textId="77777777" w:rsidR="00CB0988" w:rsidRDefault="00CB0988">
            <w:pPr>
              <w:rPr>
                <w:rStyle w:val="Strong"/>
                <w:rFonts w:cstheme="minorHAnsi"/>
                <w:b w:val="0"/>
                <w:bCs w:val="0"/>
                <w:color w:val="2E2E2E"/>
                <w:lang w:val="en-US"/>
              </w:rPr>
            </w:pPr>
          </w:p>
          <w:p w14:paraId="5538769A" w14:textId="77777777" w:rsidR="00CB0988" w:rsidRDefault="00CB0988">
            <w:pPr>
              <w:rPr>
                <w:rStyle w:val="Strong"/>
                <w:rFonts w:cstheme="minorHAnsi"/>
                <w:b w:val="0"/>
                <w:bCs w:val="0"/>
                <w:color w:val="2E2E2E"/>
                <w:lang w:val="en-US"/>
              </w:rPr>
            </w:pPr>
          </w:p>
          <w:p w14:paraId="206EE592" w14:textId="508C767A" w:rsidR="00CB0988" w:rsidRDefault="00CB0988">
            <w:pPr>
              <w:rPr>
                <w:rStyle w:val="Strong"/>
                <w:rFonts w:cstheme="minorHAnsi"/>
                <w:b w:val="0"/>
                <w:bCs w:val="0"/>
                <w:color w:val="2E2E2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7AA17D6" wp14:editId="262AC349">
                  <wp:extent cx="2657475" cy="14001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1EF206" w14:textId="77777777" w:rsidR="00B00D44" w:rsidRDefault="00B00D44">
      <w:pPr>
        <w:rPr>
          <w:rStyle w:val="Strong"/>
          <w:rFonts w:cstheme="minorHAnsi"/>
          <w:b w:val="0"/>
          <w:bCs w:val="0"/>
          <w:color w:val="2E2E2E"/>
          <w:lang w:val="en-US"/>
        </w:rPr>
      </w:pPr>
    </w:p>
    <w:p w14:paraId="508C2F55" w14:textId="780DFAE6" w:rsidR="00B00D44" w:rsidRPr="000D58AE" w:rsidRDefault="00B00D44">
      <w:pPr>
        <w:rPr>
          <w:rStyle w:val="Strong"/>
          <w:rFonts w:asciiTheme="majorHAnsi" w:hAnsiTheme="majorHAnsi" w:cstheme="majorHAnsi"/>
          <w:b w:val="0"/>
          <w:bCs w:val="0"/>
          <w:color w:val="2E2E2E"/>
          <w:lang w:val="en-US"/>
        </w:rPr>
      </w:pPr>
    </w:p>
    <w:bookmarkEnd w:id="0"/>
    <w:p w14:paraId="11475DCE" w14:textId="77777777" w:rsidR="00B00D44" w:rsidRPr="00B00D44" w:rsidRDefault="00B00D44">
      <w:pPr>
        <w:rPr>
          <w:rFonts w:cstheme="minorHAnsi"/>
          <w:lang w:val="en-US"/>
        </w:rPr>
      </w:pPr>
    </w:p>
    <w:sectPr w:rsidR="00B00D44" w:rsidRPr="00B00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05"/>
    <w:rsid w:val="000D58AE"/>
    <w:rsid w:val="00113669"/>
    <w:rsid w:val="001F7EC9"/>
    <w:rsid w:val="00403458"/>
    <w:rsid w:val="00652374"/>
    <w:rsid w:val="0073634E"/>
    <w:rsid w:val="007F1027"/>
    <w:rsid w:val="00B00D44"/>
    <w:rsid w:val="00C26D51"/>
    <w:rsid w:val="00CB0988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C5EE"/>
  <w15:chartTrackingRefBased/>
  <w15:docId w15:val="{9238F874-5EE5-44F2-9D3F-65121D4B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D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0D44"/>
    <w:rPr>
      <w:b/>
      <w:bCs/>
    </w:rPr>
  </w:style>
  <w:style w:type="table" w:styleId="TableGrid">
    <w:name w:val="Table Grid"/>
    <w:basedOn w:val="TableNormal"/>
    <w:uiPriority w:val="39"/>
    <w:rsid w:val="00B0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2020-05-12T14:13:00Z</dcterms:created>
  <dcterms:modified xsi:type="dcterms:W3CDTF">2020-05-12T18:00:00Z</dcterms:modified>
</cp:coreProperties>
</file>