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ONWUEGBUNAM CHIAMAKA LAURA</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17/SCI03/012</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 xml:space="preserve">BCH 308 ASSIGNMENT </w:t>
      </w:r>
    </w:p>
    <w:p>
      <w:pPr>
        <w:rPr>
          <w:rFonts w:hint="default" w:ascii="Times New Roman" w:hAnsi="Times New Roman" w:eastAsia="Times New Roman" w:cs="Times New Roman"/>
          <w:lang w:val="en-GB"/>
        </w:rPr>
      </w:pP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1. Serotonin</w:t>
      </w:r>
    </w:p>
    <w:p>
      <w:pPr>
        <w:pStyle w:val="2"/>
        <w:widowControl/>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Serotonin is synthesized from the amino acid L-tryptophan via a short metabolic pathway that involves two major enzymes. These enzymes are:</w:t>
      </w:r>
    </w:p>
    <w:p>
      <w:pPr>
        <w:widowControl/>
        <w:numPr>
          <w:ilvl w:val="0"/>
          <w:numId w:val="1"/>
        </w:numPr>
        <w:spacing w:beforeAutospacing="1" w:after="0" w:afterAutospacing="1"/>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4"/>
          <w:szCs w:val="24"/>
          <w:u w:val="none"/>
        </w:rPr>
        <w:t>Tryptophan hydroxylase (TPH)</w:t>
      </w:r>
    </w:p>
    <w:p>
      <w:pPr>
        <w:widowControl/>
        <w:numPr>
          <w:ilvl w:val="0"/>
          <w:numId w:val="1"/>
        </w:numPr>
        <w:spacing w:beforeAutospacing="1" w:after="0" w:afterAutospacing="1"/>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sz w:val="24"/>
          <w:szCs w:val="24"/>
          <w:u w:val="none"/>
        </w:rPr>
        <w:t>Amino acid decarboxylase</w:t>
      </w:r>
    </w:p>
    <w:p>
      <w:pPr>
        <w:pStyle w:val="2"/>
        <w:widowControl/>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The reaction in this pathway that is mediated by tryptophan hydroxylase is the rate limiting step, meaning that if this enzyme is blocked, the synthesis of serotonin would be stopped. Tryptophan hydroxylase exists in two forms - TPH1 and TPH2. While TPH1 is found in several tissues, TPH2 is specifically found in nerves of the brain.</w:t>
      </w:r>
    </w:p>
    <w:p>
      <w:pPr>
        <w:pStyle w:val="2"/>
        <w:widowControl/>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A serotonin transporter protein called SERT or 5HTT is responsible for carrying serotonin from the synaptic cleft to its target nerve. This transporter acts as a regulator of serotonin levels and mutations in the 5HTT gene have been shown to disrupt serotonin uptake. Serotonin regulates many important bodily functions ranging from sleep, mood, appetite and eating habits as well as influencing anxiety levels, suicidal tendencies, and our ability to learn and memorize things.</w:t>
      </w:r>
    </w:p>
    <w:p>
      <w:pPr>
        <w:pStyle w:val="2"/>
        <w:widowControl/>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The 5-HTT protein is an important target of many antidepressant therapies. There are two forms of 5-HTT genes, the long form and the short form. Studies have shown that people with two long forms of the 5-HTT genes are less likely to suffer from depression compared with people who have one short and one long copy of the gene or two short copies.</w:t>
      </w:r>
    </w:p>
    <w:p>
      <w:pPr>
        <w:pStyle w:val="2"/>
        <w:widowControl/>
        <w:ind w:left="0" w:firstLine="0"/>
        <w:rPr>
          <w:rFonts w:hint="default" w:ascii="Times New Roman" w:hAnsi="Times New Roman" w:eastAsia="Times New Roman" w:cs="Times New Roman"/>
          <w:b w:val="0"/>
          <w:i w:val="0"/>
          <w:caps w:val="0"/>
          <w:color w:val="000000"/>
          <w:spacing w:val="0"/>
          <w:sz w:val="24"/>
          <w:szCs w:val="24"/>
          <w:u w:val="none"/>
        </w:rPr>
      </w:pPr>
      <w:r>
        <w:rPr>
          <w:rFonts w:hint="default" w:ascii="Times New Roman" w:hAnsi="Times New Roman" w:eastAsia="Times New Roman" w:cs="Times New Roman"/>
          <w:b w:val="0"/>
          <w:i w:val="0"/>
          <w:caps w:val="0"/>
          <w:color w:val="000000"/>
          <w:spacing w:val="0"/>
          <w:sz w:val="24"/>
          <w:szCs w:val="24"/>
          <w:u w:val="none"/>
        </w:rPr>
        <w:t>While serotonin in its primary form cannot reach the brain since it cannot cross the blood–brain barrier, the serotonin precursors tryptophan and its metabolite</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5F5F5F"/>
          <w:spacing w:val="0"/>
          <w:sz w:val="24"/>
          <w:szCs w:val="24"/>
          <w:u w:val="none"/>
        </w:rPr>
        <w:fldChar w:fldCharType="begin"/>
      </w:r>
      <w:r>
        <w:rPr>
          <w:rFonts w:hint="default" w:ascii="Times New Roman" w:hAnsi="Times New Roman" w:eastAsia="Times New Roman" w:cs="Times New Roman"/>
          <w:b w:val="0"/>
          <w:i w:val="0"/>
          <w:caps w:val="0"/>
          <w:color w:val="5F5F5F"/>
          <w:spacing w:val="0"/>
          <w:sz w:val="24"/>
          <w:szCs w:val="24"/>
          <w:u w:val="none"/>
        </w:rPr>
        <w:instrText xml:space="preserve"> HYPERLINK "https://www.news-medical.net/amp/life-sciences/The-Relationship-Between-Serotonin-and-5-HTP.aspx" \t "_top" </w:instrText>
      </w:r>
      <w:r>
        <w:rPr>
          <w:rFonts w:hint="default" w:ascii="Times New Roman" w:hAnsi="Times New Roman" w:eastAsia="Times New Roman" w:cs="Times New Roman"/>
          <w:b w:val="0"/>
          <w:i w:val="0"/>
          <w:caps w:val="0"/>
          <w:color w:val="5F5F5F"/>
          <w:spacing w:val="0"/>
          <w:sz w:val="24"/>
          <w:szCs w:val="24"/>
          <w:u w:val="none"/>
        </w:rPr>
        <w:fldChar w:fldCharType="separate"/>
      </w:r>
      <w:r>
        <w:rPr>
          <w:rStyle w:val="4"/>
          <w:rFonts w:hint="default" w:ascii="Times New Roman" w:hAnsi="Times New Roman" w:eastAsia="Times New Roman" w:cs="Times New Roman"/>
          <w:b w:val="0"/>
          <w:i w:val="0"/>
          <w:caps w:val="0"/>
          <w:color w:val="5F5F5F"/>
          <w:spacing w:val="0"/>
          <w:sz w:val="24"/>
          <w:szCs w:val="24"/>
          <w:u w:val="none"/>
        </w:rPr>
        <w:t>5-hydroxytryptophan</w:t>
      </w:r>
      <w:r>
        <w:rPr>
          <w:rFonts w:hint="default" w:ascii="Times New Roman" w:hAnsi="Times New Roman" w:eastAsia="Times New Roman" w:cs="Times New Roman"/>
          <w:b w:val="0"/>
          <w:i w:val="0"/>
          <w:caps w:val="0"/>
          <w:color w:val="5F5F5F"/>
          <w:spacing w:val="0"/>
          <w:sz w:val="24"/>
          <w:szCs w:val="24"/>
          <w:u w:val="none"/>
        </w:rPr>
        <w:fldChar w:fldCharType="end"/>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(5-HTP) do cross this barrier and reach the brain. These agents can be taken as dietary supplements to increase levels of serotonin in the brain.</w:t>
      </w:r>
    </w:p>
    <w:p>
      <w:pPr>
        <w:rPr>
          <w:rFonts w:hint="default" w:ascii="Times New Roman" w:hAnsi="Times New Roman" w:eastAsia="Times New Roman" w:cs="Times New Roman"/>
          <w:lang w:val="en-GB"/>
        </w:rPr>
      </w:pPr>
      <w:r>
        <w:rPr>
          <w:rFonts w:hint="default" w:ascii="Times New Roman" w:hAnsi="Times New Roman" w:eastAsia="Times New Roman" w:cs="Times New Roman"/>
          <w:lang w:val="en-GB"/>
        </w:rPr>
        <w:t>2. Dopamine</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Dopamine is synthesized from the amino acid tyrosine; the majority of circulating tyrosine originates from dietary sources, but small amounts are derived from hydroxylation of phenylalanine by the liver enzyme phenylalanin</w:t>
      </w:r>
      <w:bookmarkStart w:id="0" w:name="_GoBack"/>
      <w:bookmarkEnd w:id="0"/>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e hydroxylase .</w:t>
      </w:r>
      <w:r>
        <w:rPr>
          <w:rFonts w:hint="default" w:ascii="Times New Roman" w:hAnsi="Times New Roman" w:eastAsia="Times New Roman" w:cs="Times New Roman"/>
          <w:b w:val="0"/>
          <w:i w:val="0"/>
          <w:caps w:val="0"/>
          <w:color w:val="46494C"/>
          <w:spacing w:val="0"/>
          <w:kern w:val="0"/>
          <w:sz w:val="24"/>
          <w:szCs w:val="24"/>
          <w:u w:val="none"/>
          <w:lang w:val="en-US" w:eastAsia="zh-CN" w:bidi="ar"/>
        </w:rPr>
        <w:br w:type="textWrapping"/>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Blood-borne tyrosine is taken up into the brain by a low-affinity amino acid transport system and subsequently from brain extracellular fluid into dopaminergic neurons by high- and low-affinity amino acid transporters.</w:t>
      </w:r>
      <w:r>
        <w:rPr>
          <w:rFonts w:hint="default" w:ascii="Times New Roman" w:hAnsi="Times New Roman" w:eastAsia="Times New Roman" w:cs="Times New Roman"/>
          <w:b w:val="0"/>
          <w:i w:val="0"/>
          <w:caps w:val="0"/>
          <w:color w:val="46494C"/>
          <w:spacing w:val="0"/>
          <w:kern w:val="0"/>
          <w:sz w:val="24"/>
          <w:szCs w:val="24"/>
          <w:u w:val="none"/>
          <w:lang w:val="en-US" w:eastAsia="zh-CN" w:bidi="ar"/>
        </w:rPr>
        <w:br w:type="textWrapping"/>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Tyrosine is converted to dopamine by the enzymes tyrosine hydroxylase (TH) and l-amino acid decarboxylase (AADC) also called dihydroxyphenylalanine (DOPA) decarboxylase (DDC).</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TH is the rate-limiting step in their biosynthetic pathway; the TH gene is localized to chromosome 11p in humans and encodes a single form of TH that can be alternatively spliced. The mRNA expression of the TH is abundant throughout the human mesencephalon.</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 </w:t>
      </w:r>
      <w:r>
        <w:rPr>
          <w:rFonts w:hint="default" w:ascii="Times New Roman" w:hAnsi="Times New Roman" w:eastAsia="Times New Roman" w:cs="Times New Roman"/>
          <w:b w:val="0"/>
          <w:i w:val="0"/>
          <w:caps w:val="0"/>
          <w:color w:val="46494C"/>
          <w:spacing w:val="0"/>
          <w:kern w:val="0"/>
          <w:sz w:val="24"/>
          <w:szCs w:val="24"/>
          <w:u w:val="none"/>
          <w:lang w:val="en-US" w:eastAsia="zh-CN" w:bidi="ar"/>
        </w:rPr>
        <w:br w:type="textWrapping"/>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The mature enzyme is a soluble cytosolic protein composed of four subunits of approximately 60 kDa each.</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 </w:t>
      </w:r>
      <w:r>
        <w:rPr>
          <w:rFonts w:hint="default" w:ascii="Times New Roman" w:hAnsi="Times New Roman" w:eastAsia="Times New Roman" w:cs="Times New Roman"/>
          <w:b w:val="0"/>
          <w:i w:val="0"/>
          <w:caps w:val="0"/>
          <w:color w:val="46494C"/>
          <w:spacing w:val="0"/>
          <w:kern w:val="0"/>
          <w:sz w:val="24"/>
          <w:szCs w:val="24"/>
          <w:u w:val="none"/>
          <w:lang w:val="en-US" w:eastAsia="zh-CN" w:bidi="ar"/>
        </w:rPr>
        <w:br w:type="textWrapping"/>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TH activity is the most critical factor that controls dopamine synthesis, and considerable efforts have been devoted to understanding activation/inactivation of this enzyme.</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 </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As previously sa</w:t>
      </w:r>
      <w:r>
        <w:rPr>
          <w:rFonts w:hint="default" w:ascii="Times New Roman" w:hAnsi="Times New Roman" w:eastAsia="Times New Roman" w:cs="Times New Roman"/>
          <w:b w:val="0"/>
          <w:i w:val="0"/>
          <w:caps w:val="0"/>
          <w:color w:val="46494C"/>
          <w:spacing w:val="0"/>
          <w:kern w:val="0"/>
          <w:sz w:val="39"/>
          <w:szCs w:val="39"/>
          <w:u w:val="none"/>
          <w:shd w:val="clear" w:fill="FFFFFF"/>
          <w:lang w:val="en-GB" w:eastAsia="zh-CN" w:bidi="ar"/>
        </w:rPr>
        <w:t>id</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 </w:t>
      </w:r>
      <w:r>
        <w:rPr>
          <w:rFonts w:hint="default" w:ascii="Times New Roman" w:hAnsi="Times New Roman" w:eastAsia="Times New Roman" w:cs="Times New Roman"/>
          <w:b w:val="0"/>
          <w:i w:val="0"/>
          <w:caps w:val="0"/>
          <w:color w:val="46494C"/>
          <w:spacing w:val="0"/>
          <w:kern w:val="0"/>
          <w:sz w:val="39"/>
          <w:szCs w:val="39"/>
          <w:u w:val="none"/>
          <w:lang w:val="en-US" w:eastAsia="zh-CN" w:bidi="ar"/>
        </w:rPr>
        <w:t>AADC</w:t>
      </w:r>
      <w:r>
        <w:rPr>
          <w:rFonts w:hint="default" w:ascii="Times New Roman" w:hAnsi="Times New Roman" w:eastAsia="Times New Roman" w:cs="Times New Roman"/>
          <w:b w:val="0"/>
          <w:i w:val="0"/>
          <w:caps w:val="0"/>
          <w:color w:val="46494C"/>
          <w:spacing w:val="0"/>
          <w:kern w:val="0"/>
          <w:sz w:val="39"/>
          <w:szCs w:val="39"/>
          <w:u w:val="none"/>
          <w:lang w:val="en-US" w:eastAsia="zh-CN" w:bidi="ar"/>
        </w:rPr>
        <w:t> </w:t>
      </w:r>
      <w:r>
        <w:rPr>
          <w:rFonts w:hint="default" w:ascii="Times New Roman" w:hAnsi="Times New Roman" w:eastAsia="Times New Roman" w:cs="Times New Roman"/>
          <w:b w:val="0"/>
          <w:i w:val="0"/>
          <w:caps w:val="0"/>
          <w:color w:val="46494C"/>
          <w:spacing w:val="0"/>
          <w:kern w:val="0"/>
          <w:sz w:val="39"/>
          <w:szCs w:val="39"/>
          <w:u w:val="none"/>
          <w:lang w:val="en-US" w:eastAsia="zh-CN" w:bidi="ar"/>
        </w:rPr>
        <w:t> </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is the second and term</w:t>
      </w:r>
      <w:r>
        <w:rPr>
          <w:rFonts w:hint="default" w:ascii="Times New Roman" w:hAnsi="Times New Roman" w:eastAsia="Times New Roman" w:cs="Times New Roman"/>
          <w:b w:val="0"/>
          <w:i w:val="0"/>
          <w:caps w:val="0"/>
          <w:color w:val="46494C"/>
          <w:spacing w:val="0"/>
          <w:kern w:val="0"/>
          <w:sz w:val="39"/>
          <w:szCs w:val="39"/>
          <w:u w:val="none"/>
          <w:shd w:val="clear" w:fill="FFFFFF"/>
          <w:lang w:val="en-GB" w:eastAsia="zh-CN" w:bidi="ar"/>
        </w:rPr>
        <w:t>i</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nal enzyme in dopamine biosynthesis. The enzyme uses pyridoxal phosphate as a cofactor and can convert both</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 </w:t>
      </w:r>
      <w:r>
        <w:rPr>
          <w:rFonts w:hint="default" w:ascii="Times New Roman" w:hAnsi="Times New Roman" w:eastAsia="Times New Roman" w:cs="Times New Roman"/>
          <w:b w:val="0"/>
          <w:i w:val="0"/>
          <w:caps w:val="0"/>
          <w:color w:val="46494C"/>
          <w:spacing w:val="0"/>
          <w:kern w:val="0"/>
          <w:sz w:val="39"/>
          <w:szCs w:val="39"/>
          <w:u w:val="none"/>
          <w:lang w:val="en-US" w:eastAsia="zh-CN" w:bidi="ar"/>
        </w:rPr>
        <w:t>DOPA</w:t>
      </w:r>
      <w:r>
        <w:rPr>
          <w:rFonts w:hint="default" w:ascii="Times New Roman" w:hAnsi="Times New Roman" w:eastAsia="Times New Roman" w:cs="Times New Roman"/>
          <w:b w:val="0"/>
          <w:i w:val="0"/>
          <w:caps w:val="0"/>
          <w:color w:val="46494C"/>
          <w:spacing w:val="0"/>
          <w:kern w:val="0"/>
          <w:sz w:val="39"/>
          <w:szCs w:val="39"/>
          <w:u w:val="none"/>
          <w:lang w:val="en-US" w:eastAsia="zh-CN" w:bidi="ar"/>
        </w:rPr>
        <w:t> </w:t>
      </w:r>
      <w:r>
        <w:rPr>
          <w:rFonts w:hint="default" w:ascii="Times New Roman" w:hAnsi="Times New Roman" w:eastAsia="Times New Roman" w:cs="Times New Roman"/>
          <w:b w:val="0"/>
          <w:i w:val="0"/>
          <w:caps w:val="0"/>
          <w:color w:val="46494C"/>
          <w:spacing w:val="0"/>
          <w:kern w:val="0"/>
          <w:sz w:val="39"/>
          <w:szCs w:val="39"/>
          <w:u w:val="none"/>
          <w:shd w:val="clear" w:fill="FFFFFF"/>
          <w:lang w:val="en-US" w:eastAsia="zh-CN" w:bidi="ar"/>
        </w:rPr>
        <w:t>to dopamine and 5-hydroxytryptophan to serotonin [5-hydroxytryptamine (5-HT)].</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46494C"/>
          <w:spacing w:val="0"/>
          <w:sz w:val="39"/>
          <w:szCs w:val="39"/>
          <w:u w:val="none"/>
        </w:rPr>
      </w:pPr>
      <w:r>
        <w:rPr>
          <w:rFonts w:hint="default" w:ascii="Times New Roman" w:hAnsi="Times New Roman" w:eastAsia="Times New Roman" w:cs="Times New Roman"/>
          <w:b w:val="0"/>
          <w:i w:val="0"/>
          <w:caps w:val="0"/>
          <w:color w:val="46494C"/>
          <w:spacing w:val="0"/>
          <w:sz w:val="39"/>
          <w:szCs w:val="39"/>
          <w:u w:val="none"/>
        </w:rPr>
        <w:t>The following is the complete reaction:</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46494C"/>
          <w:spacing w:val="0"/>
          <w:sz w:val="39"/>
          <w:szCs w:val="39"/>
          <w:u w:val="none"/>
        </w:rPr>
      </w:pPr>
      <w:r>
        <w:rPr>
          <w:rFonts w:hint="default" w:ascii="Times New Roman" w:hAnsi="Times New Roman" w:eastAsia="Times New Roman" w:cs="Times New Roman"/>
          <w:b w:val="0"/>
          <w:i w:val="0"/>
          <w:caps w:val="0"/>
          <w:color w:val="46494C"/>
          <w:spacing w:val="0"/>
          <w:sz w:val="39"/>
          <w:szCs w:val="39"/>
          <w:u w:val="none"/>
        </w:rPr>
        <w:t>L-tyrosine +</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THFA</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 O2 + Fe2+ → L-dopa +</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DHFA</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H2O</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 Fe2+</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46494C"/>
          <w:spacing w:val="0"/>
          <w:sz w:val="39"/>
          <w:szCs w:val="39"/>
          <w:u w:val="none"/>
        </w:rPr>
      </w:pPr>
      <w:r>
        <w:rPr>
          <w:rFonts w:hint="default" w:ascii="Times New Roman" w:hAnsi="Times New Roman" w:eastAsia="Times New Roman" w:cs="Times New Roman"/>
          <w:b w:val="0"/>
          <w:i w:val="0"/>
          <w:caps w:val="0"/>
          <w:color w:val="46494C"/>
          <w:spacing w:val="0"/>
          <w:sz w:val="39"/>
          <w:szCs w:val="39"/>
          <w:u w:val="none"/>
        </w:rPr>
        <w:t>L-dopa + pyridoxal phosphate → dopamine + pyridoxal phosphate +</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CO2</w:t>
      </w:r>
    </w:p>
    <w:p>
      <w:pPr>
        <w:pStyle w:val="2"/>
        <w:widowControl/>
        <w:pBdr>
          <w:top w:val="none" w:color="auto" w:sz="0" w:space="0"/>
          <w:left w:val="none" w:color="auto" w:sz="0" w:space="0"/>
          <w:bottom w:val="none" w:color="auto" w:sz="0" w:space="0"/>
          <w:right w:val="none" w:color="auto" w:sz="0" w:space="0"/>
        </w:pBdr>
        <w:ind w:left="0" w:firstLine="0"/>
        <w:rPr>
          <w:rFonts w:hint="default" w:ascii="Times New Roman" w:hAnsi="Times New Roman" w:eastAsia="Times New Roman" w:cs="Times New Roman"/>
          <w:b w:val="0"/>
          <w:i w:val="0"/>
          <w:caps w:val="0"/>
          <w:color w:val="46494C"/>
          <w:spacing w:val="0"/>
          <w:sz w:val="39"/>
          <w:szCs w:val="39"/>
          <w:u w:val="none"/>
        </w:rPr>
      </w:pPr>
      <w:r>
        <w:rPr>
          <w:rFonts w:hint="default" w:ascii="Times New Roman" w:hAnsi="Times New Roman" w:eastAsia="Times New Roman" w:cs="Times New Roman"/>
          <w:b w:val="0"/>
          <w:i w:val="0"/>
          <w:caps w:val="0"/>
          <w:color w:val="46494C"/>
          <w:spacing w:val="0"/>
          <w:sz w:val="39"/>
          <w:szCs w:val="39"/>
          <w:u w:val="none"/>
        </w:rPr>
        <w:t>So for L-dopa formation, L-tyrosine,</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THFA</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(tetrahydrofolic acid), and ferrous iron are essential and for dopamine biosynthesis from L-dopa, pyridoxal phosphate is essential.</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br w:type="textWrapping"/>
      </w:r>
      <w:r>
        <w:rPr>
          <w:rFonts w:hint="default" w:ascii="Times New Roman" w:hAnsi="Times New Roman" w:eastAsia="Times New Roman" w:cs="Times New Roman"/>
          <w:b w:val="0"/>
          <w:i w:val="0"/>
          <w:caps w:val="0"/>
          <w:color w:val="46494C"/>
          <w:spacing w:val="0"/>
          <w:sz w:val="39"/>
          <w:szCs w:val="39"/>
          <w:u w:val="none"/>
        </w:rPr>
        <w:t>The activity of the enzyme rises and falls according to how much pyridoxal phosphate there is. Besides two enzymes being required for the formation of dopamine from L-tyrosine (L-tyrosine &gt;&gt;&gt; L-dopa &gt;&gt;&gt; dopamine), three coenzymes are also required. They are :</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THFA</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(for L-tyrosine to L-dopa), pyridoxal phosphate (for L-dopa to dopamine), and</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NADH</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(for the formation of</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THFA</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and Pyridoxal phosphate). The cofactor tetrahydrobiopterin (BH4) donates the hydrogen atom needed for hydroxylation of tyrosine to</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t>DOPA.</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rPr>
        <w:br w:type="textWrapping"/>
      </w:r>
      <w:r>
        <w:rPr>
          <w:rFonts w:hint="default" w:ascii="Times New Roman" w:hAnsi="Times New Roman" w:eastAsia="Times New Roman" w:cs="Times New Roman"/>
          <w:b w:val="0"/>
          <w:i w:val="0"/>
          <w:caps w:val="0"/>
          <w:color w:val="46494C"/>
          <w:spacing w:val="0"/>
          <w:sz w:val="39"/>
          <w:szCs w:val="39"/>
          <w:u w:val="none"/>
        </w:rPr>
        <w:t xml:space="preserve">Because pterin also serves as a cofactor for other monoxygenases as well as nitric oxide synthase, its availability is a </w:t>
      </w:r>
      <w:r>
        <w:rPr>
          <w:rFonts w:hint="default" w:ascii="Times New Roman" w:hAnsi="Times New Roman" w:eastAsia="Times New Roman" w:cs="Times New Roman"/>
          <w:b w:val="0"/>
          <w:i w:val="0"/>
          <w:caps w:val="0"/>
          <w:color w:val="46494C"/>
          <w:spacing w:val="0"/>
          <w:sz w:val="39"/>
          <w:szCs w:val="39"/>
          <w:u w:val="none"/>
          <w:lang w:val="en-GB"/>
        </w:rPr>
        <w:t xml:space="preserve">determining </w:t>
      </w:r>
      <w:r>
        <w:rPr>
          <w:rFonts w:hint="default" w:ascii="Times New Roman" w:hAnsi="Times New Roman" w:eastAsia="Times New Roman" w:cs="Times New Roman"/>
          <w:b w:val="0"/>
          <w:i w:val="0"/>
          <w:caps w:val="0"/>
          <w:color w:val="46494C"/>
          <w:spacing w:val="0"/>
          <w:sz w:val="39"/>
          <w:szCs w:val="39"/>
          <w:u w:val="none"/>
        </w:rPr>
        <w:t>factor in the control of TH</w:t>
      </w:r>
      <w:r>
        <w:rPr>
          <w:rFonts w:hint="default" w:ascii="Times New Roman" w:hAnsi="Times New Roman" w:eastAsia="Times New Roman" w:cs="Times New Roman"/>
          <w:b w:val="0"/>
          <w:i w:val="0"/>
          <w:caps w:val="0"/>
          <w:color w:val="46494C"/>
          <w:spacing w:val="0"/>
          <w:sz w:val="39"/>
          <w:szCs w:val="39"/>
          <w:u w:val="none"/>
        </w:rPr>
        <w:t> </w:t>
      </w:r>
      <w:r>
        <w:rPr>
          <w:rFonts w:hint="default" w:ascii="Times New Roman" w:hAnsi="Times New Roman" w:eastAsia="Times New Roman" w:cs="Times New Roman"/>
          <w:b w:val="0"/>
          <w:i w:val="0"/>
          <w:caps w:val="0"/>
          <w:color w:val="46494C"/>
          <w:spacing w:val="0"/>
          <w:sz w:val="39"/>
          <w:szCs w:val="39"/>
          <w:u w:val="none"/>
          <w:lang w:val="en-GB"/>
        </w:rPr>
        <w:t>activity.</w:t>
      </w:r>
    </w:p>
    <w:p>
      <w:pPr>
        <w:rPr>
          <w:rFonts w:hint="default" w:ascii="Times New Roman" w:hAnsi="Times New Roman" w:eastAsia="Times New Roman" w:cs="Times New Roman"/>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AB3C4"/>
    <w:multiLevelType w:val="multilevel"/>
    <w:tmpl w:val="5EBAB3C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2020-05-12T16:32:33Z</dcterms:created>
  <dc:creator>Laura’s iPhone</dc:creator>
  <cp:lastModifiedBy>Laura’s iPhone</cp:lastModifiedBy>
  <dcterms:modified xsi:type="dcterms:W3CDTF">2020-05-12T19:26:50Z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