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4B9A" w14:textId="77777777" w:rsidR="00D60A02" w:rsidRPr="001A74A6" w:rsidRDefault="00875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Name: WONDERFUL OWEIFIE</w:t>
      </w:r>
    </w:p>
    <w:p w14:paraId="46431B8D" w14:textId="313DDC32" w:rsidR="008750CF" w:rsidRPr="001A74A6" w:rsidRDefault="00875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DEPARTMENT: PHARMACOLOGY</w:t>
      </w:r>
    </w:p>
    <w:p w14:paraId="2D352582" w14:textId="40A29376" w:rsidR="008750CF" w:rsidRPr="001A74A6" w:rsidRDefault="00875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MATRIC NO: 17/MHS07/027 co</w:t>
      </w:r>
    </w:p>
    <w:p w14:paraId="37FFE7EA" w14:textId="5B1EF416" w:rsidR="008750CF" w:rsidRPr="001A74A6" w:rsidRDefault="00875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COURSE CODE: BCH 204</w:t>
      </w:r>
    </w:p>
    <w:p w14:paraId="3A68208F" w14:textId="3B07F82B" w:rsidR="008750CF" w:rsidRPr="001A74A6" w:rsidRDefault="008750CF" w:rsidP="008750C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ANSWERS TO ASSIGNMENT</w:t>
      </w: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610FAE" w14:textId="77777777" w:rsidR="008750CF" w:rsidRPr="001A74A6" w:rsidRDefault="008750CF" w:rsidP="00875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POTASSIUM: This is called hyperkalemia, or high potassium.  a normal range of potassium is between 3.6 and 5.2 millimoles per liter (mmol/L) of blood. A potassium level higher than 5.5 mmol/L is critically high, and a potassium level over 6 mmol/L can be life-threatening.  </w:t>
      </w:r>
    </w:p>
    <w:p w14:paraId="7E590190" w14:textId="77777777" w:rsidR="008750CF" w:rsidRPr="001A74A6" w:rsidRDefault="008750CF" w:rsidP="008750C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F635126" w14:textId="51A33C9C" w:rsidR="008750CF" w:rsidRPr="001A74A6" w:rsidRDefault="008750CF" w:rsidP="008750C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DEFICIENCY MANIFESTATION: </w:t>
      </w:r>
    </w:p>
    <w:p w14:paraId="3202D3F8" w14:textId="2D994465" w:rsidR="008750CF" w:rsidRPr="001A74A6" w:rsidRDefault="008750CF" w:rsidP="00875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Fatigue </w:t>
      </w:r>
    </w:p>
    <w:p w14:paraId="2E6DB446" w14:textId="0BB5D08C" w:rsidR="008750CF" w:rsidRPr="001A74A6" w:rsidRDefault="008750CF" w:rsidP="00875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Muscle cramps </w:t>
      </w:r>
    </w:p>
    <w:p w14:paraId="2981F38F" w14:textId="583280CD" w:rsidR="008750CF" w:rsidRPr="001A74A6" w:rsidRDefault="008750CF" w:rsidP="00875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Muscle aches and stiffness</w:t>
      </w:r>
    </w:p>
    <w:p w14:paraId="185DF403" w14:textId="3E5DA4A4" w:rsidR="008750CF" w:rsidRPr="001A74A6" w:rsidRDefault="008750CF" w:rsidP="00875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Breathing difficulties </w:t>
      </w:r>
    </w:p>
    <w:p w14:paraId="69686334" w14:textId="0A3B19EB" w:rsidR="008750CF" w:rsidRPr="001A74A6" w:rsidRDefault="008750CF" w:rsidP="00875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Mood changes </w:t>
      </w:r>
    </w:p>
    <w:p w14:paraId="7ED9B2E4" w14:textId="77777777" w:rsidR="008750CF" w:rsidRPr="001A74A6" w:rsidRDefault="008750CF" w:rsidP="008750C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4B2A385" w14:textId="77777777" w:rsidR="008750CF" w:rsidRPr="001A74A6" w:rsidRDefault="008750CF" w:rsidP="00875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CALCUIM: The Toxic Condition of Hypercalcemia and Hypercalciuria </w:t>
      </w:r>
    </w:p>
    <w:p w14:paraId="34381928" w14:textId="77777777" w:rsidR="008750CF" w:rsidRPr="001A74A6" w:rsidRDefault="008750CF" w:rsidP="00875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Hypercalcemia occurs when serum calcium levels are 10.5 mg/dL (also expressed as 2.63 mmol/L) or greater depending on normative laboratory values </w:t>
      </w:r>
    </w:p>
    <w:p w14:paraId="5EDF7B51" w14:textId="4F29406A" w:rsidR="001A74A6" w:rsidRPr="001A74A6" w:rsidRDefault="008750CF" w:rsidP="001A74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DEFICIENCY MANIFESTATION:</w:t>
      </w:r>
    </w:p>
    <w:p w14:paraId="6883E3EF" w14:textId="7C990808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Difficulty swallowing </w:t>
      </w:r>
    </w:p>
    <w:p w14:paraId="03B24037" w14:textId="33436FD8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Numbness</w:t>
      </w:r>
    </w:p>
    <w:p w14:paraId="4620594F" w14:textId="528FEAD8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Growth and development delay in children </w:t>
      </w:r>
    </w:p>
    <w:p w14:paraId="4B4A22FB" w14:textId="37F2A3A4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Heart problem involving blood pressure and hearth </w:t>
      </w:r>
      <w:r w:rsidR="001A74A6" w:rsidRPr="001A74A6">
        <w:rPr>
          <w:rFonts w:ascii="Times New Roman" w:hAnsi="Times New Roman" w:cs="Times New Roman"/>
          <w:sz w:val="24"/>
          <w:szCs w:val="24"/>
          <w:lang w:val="en-US"/>
        </w:rPr>
        <w:t>rhythm</w:t>
      </w: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D73F4B" w14:textId="3CEA2FAA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Tooth erosion</w:t>
      </w:r>
    </w:p>
    <w:p w14:paraId="283A4889" w14:textId="71947AD0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Insufficient blood clotting</w:t>
      </w:r>
    </w:p>
    <w:p w14:paraId="68386BEE" w14:textId="77777777" w:rsidR="001A74A6" w:rsidRPr="001A74A6" w:rsidRDefault="001A74A6" w:rsidP="001A74A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EB8A364" w14:textId="7C2D280F" w:rsidR="008750CF" w:rsidRPr="001A74A6" w:rsidRDefault="008750CF" w:rsidP="001A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MAGNESIUM: Hypomagnesemia is defined as a serum magnesium level less than 0.75 mmol/</w:t>
      </w:r>
      <w:r w:rsidR="001A74A6" w:rsidRPr="001A74A6">
        <w:rPr>
          <w:rFonts w:ascii="Times New Roman" w:hAnsi="Times New Roman" w:cs="Times New Roman"/>
          <w:sz w:val="24"/>
          <w:szCs w:val="24"/>
          <w:lang w:val="en-US"/>
        </w:rPr>
        <w:t>L. Magnesium</w:t>
      </w: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homeostasis is largely controlled by the kidney, which typically excretes about 120 mg magnesium into the urine each day.  </w:t>
      </w:r>
    </w:p>
    <w:p w14:paraId="17AF9B8F" w14:textId="77777777" w:rsidR="001A74A6" w:rsidRPr="001A74A6" w:rsidRDefault="008750CF" w:rsidP="00875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DEFICIENCY MANIFESTATION:</w:t>
      </w:r>
    </w:p>
    <w:p w14:paraId="72DD2B9B" w14:textId="1E5C3E3D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Muscle twitches and cramps</w:t>
      </w:r>
    </w:p>
    <w:p w14:paraId="6109D946" w14:textId="2F38D500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Hypomagnesemi</w:t>
      </w:r>
      <w:r w:rsidR="001A74A6" w:rsidRPr="001A74A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A74164F" w14:textId="2281229D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Mental disorder</w:t>
      </w:r>
    </w:p>
    <w:p w14:paraId="330C79BE" w14:textId="17293711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Fatigue and muscle weakness</w:t>
      </w:r>
    </w:p>
    <w:p w14:paraId="2C0D1EBB" w14:textId="08513586" w:rsidR="001A74A6" w:rsidRPr="001A74A6" w:rsidRDefault="008750CF" w:rsidP="008750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High blood pressure </w:t>
      </w:r>
    </w:p>
    <w:p w14:paraId="2E7EFB98" w14:textId="77777777" w:rsidR="001A74A6" w:rsidRPr="001A74A6" w:rsidRDefault="001A74A6" w:rsidP="001A74A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983E8D4" w14:textId="2BA67617" w:rsidR="008750CF" w:rsidRPr="001A74A6" w:rsidRDefault="008750CF" w:rsidP="001A7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CHLORIDE: At approximately 40–60 ppm, a toxic pneumonitis and/or acute pulmonary edema can develop. Concentrations of about 400 ppm and beyond are generally fatal over 30 minutes, and at 1,000 ppm and above, fatality ensues within only a few minutes </w:t>
      </w:r>
    </w:p>
    <w:p w14:paraId="638CD83D" w14:textId="77777777" w:rsidR="001A74A6" w:rsidRPr="001A74A6" w:rsidRDefault="008750CF" w:rsidP="00875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DEFICIENCY MANIFESTATION: </w:t>
      </w:r>
    </w:p>
    <w:p w14:paraId="54536250" w14:textId="774852A9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Fluid loss</w:t>
      </w:r>
    </w:p>
    <w:p w14:paraId="06077CE1" w14:textId="218A3E3B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Hypochloremia </w:t>
      </w:r>
    </w:p>
    <w:p w14:paraId="23B67C5F" w14:textId="2B253CA9" w:rsidR="001A74A6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Frequent vomiting</w:t>
      </w:r>
    </w:p>
    <w:p w14:paraId="2487B7E0" w14:textId="00045BBF" w:rsidR="008750CF" w:rsidRPr="001A74A6" w:rsidRDefault="008750CF" w:rsidP="001A74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 High blood pressure </w:t>
      </w:r>
    </w:p>
    <w:p w14:paraId="42404DB5" w14:textId="77777777" w:rsidR="001A74A6" w:rsidRPr="001A74A6" w:rsidRDefault="001A74A6" w:rsidP="001A74A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7E82461" w14:textId="3DB2610E" w:rsidR="008750CF" w:rsidRPr="001A74A6" w:rsidRDefault="008750CF" w:rsidP="00875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IRON: Toxic effects begin to occur at doses above 10–20 mg/kg of elemental iron. Ingestions of more than 50 mg/kg of elemental iron are associated with severe toxicity. In terms of blood values, iron levels above 350–500 </w:t>
      </w:r>
      <w:proofErr w:type="spellStart"/>
      <w:r w:rsidRPr="001A74A6">
        <w:rPr>
          <w:rFonts w:ascii="Times New Roman" w:hAnsi="Times New Roman" w:cs="Times New Roman"/>
          <w:sz w:val="24"/>
          <w:szCs w:val="24"/>
          <w:lang w:val="en-US"/>
        </w:rPr>
        <w:t>μg</w:t>
      </w:r>
      <w:proofErr w:type="spellEnd"/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/dL are considered toxic, and levels over 1000 </w:t>
      </w:r>
      <w:proofErr w:type="spellStart"/>
      <w:r w:rsidRPr="001A74A6">
        <w:rPr>
          <w:rFonts w:ascii="Times New Roman" w:hAnsi="Times New Roman" w:cs="Times New Roman"/>
          <w:sz w:val="24"/>
          <w:szCs w:val="24"/>
          <w:lang w:val="en-US"/>
        </w:rPr>
        <w:t>μg</w:t>
      </w:r>
      <w:proofErr w:type="spellEnd"/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/dL indicate severe iron poisoning </w:t>
      </w:r>
    </w:p>
    <w:p w14:paraId="446CF61B" w14:textId="2C348F46" w:rsidR="008750CF" w:rsidRPr="001A74A6" w:rsidRDefault="008750CF" w:rsidP="00875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DEFICIENCY MANIFESTATION: </w:t>
      </w:r>
    </w:p>
    <w:p w14:paraId="77693EA7" w14:textId="0981106F" w:rsidR="001A74A6" w:rsidRPr="001A74A6" w:rsidRDefault="001A74A6" w:rsidP="001A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Fatigue</w:t>
      </w:r>
    </w:p>
    <w:p w14:paraId="37602D12" w14:textId="5E1D6F94" w:rsidR="001A74A6" w:rsidRPr="001A74A6" w:rsidRDefault="001A74A6" w:rsidP="001A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Chest pain</w:t>
      </w:r>
    </w:p>
    <w:p w14:paraId="2A4E658C" w14:textId="7036A5CE" w:rsidR="001A74A6" w:rsidRPr="001A74A6" w:rsidRDefault="001A74A6" w:rsidP="001A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Brittle nails</w:t>
      </w:r>
    </w:p>
    <w:p w14:paraId="7B83D14F" w14:textId="45B4DC42" w:rsidR="001A74A6" w:rsidRPr="001A74A6" w:rsidRDefault="001A74A6" w:rsidP="001A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 xml:space="preserve">Inflammation </w:t>
      </w:r>
    </w:p>
    <w:p w14:paraId="4672AF49" w14:textId="6897F24B" w:rsidR="001A74A6" w:rsidRPr="001A74A6" w:rsidRDefault="001A74A6" w:rsidP="001A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74A6">
        <w:rPr>
          <w:rFonts w:ascii="Times New Roman" w:hAnsi="Times New Roman" w:cs="Times New Roman"/>
          <w:sz w:val="24"/>
          <w:szCs w:val="24"/>
          <w:lang w:val="en-US"/>
        </w:rPr>
        <w:t>Cold hands and feet</w:t>
      </w:r>
    </w:p>
    <w:sectPr w:rsidR="001A74A6" w:rsidRPr="001A7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AAD"/>
    <w:multiLevelType w:val="hybridMultilevel"/>
    <w:tmpl w:val="B456C3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12D"/>
    <w:multiLevelType w:val="hybridMultilevel"/>
    <w:tmpl w:val="C1DC90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217"/>
    <w:multiLevelType w:val="hybridMultilevel"/>
    <w:tmpl w:val="A5FAF0EC"/>
    <w:lvl w:ilvl="0" w:tplc="160E79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02BD"/>
    <w:multiLevelType w:val="hybridMultilevel"/>
    <w:tmpl w:val="677C8CE2"/>
    <w:lvl w:ilvl="0" w:tplc="160E791C">
      <w:numFmt w:val="bullet"/>
      <w:lvlText w:val="•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9342CFB"/>
    <w:multiLevelType w:val="hybridMultilevel"/>
    <w:tmpl w:val="C7488B34"/>
    <w:lvl w:ilvl="0" w:tplc="160E79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E6D9A"/>
    <w:multiLevelType w:val="hybridMultilevel"/>
    <w:tmpl w:val="09AEBC44"/>
    <w:lvl w:ilvl="0" w:tplc="160E791C">
      <w:numFmt w:val="bullet"/>
      <w:lvlText w:val="•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BE04860"/>
    <w:multiLevelType w:val="hybridMultilevel"/>
    <w:tmpl w:val="A8A43152"/>
    <w:lvl w:ilvl="0" w:tplc="160E79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86CF8"/>
    <w:multiLevelType w:val="hybridMultilevel"/>
    <w:tmpl w:val="592EB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51847"/>
    <w:multiLevelType w:val="hybridMultilevel"/>
    <w:tmpl w:val="464EA59C"/>
    <w:lvl w:ilvl="0" w:tplc="160E791C">
      <w:numFmt w:val="bullet"/>
      <w:lvlText w:val="•"/>
      <w:lvlJc w:val="left"/>
      <w:pPr>
        <w:ind w:left="153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CF"/>
    <w:rsid w:val="001A74A6"/>
    <w:rsid w:val="008750CF"/>
    <w:rsid w:val="00D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3EED"/>
  <w15:chartTrackingRefBased/>
  <w15:docId w15:val="{E478017A-741C-4B43-B2AD-1291A8B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wonderful legend</dc:creator>
  <cp:keywords/>
  <dc:description/>
  <cp:lastModifiedBy>wonderful legend</cp:lastModifiedBy>
  <cp:revision>1</cp:revision>
  <dcterms:created xsi:type="dcterms:W3CDTF">2020-05-12T19:36:00Z</dcterms:created>
  <dcterms:modified xsi:type="dcterms:W3CDTF">2020-05-12T19:55:00Z</dcterms:modified>
</cp:coreProperties>
</file>