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00000" w:rsidRDefault="00024004">
      <w:pPr>
        <w:jc w:val="left"/>
        <w:rPr>
          <w:sz w:val="24"/>
        </w:rPr>
      </w:pPr>
      <w:r>
        <w:rPr>
          <w:sz w:val="24"/>
        </w:rPr>
        <w:t>Matric number:16/mhs06/025</w:t>
      </w:r>
    </w:p>
    <w:p w:rsidR="00000000" w:rsidRDefault="00B5169C">
      <w:pPr>
        <w:jc w:val="left"/>
        <w:rPr>
          <w:sz w:val="24"/>
        </w:rPr>
      </w:pPr>
    </w:p>
    <w:p w:rsidR="00000000" w:rsidRDefault="00B5169C">
      <w:pPr>
        <w:jc w:val="center"/>
        <w:rPr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t>Similarities:</w:t>
      </w:r>
    </w:p>
    <w:p w:rsidR="00000000" w:rsidRDefault="00B5169C">
      <w:pPr>
        <w:pStyle w:val="ListParagraph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The oral </w:t>
      </w:r>
      <w:proofErr w:type="spellStart"/>
      <w:r>
        <w:rPr>
          <w:sz w:val="24"/>
        </w:rPr>
        <w:t>cavity,esophagus</w:t>
      </w:r>
      <w:proofErr w:type="spellEnd"/>
      <w:r>
        <w:rPr>
          <w:sz w:val="24"/>
        </w:rPr>
        <w:t xml:space="preserve"> and the anal canal are lined </w:t>
      </w:r>
      <w:proofErr w:type="spellStart"/>
      <w:r>
        <w:rPr>
          <w:sz w:val="24"/>
        </w:rPr>
        <w:t>straitified</w:t>
      </w:r>
      <w:proofErr w:type="spellEnd"/>
      <w:r>
        <w:rPr>
          <w:sz w:val="24"/>
        </w:rPr>
        <w:t xml:space="preserve"> squamous epithelium while the </w:t>
      </w:r>
      <w:proofErr w:type="spellStart"/>
      <w:r>
        <w:rPr>
          <w:sz w:val="24"/>
        </w:rPr>
        <w:t>stomach,small</w:t>
      </w:r>
      <w:proofErr w:type="spellEnd"/>
      <w:r>
        <w:rPr>
          <w:sz w:val="24"/>
        </w:rPr>
        <w:t xml:space="preserve"> intestine and large intestine are line by simple columnar epithelium.</w:t>
      </w:r>
    </w:p>
    <w:p w:rsidR="00000000" w:rsidRDefault="00B5169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protective mucosa is characterized by stratified squamo</w:t>
      </w:r>
      <w:r>
        <w:rPr>
          <w:sz w:val="24"/>
        </w:rPr>
        <w:t xml:space="preserve">us </w:t>
      </w:r>
      <w:proofErr w:type="spellStart"/>
      <w:r>
        <w:rPr>
          <w:sz w:val="24"/>
        </w:rPr>
        <w:t>epithelium.It</w:t>
      </w:r>
      <w:proofErr w:type="spellEnd"/>
      <w:r>
        <w:rPr>
          <w:sz w:val="24"/>
        </w:rPr>
        <w:t xml:space="preserve"> is found in the oral </w:t>
      </w:r>
      <w:proofErr w:type="spellStart"/>
      <w:r>
        <w:rPr>
          <w:sz w:val="24"/>
        </w:rPr>
        <w:t>cavity,esophagus</w:t>
      </w:r>
      <w:proofErr w:type="spellEnd"/>
      <w:r>
        <w:rPr>
          <w:sz w:val="24"/>
        </w:rPr>
        <w:t xml:space="preserve"> and the anal canal.</w:t>
      </w:r>
    </w:p>
    <w:p w:rsidR="00000000" w:rsidRDefault="00B5169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absorbtive</w:t>
      </w:r>
      <w:proofErr w:type="spellEnd"/>
      <w:r>
        <w:rPr>
          <w:sz w:val="24"/>
        </w:rPr>
        <w:t xml:space="preserve"> mucosa is found both in the small and large intestine.</w:t>
      </w:r>
    </w:p>
    <w:p w:rsidR="00000000" w:rsidRDefault="00B5169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Both the oral cavity and the </w:t>
      </w:r>
      <w:proofErr w:type="spellStart"/>
      <w:r>
        <w:rPr>
          <w:sz w:val="24"/>
        </w:rPr>
        <w:t>esophaguses</w:t>
      </w:r>
      <w:proofErr w:type="spellEnd"/>
      <w:r>
        <w:rPr>
          <w:sz w:val="24"/>
        </w:rPr>
        <w:t xml:space="preserve"> have </w:t>
      </w:r>
      <w:proofErr w:type="spellStart"/>
      <w:r>
        <w:rPr>
          <w:sz w:val="24"/>
        </w:rPr>
        <w:t>straitified</w:t>
      </w:r>
      <w:proofErr w:type="spellEnd"/>
      <w:r>
        <w:rPr>
          <w:sz w:val="24"/>
        </w:rPr>
        <w:t xml:space="preserve"> squamous epithelium which is non-keratinized.</w:t>
      </w:r>
    </w:p>
    <w:p w:rsidR="00000000" w:rsidRDefault="00B5169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Both th</w:t>
      </w:r>
      <w:r>
        <w:rPr>
          <w:sz w:val="24"/>
        </w:rPr>
        <w:t>e esophagus and the anal canal has skeletal muscle.</w:t>
      </w:r>
    </w:p>
    <w:p w:rsidR="00000000" w:rsidRDefault="00B5169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Glands are present within the mucosa of both the stomach and that of the intestine.</w:t>
      </w:r>
    </w:p>
    <w:p w:rsidR="00000000" w:rsidRDefault="00B5169C">
      <w:pPr>
        <w:rPr>
          <w:sz w:val="24"/>
        </w:rPr>
      </w:pPr>
    </w:p>
    <w:p w:rsidR="00000000" w:rsidRDefault="00B5169C">
      <w:pPr>
        <w:rPr>
          <w:sz w:val="24"/>
        </w:rPr>
      </w:pPr>
    </w:p>
    <w:p w:rsidR="00000000" w:rsidRDefault="00B5169C">
      <w:pPr>
        <w:rPr>
          <w:sz w:val="24"/>
        </w:rPr>
      </w:pPr>
    </w:p>
    <w:p w:rsidR="00000000" w:rsidRDefault="00B5169C">
      <w:pPr>
        <w:jc w:val="center"/>
        <w:rPr>
          <w:sz w:val="24"/>
          <w:u w:val="single"/>
        </w:rPr>
      </w:pPr>
      <w:r>
        <w:rPr>
          <w:b/>
          <w:caps/>
          <w:color w:val="000000"/>
          <w:sz w:val="24"/>
          <w:u w:val="single"/>
        </w:rPr>
        <w:t>Differences Of The GIT</w:t>
      </w:r>
    </w:p>
    <w:p w:rsidR="00000000" w:rsidRDefault="00B5169C">
      <w:pPr>
        <w:jc w:val="center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73"/>
        <w:gridCol w:w="1704"/>
        <w:gridCol w:w="1705"/>
        <w:gridCol w:w="1704"/>
        <w:gridCol w:w="1705"/>
      </w:tblGrid>
      <w:tr w:rsidR="00000000">
        <w:trPr>
          <w:trHeight w:val="321"/>
        </w:trPr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000000" w:rsidRDefault="00B5169C">
            <w:pPr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000000" w:rsidRDefault="00B5169C">
            <w:pPr>
              <w:rPr>
                <w:sz w:val="24"/>
              </w:rPr>
            </w:pPr>
            <w:r>
              <w:rPr>
                <w:sz w:val="24"/>
              </w:rPr>
              <w:t>MUCOSA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000000" w:rsidRDefault="00B5169C">
            <w:pPr>
              <w:rPr>
                <w:sz w:val="24"/>
              </w:rPr>
            </w:pPr>
            <w:r>
              <w:rPr>
                <w:sz w:val="24"/>
              </w:rPr>
              <w:t>SUBMUCOSA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000000" w:rsidRDefault="00B5169C">
            <w:pPr>
              <w:rPr>
                <w:sz w:val="24"/>
              </w:rPr>
            </w:pPr>
            <w:r>
              <w:rPr>
                <w:sz w:val="24"/>
              </w:rPr>
              <w:t>MUSCULARIS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000000" w:rsidRDefault="00B5169C">
            <w:pPr>
              <w:rPr>
                <w:sz w:val="24"/>
              </w:rPr>
            </w:pPr>
            <w:r>
              <w:rPr>
                <w:sz w:val="24"/>
              </w:rPr>
              <w:t>SEROSA</w:t>
            </w:r>
          </w:p>
        </w:tc>
      </w:tr>
      <w:tr w:rsidR="00000000">
        <w:trPr>
          <w:trHeight w:val="5974"/>
        </w:trPr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000000" w:rsidRDefault="00B5169C">
            <w:pPr>
              <w:rPr>
                <w:sz w:val="24"/>
              </w:rPr>
            </w:pPr>
            <w:r>
              <w:rPr>
                <w:b/>
                <w:sz w:val="24"/>
              </w:rPr>
              <w:t>Oral Cavity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000000" w:rsidRDefault="00B5169C">
            <w:pPr>
              <w:rPr>
                <w:sz w:val="24"/>
              </w:rPr>
            </w:pPr>
            <w:r>
              <w:rPr>
                <w:sz w:val="24"/>
              </w:rPr>
              <w:t xml:space="preserve">Epithelial lining ; </w:t>
            </w:r>
            <w:proofErr w:type="spellStart"/>
            <w:r>
              <w:rPr>
                <w:sz w:val="24"/>
              </w:rPr>
              <w:t>Alamina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propria</w:t>
            </w:r>
            <w:proofErr w:type="spellEnd"/>
            <w:r>
              <w:rPr>
                <w:sz w:val="24"/>
              </w:rPr>
              <w:t xml:space="preserve"> of loose</w:t>
            </w:r>
            <w:r>
              <w:rPr>
                <w:sz w:val="24"/>
              </w:rPr>
              <w:t xml:space="preserve"> connective tissues rich in </w:t>
            </w:r>
            <w:proofErr w:type="spellStart"/>
            <w:r>
              <w:rPr>
                <w:sz w:val="24"/>
              </w:rPr>
              <w:t>blood,lymph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vessles</w:t>
            </w:r>
            <w:proofErr w:type="spellEnd"/>
            <w:r>
              <w:rPr>
                <w:sz w:val="24"/>
              </w:rPr>
              <w:t xml:space="preserve"> and smooth muscle </w:t>
            </w:r>
            <w:proofErr w:type="spellStart"/>
            <w:r>
              <w:rPr>
                <w:sz w:val="24"/>
              </w:rPr>
              <w:t>cells.Straitified</w:t>
            </w:r>
            <w:proofErr w:type="spellEnd"/>
            <w:r>
              <w:rPr>
                <w:sz w:val="24"/>
              </w:rPr>
              <w:t xml:space="preserve"> squamous keratinized or non-keratinized epithelium (</w:t>
            </w:r>
            <w:proofErr w:type="spellStart"/>
            <w:r>
              <w:rPr>
                <w:sz w:val="24"/>
              </w:rPr>
              <w:t>anucleated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000000" w:rsidRDefault="00B5169C">
            <w:pPr>
              <w:rPr>
                <w:sz w:val="24"/>
              </w:rPr>
            </w:pPr>
            <w:r>
              <w:rPr>
                <w:sz w:val="24"/>
              </w:rPr>
              <w:t>Dense connective tissues with many blood and lymph vessels and may also contain salivary glands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000000" w:rsidRDefault="00B5169C">
            <w:pPr>
              <w:rPr>
                <w:sz w:val="24"/>
              </w:rPr>
            </w:pPr>
            <w:r>
              <w:rPr>
                <w:sz w:val="24"/>
              </w:rPr>
              <w:t>Contains sm</w:t>
            </w:r>
            <w:r>
              <w:rPr>
                <w:sz w:val="24"/>
              </w:rPr>
              <w:t xml:space="preserve">ooth muscle cells divide into 2 </w:t>
            </w:r>
            <w:proofErr w:type="spellStart"/>
            <w:r>
              <w:rPr>
                <w:sz w:val="24"/>
              </w:rPr>
              <w:t>layers;internal</w:t>
            </w:r>
            <w:proofErr w:type="spellEnd"/>
            <w:r>
              <w:rPr>
                <w:sz w:val="24"/>
              </w:rPr>
              <w:t>(Circular) and external(longitudinal).</w:t>
            </w:r>
            <w:r>
              <w:rPr>
                <w:sz w:val="24"/>
              </w:rPr>
              <w:tab/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000000" w:rsidRDefault="00B5169C">
            <w:pPr>
              <w:rPr>
                <w:sz w:val="24"/>
              </w:rPr>
            </w:pPr>
            <w:r>
              <w:rPr>
                <w:sz w:val="24"/>
              </w:rPr>
              <w:t>Thin layer of loose connective tissue rich in blood and lymph vessels and adipose and single squamous covering epithelium(mesothelium).</w:t>
            </w:r>
          </w:p>
          <w:p w:rsidR="00000000" w:rsidRDefault="00B5169C">
            <w:pPr>
              <w:rPr>
                <w:sz w:val="24"/>
              </w:rPr>
            </w:pPr>
          </w:p>
        </w:tc>
      </w:tr>
      <w:tr w:rsidR="00000000">
        <w:trPr>
          <w:trHeight w:val="4411"/>
        </w:trPr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000000" w:rsidRDefault="00B5169C">
            <w:pPr>
              <w:rPr>
                <w:sz w:val="24"/>
              </w:rPr>
            </w:pPr>
            <w:r>
              <w:rPr>
                <w:b/>
                <w:sz w:val="24"/>
              </w:rPr>
              <w:t>Esophagus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000000" w:rsidRDefault="00B5169C">
            <w:pPr>
              <w:rPr>
                <w:sz w:val="24"/>
              </w:rPr>
            </w:pP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Straitified</w:t>
            </w:r>
            <w:proofErr w:type="spellEnd"/>
            <w:r>
              <w:rPr>
                <w:sz w:val="24"/>
              </w:rPr>
              <w:t xml:space="preserve"> squamous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epithelium,non</w:t>
            </w:r>
            <w:proofErr w:type="spellEnd"/>
            <w:r>
              <w:rPr>
                <w:sz w:val="24"/>
              </w:rPr>
              <w:t>-keratinized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000000" w:rsidRDefault="00B5169C">
            <w:pPr>
              <w:rPr>
                <w:sz w:val="24"/>
              </w:rPr>
            </w:pPr>
            <w:r>
              <w:rPr>
                <w:sz w:val="24"/>
              </w:rPr>
              <w:t xml:space="preserve">Small mucus glands 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000000" w:rsidRDefault="00B5169C">
            <w:pPr>
              <w:rPr>
                <w:sz w:val="24"/>
              </w:rPr>
            </w:pPr>
            <w:r>
              <w:rPr>
                <w:sz w:val="24"/>
              </w:rPr>
              <w:t xml:space="preserve">Smooth and skeletal </w:t>
            </w:r>
            <w:proofErr w:type="spellStart"/>
            <w:r>
              <w:rPr>
                <w:sz w:val="24"/>
              </w:rPr>
              <w:t>muscle.Connective</w:t>
            </w:r>
            <w:proofErr w:type="spellEnd"/>
            <w:r>
              <w:rPr>
                <w:sz w:val="24"/>
              </w:rPr>
              <w:t xml:space="preserve"> tissue of the submucosa consist of mostly collagenous fiber with smooth elastic fibers and submucosa </w:t>
            </w:r>
            <w:proofErr w:type="spellStart"/>
            <w:r>
              <w:rPr>
                <w:sz w:val="24"/>
              </w:rPr>
              <w:t>sero</w:t>
            </w:r>
            <w:proofErr w:type="spellEnd"/>
            <w:r>
              <w:rPr>
                <w:sz w:val="24"/>
              </w:rPr>
              <w:t>-mucous glands.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000000" w:rsidRDefault="00B5169C">
            <w:pPr>
              <w:rPr>
                <w:sz w:val="24"/>
              </w:rPr>
            </w:pPr>
            <w:r>
              <w:rPr>
                <w:sz w:val="24"/>
              </w:rPr>
              <w:t>Adventitia Smooth muscle</w:t>
            </w:r>
          </w:p>
        </w:tc>
      </w:tr>
      <w:tr w:rsidR="00000000">
        <w:trPr>
          <w:trHeight w:val="3461"/>
        </w:trPr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000000" w:rsidRDefault="00B5169C">
            <w:pPr>
              <w:rPr>
                <w:sz w:val="24"/>
              </w:rPr>
            </w:pPr>
            <w:r>
              <w:rPr>
                <w:b/>
                <w:sz w:val="24"/>
              </w:rPr>
              <w:t>Stomach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000000" w:rsidRDefault="00B5169C">
            <w:pPr>
              <w:rPr>
                <w:sz w:val="24"/>
              </w:rPr>
            </w:pPr>
            <w:r>
              <w:rPr>
                <w:sz w:val="24"/>
              </w:rPr>
              <w:t>Secretory muco</w:t>
            </w:r>
            <w:r>
              <w:rPr>
                <w:sz w:val="24"/>
              </w:rPr>
              <w:t>sa(surface mucous cells),simple columnar epithelium and it is thrown into evolution called gastric folds and gastric glands.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000000" w:rsidRDefault="00B5169C">
            <w:pPr>
              <w:rPr>
                <w:sz w:val="24"/>
              </w:rPr>
            </w:pPr>
            <w:r>
              <w:rPr>
                <w:sz w:val="24"/>
              </w:rPr>
              <w:t xml:space="preserve">Nerve </w:t>
            </w:r>
            <w:proofErr w:type="spellStart"/>
            <w:r>
              <w:rPr>
                <w:sz w:val="24"/>
              </w:rPr>
              <w:t>plexus,smooth</w:t>
            </w:r>
            <w:proofErr w:type="spellEnd"/>
            <w:r>
              <w:rPr>
                <w:sz w:val="24"/>
              </w:rPr>
              <w:t xml:space="preserve"> connective tissue.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000000" w:rsidRDefault="00B5169C">
            <w:pPr>
              <w:rPr>
                <w:sz w:val="24"/>
              </w:rPr>
            </w:pPr>
            <w:r>
              <w:rPr>
                <w:sz w:val="24"/>
              </w:rPr>
              <w:t>Outer and inner smooth muscle(</w:t>
            </w:r>
            <w:proofErr w:type="spellStart"/>
            <w:r>
              <w:rPr>
                <w:sz w:val="24"/>
              </w:rPr>
              <w:t>longitudinal,circular</w:t>
            </w:r>
            <w:proofErr w:type="spellEnd"/>
            <w:r>
              <w:rPr>
                <w:sz w:val="24"/>
              </w:rPr>
              <w:t xml:space="preserve"> and oblique),</w:t>
            </w:r>
            <w:proofErr w:type="spellStart"/>
            <w:r>
              <w:rPr>
                <w:sz w:val="24"/>
              </w:rPr>
              <w:t>myenteric</w:t>
            </w:r>
            <w:proofErr w:type="spellEnd"/>
            <w:r>
              <w:rPr>
                <w:sz w:val="24"/>
              </w:rPr>
              <w:t xml:space="preserve"> plexus.</w:t>
            </w:r>
            <w:r>
              <w:rPr>
                <w:sz w:val="24"/>
              </w:rPr>
              <w:tab/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000000" w:rsidRDefault="00B5169C">
            <w:pPr>
              <w:rPr>
                <w:sz w:val="24"/>
              </w:rPr>
            </w:pPr>
            <w:r>
              <w:rPr>
                <w:sz w:val="24"/>
              </w:rPr>
              <w:t>connecti</w:t>
            </w:r>
            <w:r>
              <w:rPr>
                <w:sz w:val="24"/>
              </w:rPr>
              <w:t xml:space="preserve">ve </w:t>
            </w:r>
            <w:proofErr w:type="spellStart"/>
            <w:r>
              <w:rPr>
                <w:sz w:val="24"/>
              </w:rPr>
              <w:t>tissue,Mesoderm</w:t>
            </w:r>
            <w:proofErr w:type="spellEnd"/>
          </w:p>
          <w:p w:rsidR="00000000" w:rsidRDefault="00B5169C">
            <w:pPr>
              <w:rPr>
                <w:sz w:val="24"/>
              </w:rPr>
            </w:pPr>
          </w:p>
        </w:tc>
      </w:tr>
      <w:tr w:rsidR="00000000">
        <w:trPr>
          <w:trHeight w:val="2482"/>
        </w:trPr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000000" w:rsidRDefault="00B5169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Small Intestine 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000000" w:rsidRDefault="00B5169C">
            <w:pPr>
              <w:rPr>
                <w:sz w:val="24"/>
              </w:rPr>
            </w:pPr>
            <w:r>
              <w:rPr>
                <w:sz w:val="24"/>
              </w:rPr>
              <w:t xml:space="preserve">Simple columnar </w:t>
            </w:r>
            <w:proofErr w:type="spellStart"/>
            <w:r>
              <w:rPr>
                <w:sz w:val="24"/>
              </w:rPr>
              <w:t>epithelium;Absorbtive</w:t>
            </w:r>
            <w:proofErr w:type="spellEnd"/>
            <w:r>
              <w:rPr>
                <w:sz w:val="24"/>
              </w:rPr>
              <w:t xml:space="preserve"> mucosa contains the crypts and the </w:t>
            </w:r>
            <w:proofErr w:type="spellStart"/>
            <w:r>
              <w:rPr>
                <w:sz w:val="24"/>
              </w:rPr>
              <w:t>villi,glands</w:t>
            </w:r>
            <w:proofErr w:type="spellEnd"/>
            <w:r>
              <w:rPr>
                <w:sz w:val="24"/>
              </w:rPr>
              <w:t xml:space="preserve"> are also present here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000000" w:rsidRDefault="00B5169C">
            <w:pPr>
              <w:rPr>
                <w:sz w:val="24"/>
              </w:rPr>
            </w:pPr>
            <w:r>
              <w:rPr>
                <w:sz w:val="24"/>
              </w:rPr>
              <w:t xml:space="preserve">Glands are present, irregular connective </w:t>
            </w:r>
            <w:proofErr w:type="spellStart"/>
            <w:r>
              <w:rPr>
                <w:sz w:val="24"/>
              </w:rPr>
              <w:t>tissue,intestinal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villi,crypt,lamina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propria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000000" w:rsidRDefault="00B5169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Capillaries,smooth</w:t>
            </w:r>
            <w:proofErr w:type="spellEnd"/>
            <w:r>
              <w:rPr>
                <w:sz w:val="24"/>
              </w:rPr>
              <w:t xml:space="preserve"> musc</w:t>
            </w:r>
            <w:r>
              <w:rPr>
                <w:sz w:val="24"/>
              </w:rPr>
              <w:t xml:space="preserve">le (inner </w:t>
            </w:r>
            <w:proofErr w:type="spellStart"/>
            <w:r>
              <w:rPr>
                <w:sz w:val="24"/>
              </w:rPr>
              <w:t>circular,outer</w:t>
            </w:r>
            <w:proofErr w:type="spellEnd"/>
            <w:r>
              <w:rPr>
                <w:sz w:val="24"/>
              </w:rPr>
              <w:t xml:space="preserve"> longitudinal)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000000" w:rsidRDefault="00B5169C">
            <w:pPr>
              <w:rPr>
                <w:sz w:val="24"/>
              </w:rPr>
            </w:pPr>
            <w:r>
              <w:rPr>
                <w:sz w:val="24"/>
              </w:rPr>
              <w:t>Smooth membrane consisting of thin layers of cells,</w:t>
            </w:r>
          </w:p>
        </w:tc>
      </w:tr>
      <w:tr w:rsidR="00000000">
        <w:trPr>
          <w:trHeight w:val="5928"/>
        </w:trPr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000000" w:rsidRDefault="00B5169C">
            <w:pPr>
              <w:rPr>
                <w:sz w:val="24"/>
              </w:rPr>
            </w:pPr>
            <w:r>
              <w:rPr>
                <w:b/>
                <w:sz w:val="24"/>
              </w:rPr>
              <w:t>Large intestine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000000" w:rsidRDefault="00B5169C">
            <w:pPr>
              <w:rPr>
                <w:sz w:val="24"/>
              </w:rPr>
            </w:pPr>
            <w:r>
              <w:rPr>
                <w:sz w:val="24"/>
              </w:rPr>
              <w:t xml:space="preserve">Simple columnar epithelium with brush borders and different goblet </w:t>
            </w:r>
            <w:proofErr w:type="spellStart"/>
            <w:r>
              <w:rPr>
                <w:sz w:val="24"/>
              </w:rPr>
              <w:t>cells,Absorbtive</w:t>
            </w:r>
            <w:proofErr w:type="spellEnd"/>
            <w:r>
              <w:rPr>
                <w:sz w:val="24"/>
              </w:rPr>
              <w:t xml:space="preserve"> and protective mucosa specializes in water absorption and mucous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secretion,no</w:t>
            </w:r>
            <w:proofErr w:type="spellEnd"/>
            <w:r>
              <w:rPr>
                <w:sz w:val="24"/>
              </w:rPr>
              <w:t xml:space="preserve"> villi but has crypt which are straight and unbranched and largely with goblet cells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000000" w:rsidRDefault="00B5169C">
            <w:pPr>
              <w:rPr>
                <w:sz w:val="24"/>
              </w:rPr>
            </w:pPr>
            <w:r>
              <w:rPr>
                <w:sz w:val="24"/>
              </w:rPr>
              <w:t>Intestinal glands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000000" w:rsidRDefault="00B5169C">
            <w:pPr>
              <w:rPr>
                <w:sz w:val="24"/>
              </w:rPr>
            </w:pPr>
            <w:r>
              <w:rPr>
                <w:sz w:val="24"/>
              </w:rPr>
              <w:t>Smooth muscle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000000" w:rsidRDefault="00B5169C">
            <w:pPr>
              <w:rPr>
                <w:sz w:val="24"/>
              </w:rPr>
            </w:pPr>
            <w:r>
              <w:rPr>
                <w:sz w:val="24"/>
              </w:rPr>
              <w:t xml:space="preserve">Adventitia connective tissue </w:t>
            </w:r>
          </w:p>
          <w:p w:rsidR="00000000" w:rsidRDefault="00B5169C">
            <w:pPr>
              <w:rPr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000000" w:rsidRDefault="00B5169C">
            <w:pPr>
              <w:rPr>
                <w:sz w:val="24"/>
              </w:rPr>
            </w:pPr>
            <w:r>
              <w:rPr>
                <w:b/>
                <w:sz w:val="24"/>
              </w:rPr>
              <w:t>Anal Canal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000000" w:rsidRDefault="00B5169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Straitified</w:t>
            </w:r>
            <w:proofErr w:type="spellEnd"/>
            <w:r>
              <w:rPr>
                <w:sz w:val="24"/>
              </w:rPr>
              <w:t xml:space="preserve"> squamous epithelium (keratinized) and has somatic </w:t>
            </w:r>
            <w:proofErr w:type="spellStart"/>
            <w:r>
              <w:rPr>
                <w:sz w:val="24"/>
              </w:rPr>
              <w:t>ending,it</w:t>
            </w:r>
            <w:proofErr w:type="spellEnd"/>
            <w:r>
              <w:rPr>
                <w:sz w:val="24"/>
              </w:rPr>
              <w:t xml:space="preserve"> is cuboidal</w:t>
            </w:r>
            <w:r>
              <w:rPr>
                <w:sz w:val="24"/>
              </w:rPr>
              <w:t xml:space="preserve"> in the transitional zone and above </w:t>
            </w:r>
            <w:proofErr w:type="spellStart"/>
            <w:r>
              <w:rPr>
                <w:sz w:val="24"/>
              </w:rPr>
              <w:t>it.Skeletal</w:t>
            </w:r>
            <w:proofErr w:type="spellEnd"/>
            <w:r>
              <w:rPr>
                <w:sz w:val="24"/>
              </w:rPr>
              <w:t xml:space="preserve"> muscle present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000000" w:rsidRDefault="00B5169C">
            <w:pPr>
              <w:rPr>
                <w:sz w:val="24"/>
              </w:rPr>
            </w:pPr>
            <w:r>
              <w:rPr>
                <w:sz w:val="24"/>
              </w:rPr>
              <w:t xml:space="preserve">Columnar zone ;the lumen has folds of mucous </w:t>
            </w:r>
            <w:proofErr w:type="spellStart"/>
            <w:r>
              <w:rPr>
                <w:sz w:val="24"/>
              </w:rPr>
              <w:t>membranes.extensive</w:t>
            </w:r>
            <w:proofErr w:type="spellEnd"/>
            <w:r>
              <w:rPr>
                <w:sz w:val="24"/>
              </w:rPr>
              <w:t xml:space="preserve"> plexus of </w:t>
            </w:r>
            <w:proofErr w:type="spellStart"/>
            <w:r>
              <w:rPr>
                <w:sz w:val="24"/>
              </w:rPr>
              <w:t>hemorrhoidal</w:t>
            </w:r>
            <w:proofErr w:type="spellEnd"/>
            <w:r>
              <w:rPr>
                <w:sz w:val="24"/>
              </w:rPr>
              <w:t xml:space="preserve"> vessels.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000000" w:rsidRDefault="00B5169C">
            <w:pPr>
              <w:rPr>
                <w:sz w:val="24"/>
              </w:rPr>
            </w:pPr>
            <w:r>
              <w:rPr>
                <w:sz w:val="24"/>
              </w:rPr>
              <w:t xml:space="preserve">Inner circular </w:t>
            </w:r>
            <w:proofErr w:type="spellStart"/>
            <w:r>
              <w:rPr>
                <w:sz w:val="24"/>
              </w:rPr>
              <w:t>muscularis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externa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000000" w:rsidRDefault="00B5169C">
            <w:pPr>
              <w:rPr>
                <w:sz w:val="24"/>
              </w:rPr>
            </w:pPr>
            <w:r>
              <w:rPr>
                <w:sz w:val="24"/>
              </w:rPr>
              <w:t>Outer Adventitia.</w:t>
            </w:r>
          </w:p>
          <w:p w:rsidR="00000000" w:rsidRDefault="00B5169C">
            <w:pPr>
              <w:rPr>
                <w:sz w:val="24"/>
              </w:rPr>
            </w:pPr>
          </w:p>
        </w:tc>
      </w:tr>
    </w:tbl>
    <w:p w:rsidR="00000000" w:rsidRDefault="00B5169C">
      <w:pPr>
        <w:rPr>
          <w:sz w:val="24"/>
        </w:rPr>
      </w:pPr>
    </w:p>
    <w:p w:rsidR="00000000" w:rsidRDefault="00B5169C">
      <w:pPr>
        <w:jc w:val="center"/>
        <w:rPr>
          <w:sz w:val="24"/>
        </w:rPr>
      </w:pPr>
    </w:p>
    <w:p w:rsidR="00000000" w:rsidRDefault="00B5169C">
      <w:pPr>
        <w:rPr>
          <w:sz w:val="24"/>
        </w:rPr>
      </w:pPr>
    </w:p>
    <w:p w:rsidR="00000000" w:rsidRDefault="00B5169C">
      <w:pPr>
        <w:rPr>
          <w:sz w:val="24"/>
        </w:rPr>
      </w:pPr>
    </w:p>
    <w:p w:rsidR="00000000" w:rsidRDefault="00B5169C">
      <w:pPr>
        <w:rPr>
          <w:sz w:val="24"/>
        </w:rPr>
      </w:pPr>
    </w:p>
    <w:p w:rsidR="00000000" w:rsidRDefault="00B5169C">
      <w:pPr>
        <w:rPr>
          <w:sz w:val="24"/>
        </w:rPr>
      </w:pPr>
    </w:p>
    <w:p w:rsidR="00000000" w:rsidRDefault="00B5169C">
      <w:pPr>
        <w:rPr>
          <w:sz w:val="24"/>
        </w:rPr>
      </w:pPr>
    </w:p>
    <w:p w:rsidR="00000000" w:rsidRDefault="00B5169C">
      <w:pPr>
        <w:jc w:val="left"/>
        <w:rPr>
          <w:b/>
          <w:caps/>
          <w:sz w:val="24"/>
          <w:u w:val="single"/>
        </w:rPr>
      </w:pPr>
    </w:p>
    <w:p w:rsidR="00000000" w:rsidRDefault="00B5169C">
      <w:pPr>
        <w:jc w:val="left"/>
        <w:rPr>
          <w:sz w:val="24"/>
        </w:rPr>
      </w:pPr>
    </w:p>
    <w:p w:rsidR="00B5169C" w:rsidRDefault="00B5169C">
      <w:pPr>
        <w:rPr>
          <w:rFonts w:hint="eastAsia"/>
          <w:sz w:val="24"/>
        </w:rPr>
      </w:pPr>
    </w:p>
    <w:sectPr w:rsidR="00B516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169C" w:rsidRDefault="00B5169C" w:rsidP="00A34524">
      <w:r>
        <w:separator/>
      </w:r>
    </w:p>
  </w:endnote>
  <w:endnote w:type="continuationSeparator" w:id="0">
    <w:p w:rsidR="00B5169C" w:rsidRDefault="00B5169C" w:rsidP="00A3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4524" w:rsidRDefault="00A34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4524" w:rsidRDefault="00A345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4524" w:rsidRDefault="00A34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169C" w:rsidRDefault="00B5169C" w:rsidP="00A34524">
      <w:r>
        <w:separator/>
      </w:r>
    </w:p>
  </w:footnote>
  <w:footnote w:type="continuationSeparator" w:id="0">
    <w:p w:rsidR="00B5169C" w:rsidRDefault="00B5169C" w:rsidP="00A34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4524" w:rsidRDefault="00A34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4524" w:rsidRDefault="00A34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4524" w:rsidRDefault="00A34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PS Special 1" w:hAnsi="WPS Special 1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4004"/>
    <w:rsid w:val="00A34524"/>
    <w:rsid w:val="00B5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8E9D82"/>
  <w15:chartTrackingRefBased/>
  <w15:docId w15:val="{A60767F3-044A-B94B-A7E8-35696294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DefaultParagraphFont">
    <w:name w:val="Default Paragraph Font"/>
    <w:rPr>
      <w:rFonts w:ascii="Times New Roman" w:eastAsia="SimSun" w:hAnsi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524"/>
    <w:rPr>
      <w:rFonts w:ascii="Times New Roman" w:eastAsia="SimSun" w:hAnsi="Times New Roman"/>
      <w:kern w:val="2"/>
      <w:sz w:val="21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34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524"/>
    <w:rPr>
      <w:rFonts w:ascii="Times New Roman" w:eastAsia="SimSun" w:hAnsi="Times New Roman"/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6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 Office</dc:creator>
  <cp:keywords/>
  <cp:lastModifiedBy>2348103288907</cp:lastModifiedBy>
  <cp:revision>3</cp:revision>
  <dcterms:created xsi:type="dcterms:W3CDTF">2020-05-12T21:41:00Z</dcterms:created>
  <dcterms:modified xsi:type="dcterms:W3CDTF">2020-05-12T21:42:00Z</dcterms:modified>
</cp:coreProperties>
</file>