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AA" w:rsidRDefault="00C167AA" w:rsidP="00C167AA">
      <w:r>
        <w:t>BCH 202 assignment</w:t>
      </w:r>
    </w:p>
    <w:p w:rsidR="00FA2BE1" w:rsidRDefault="00FA2BE1" w:rsidP="00C167AA">
      <w:r>
        <w:t>18/SCI/03/008</w:t>
      </w:r>
    </w:p>
    <w:p w:rsidR="00C167AA" w:rsidRDefault="00C167AA" w:rsidP="00C167AA">
      <w:pPr>
        <w:pStyle w:val="ListParagraph"/>
        <w:numPr>
          <w:ilvl w:val="0"/>
          <w:numId w:val="4"/>
        </w:numPr>
      </w:pPr>
      <w:r>
        <w:t>Importance of cholesterol</w:t>
      </w:r>
    </w:p>
    <w:p w:rsidR="00C167AA" w:rsidRDefault="00C167AA" w:rsidP="00C167AA">
      <w:pPr>
        <w:pStyle w:val="ListParagraph"/>
        <w:numPr>
          <w:ilvl w:val="0"/>
          <w:numId w:val="5"/>
        </w:numPr>
      </w:pPr>
      <w:r>
        <w:t>It serves as the precursor for a variety of important product, for example; bile acids, hormones and vitamin D.</w:t>
      </w:r>
    </w:p>
    <w:p w:rsidR="00C167AA" w:rsidRDefault="00C167AA" w:rsidP="00C167AA">
      <w:pPr>
        <w:pStyle w:val="ListParagraph"/>
        <w:numPr>
          <w:ilvl w:val="0"/>
          <w:numId w:val="5"/>
        </w:numPr>
      </w:pPr>
      <w:r>
        <w:t>It is a major structural constituent of cell membranes and plasma lipoproteins.</w:t>
      </w:r>
    </w:p>
    <w:p w:rsidR="00C167AA" w:rsidRDefault="00C167AA" w:rsidP="00C167AA">
      <w:pPr>
        <w:pStyle w:val="ListParagraph"/>
        <w:numPr>
          <w:ilvl w:val="0"/>
          <w:numId w:val="5"/>
        </w:numPr>
      </w:pPr>
      <w:r>
        <w:t>It aids in the protection, insulation of nerve fibers, and also ensures more efficient conduction of nerve impulses.</w:t>
      </w:r>
    </w:p>
    <w:p w:rsidR="00C167AA" w:rsidRDefault="00C167AA" w:rsidP="00C167AA">
      <w:pPr>
        <w:pStyle w:val="ListParagraph"/>
        <w:numPr>
          <w:ilvl w:val="0"/>
          <w:numId w:val="5"/>
        </w:numPr>
      </w:pPr>
      <w:r>
        <w:t>Cell membrane permeability: It is essential for determining the molecules that can pass in and out of the cell.</w:t>
      </w:r>
    </w:p>
    <w:p w:rsidR="00C167AA" w:rsidRDefault="00C167AA" w:rsidP="00C167AA">
      <w:pPr>
        <w:pStyle w:val="ListParagraph"/>
        <w:numPr>
          <w:ilvl w:val="0"/>
          <w:numId w:val="4"/>
        </w:numPr>
      </w:pPr>
      <w:r>
        <w:t>Differences between globosides and gangliosides</w:t>
      </w:r>
    </w:p>
    <w:tbl>
      <w:tblPr>
        <w:tblStyle w:val="TableGrid"/>
        <w:tblW w:w="0" w:type="auto"/>
        <w:tblInd w:w="720" w:type="dxa"/>
        <w:tblLook w:val="04A0"/>
      </w:tblPr>
      <w:tblGrid>
        <w:gridCol w:w="545"/>
        <w:gridCol w:w="3926"/>
        <w:gridCol w:w="4385"/>
      </w:tblGrid>
      <w:tr w:rsidR="00C167AA" w:rsidTr="00C167AA">
        <w:tc>
          <w:tcPr>
            <w:tcW w:w="468" w:type="dxa"/>
          </w:tcPr>
          <w:p w:rsidR="00C167AA" w:rsidRDefault="00C167AA" w:rsidP="00C167AA">
            <w:pPr>
              <w:pStyle w:val="ListParagraph"/>
              <w:ind w:left="0"/>
            </w:pPr>
            <w:r>
              <w:t>S/N</w:t>
            </w:r>
          </w:p>
        </w:tc>
        <w:tc>
          <w:tcPr>
            <w:tcW w:w="3960" w:type="dxa"/>
          </w:tcPr>
          <w:p w:rsidR="00C167AA" w:rsidRDefault="00C167AA" w:rsidP="00C167AA">
            <w:pPr>
              <w:pStyle w:val="ListParagraph"/>
              <w:ind w:left="0"/>
            </w:pPr>
            <w:r>
              <w:t>GLOBOSIDES</w:t>
            </w:r>
          </w:p>
        </w:tc>
        <w:tc>
          <w:tcPr>
            <w:tcW w:w="4428" w:type="dxa"/>
          </w:tcPr>
          <w:p w:rsidR="00C167AA" w:rsidRDefault="00C167AA" w:rsidP="00C167AA">
            <w:pPr>
              <w:pStyle w:val="ListParagraph"/>
              <w:ind w:left="0"/>
            </w:pPr>
            <w:r>
              <w:t>GANGLIOSIDES</w:t>
            </w:r>
          </w:p>
        </w:tc>
      </w:tr>
      <w:tr w:rsidR="00C167AA" w:rsidTr="00C167AA">
        <w:tc>
          <w:tcPr>
            <w:tcW w:w="468" w:type="dxa"/>
          </w:tcPr>
          <w:p w:rsidR="00C167AA" w:rsidRDefault="00C167AA" w:rsidP="00C167A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60" w:type="dxa"/>
          </w:tcPr>
          <w:p w:rsidR="00C167AA" w:rsidRDefault="00C167AA" w:rsidP="00C167AA">
            <w:pPr>
              <w:pStyle w:val="ListParagraph"/>
              <w:ind w:left="0"/>
            </w:pPr>
            <w:r>
              <w:t>They lack sialic acid (N-acetyl neuraminic acid)</w:t>
            </w:r>
          </w:p>
        </w:tc>
        <w:tc>
          <w:tcPr>
            <w:tcW w:w="4428" w:type="dxa"/>
          </w:tcPr>
          <w:p w:rsidR="00C167AA" w:rsidRDefault="00C167AA" w:rsidP="00C167AA">
            <w:pPr>
              <w:pStyle w:val="ListParagraph"/>
              <w:ind w:left="0"/>
            </w:pPr>
            <w:r>
              <w:t>They possess sialic acid (N-acetyl neuraminic acid)</w:t>
            </w:r>
          </w:p>
        </w:tc>
      </w:tr>
      <w:tr w:rsidR="00C167AA" w:rsidTr="00C167AA">
        <w:tc>
          <w:tcPr>
            <w:tcW w:w="468" w:type="dxa"/>
          </w:tcPr>
          <w:p w:rsidR="00C167AA" w:rsidRDefault="00C167AA" w:rsidP="00C167A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60" w:type="dxa"/>
          </w:tcPr>
          <w:p w:rsidR="00C167AA" w:rsidRDefault="00C167AA" w:rsidP="00C167AA">
            <w:pPr>
              <w:pStyle w:val="ListParagraph"/>
              <w:ind w:left="0"/>
            </w:pPr>
            <w:r>
              <w:t>They are not derived from glucocerebrosides.</w:t>
            </w:r>
          </w:p>
        </w:tc>
        <w:tc>
          <w:tcPr>
            <w:tcW w:w="4428" w:type="dxa"/>
          </w:tcPr>
          <w:p w:rsidR="00C167AA" w:rsidRDefault="00C167AA" w:rsidP="00C167AA">
            <w:pPr>
              <w:pStyle w:val="ListParagraph"/>
              <w:ind w:left="0"/>
            </w:pPr>
            <w:r>
              <w:t>They are derived from glucocerebrosides</w:t>
            </w:r>
          </w:p>
        </w:tc>
      </w:tr>
    </w:tbl>
    <w:p w:rsidR="00C167AA" w:rsidRDefault="00C167AA" w:rsidP="00C167AA">
      <w:pPr>
        <w:pStyle w:val="ListParagraph"/>
      </w:pPr>
    </w:p>
    <w:p w:rsidR="00C167AA" w:rsidRDefault="00C167AA" w:rsidP="00C167AA">
      <w:pPr>
        <w:pStyle w:val="ListParagraph"/>
        <w:numPr>
          <w:ilvl w:val="0"/>
          <w:numId w:val="4"/>
        </w:numPr>
      </w:pPr>
      <w:r>
        <w:t>Phosphatidyl choline</w:t>
      </w:r>
      <w:r w:rsidR="007A7964">
        <w:t>.</w:t>
      </w:r>
    </w:p>
    <w:p w:rsidR="00C167AA" w:rsidRDefault="00C167AA" w:rsidP="00C167AA">
      <w:pPr>
        <w:pStyle w:val="ListParagraph"/>
        <w:numPr>
          <w:ilvl w:val="0"/>
          <w:numId w:val="4"/>
        </w:numPr>
      </w:pPr>
      <w:r>
        <w:t>Ring B</w:t>
      </w:r>
      <w:r w:rsidR="007A7964">
        <w:t>.</w:t>
      </w:r>
    </w:p>
    <w:p w:rsidR="00C167AA" w:rsidRDefault="00C167AA" w:rsidP="00C167AA">
      <w:pPr>
        <w:pStyle w:val="ListParagraph"/>
        <w:numPr>
          <w:ilvl w:val="0"/>
          <w:numId w:val="4"/>
        </w:numPr>
      </w:pPr>
      <w:r>
        <w:t>A. they are amphiphatic i.e, they are hydrophilic and hydrophobic</w:t>
      </w:r>
      <w:r w:rsidR="007A7964">
        <w:t>.</w:t>
      </w:r>
    </w:p>
    <w:p w:rsidR="00C167AA" w:rsidRDefault="00C167AA" w:rsidP="00C167AA">
      <w:pPr>
        <w:pStyle w:val="ListParagraph"/>
      </w:pPr>
      <w:r>
        <w:t xml:space="preserve">B. </w:t>
      </w:r>
      <w:r w:rsidR="007A7964">
        <w:t>they are amphoteric i.e, they have polar and non Polar Regions.</w:t>
      </w:r>
    </w:p>
    <w:p w:rsidR="007A7964" w:rsidRDefault="007A7964" w:rsidP="007A7964">
      <w:pPr>
        <w:pStyle w:val="ListParagraph"/>
      </w:pPr>
      <w:r>
        <w:t>C. they are glycerol based phospholipids that contain 2 molecules of fatty acids, a phosphate group and an alcohol.</w:t>
      </w:r>
    </w:p>
    <w:p w:rsidR="007A7964" w:rsidRDefault="007A7964" w:rsidP="007A7964">
      <w:r>
        <w:t xml:space="preserve">        6.    Differences between triacylglycerides and phosphoglycerides.</w:t>
      </w: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453"/>
        <w:gridCol w:w="3147"/>
        <w:gridCol w:w="4140"/>
      </w:tblGrid>
      <w:tr w:rsidR="007A7964" w:rsidTr="008859C2">
        <w:tc>
          <w:tcPr>
            <w:tcW w:w="453" w:type="dxa"/>
          </w:tcPr>
          <w:p w:rsidR="007A7964" w:rsidRDefault="007A7964" w:rsidP="007A7964">
            <w:r>
              <w:t>S/N</w:t>
            </w:r>
          </w:p>
        </w:tc>
        <w:tc>
          <w:tcPr>
            <w:tcW w:w="3147" w:type="dxa"/>
          </w:tcPr>
          <w:p w:rsidR="007A7964" w:rsidRDefault="007A7964" w:rsidP="007A7964">
            <w:r>
              <w:t>TRIACYLGLYCERIDES</w:t>
            </w:r>
          </w:p>
        </w:tc>
        <w:tc>
          <w:tcPr>
            <w:tcW w:w="4140" w:type="dxa"/>
          </w:tcPr>
          <w:p w:rsidR="007A7964" w:rsidRDefault="007A7964" w:rsidP="007A7964">
            <w:r>
              <w:t>PHOSPHOGLYCERIDES</w:t>
            </w:r>
          </w:p>
        </w:tc>
      </w:tr>
      <w:tr w:rsidR="007A7964" w:rsidTr="008859C2">
        <w:tc>
          <w:tcPr>
            <w:tcW w:w="453" w:type="dxa"/>
          </w:tcPr>
          <w:p w:rsidR="007A7964" w:rsidRDefault="007A7964" w:rsidP="007A7964">
            <w:r>
              <w:t>1.</w:t>
            </w:r>
          </w:p>
        </w:tc>
        <w:tc>
          <w:tcPr>
            <w:tcW w:w="3147" w:type="dxa"/>
          </w:tcPr>
          <w:p w:rsidR="007A7964" w:rsidRDefault="007A7964" w:rsidP="007A7964">
            <w:r>
              <w:t>They contain 3 fatty acid molecules.</w:t>
            </w:r>
          </w:p>
        </w:tc>
        <w:tc>
          <w:tcPr>
            <w:tcW w:w="4140" w:type="dxa"/>
          </w:tcPr>
          <w:p w:rsidR="007A7964" w:rsidRDefault="007A7964" w:rsidP="007A7964">
            <w:r>
              <w:t>They contain 2 fatty acid molecules.</w:t>
            </w:r>
          </w:p>
        </w:tc>
      </w:tr>
      <w:tr w:rsidR="007A7964" w:rsidTr="008859C2">
        <w:tc>
          <w:tcPr>
            <w:tcW w:w="453" w:type="dxa"/>
          </w:tcPr>
          <w:p w:rsidR="007A7964" w:rsidRDefault="007A7964" w:rsidP="007A7964">
            <w:r>
              <w:t>2.</w:t>
            </w:r>
          </w:p>
        </w:tc>
        <w:tc>
          <w:tcPr>
            <w:tcW w:w="3147" w:type="dxa"/>
          </w:tcPr>
          <w:p w:rsidR="007A7964" w:rsidRDefault="007A7964" w:rsidP="007A7964">
            <w:r>
              <w:t>They lack an alcohol group.</w:t>
            </w:r>
          </w:p>
        </w:tc>
        <w:tc>
          <w:tcPr>
            <w:tcW w:w="4140" w:type="dxa"/>
          </w:tcPr>
          <w:p w:rsidR="007A7964" w:rsidRDefault="007A7964" w:rsidP="007A7964">
            <w:r>
              <w:t>They possess an alcohol group.</w:t>
            </w:r>
          </w:p>
        </w:tc>
      </w:tr>
      <w:tr w:rsidR="007A7964" w:rsidTr="008859C2">
        <w:tc>
          <w:tcPr>
            <w:tcW w:w="453" w:type="dxa"/>
          </w:tcPr>
          <w:p w:rsidR="007A7964" w:rsidRDefault="007A7964" w:rsidP="007A7964">
            <w:r>
              <w:t>3.</w:t>
            </w:r>
          </w:p>
        </w:tc>
        <w:tc>
          <w:tcPr>
            <w:tcW w:w="3147" w:type="dxa"/>
          </w:tcPr>
          <w:p w:rsidR="007A7964" w:rsidRDefault="007A7964" w:rsidP="007A7964">
            <w:r>
              <w:t>They lack a phosphate group.</w:t>
            </w:r>
          </w:p>
        </w:tc>
        <w:tc>
          <w:tcPr>
            <w:tcW w:w="4140" w:type="dxa"/>
          </w:tcPr>
          <w:p w:rsidR="007A7964" w:rsidRDefault="007A7964" w:rsidP="007A7964">
            <w:r>
              <w:t>They possess a phosphate group.</w:t>
            </w:r>
          </w:p>
        </w:tc>
      </w:tr>
      <w:tr w:rsidR="007A7964" w:rsidTr="008859C2">
        <w:tc>
          <w:tcPr>
            <w:tcW w:w="453" w:type="dxa"/>
          </w:tcPr>
          <w:p w:rsidR="007A7964" w:rsidRDefault="007A7964" w:rsidP="007A7964">
            <w:r>
              <w:t xml:space="preserve">4. </w:t>
            </w:r>
          </w:p>
        </w:tc>
        <w:tc>
          <w:tcPr>
            <w:tcW w:w="3147" w:type="dxa"/>
          </w:tcPr>
          <w:p w:rsidR="007A7964" w:rsidRDefault="007A7964" w:rsidP="007A7964">
            <w:r>
              <w:t>Examples are a triacylglycerol containing lauric acid, palmitic acid, and lignoceric acid. And a triacylglycerol containing oleic acid, cerstic acid and arachidic acid.</w:t>
            </w:r>
          </w:p>
        </w:tc>
        <w:tc>
          <w:tcPr>
            <w:tcW w:w="4140" w:type="dxa"/>
          </w:tcPr>
          <w:p w:rsidR="007A7964" w:rsidRDefault="007A7964" w:rsidP="007A7964">
            <w:r>
              <w:t xml:space="preserve">Examples are </w:t>
            </w:r>
            <w:r w:rsidR="00CB6E2A">
              <w:t>cephalin (phosphatidylethanolamine) and lechitin (phosphatidylcholine)</w:t>
            </w:r>
          </w:p>
        </w:tc>
      </w:tr>
      <w:tr w:rsidR="007A7964" w:rsidTr="008859C2">
        <w:trPr>
          <w:trHeight w:val="2510"/>
        </w:trPr>
        <w:tc>
          <w:tcPr>
            <w:tcW w:w="453" w:type="dxa"/>
          </w:tcPr>
          <w:p w:rsidR="007A7964" w:rsidRDefault="00CB6E2A" w:rsidP="007A7964">
            <w:r>
              <w:lastRenderedPageBreak/>
              <w:t>5.</w:t>
            </w:r>
          </w:p>
        </w:tc>
        <w:tc>
          <w:tcPr>
            <w:tcW w:w="3147" w:type="dxa"/>
          </w:tcPr>
          <w:p w:rsidR="007A7964" w:rsidRDefault="00CB6E2A" w:rsidP="007A7964">
            <w:r>
              <w:rPr>
                <w:noProof/>
              </w:rPr>
              <w:drawing>
                <wp:inline distT="0" distB="0" distL="0" distR="0">
                  <wp:extent cx="1816100" cy="1530350"/>
                  <wp:effectExtent l="19050" t="0" r="0" b="0"/>
                  <wp:docPr id="1" name="Picture 0" descr="IMG_20200513_09003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13_090034_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13" cy="153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7964" w:rsidRDefault="00CB6E2A" w:rsidP="007A7964">
            <w:r>
              <w:rPr>
                <w:noProof/>
              </w:rPr>
              <w:drawing>
                <wp:inline distT="0" distB="0" distL="0" distR="0">
                  <wp:extent cx="2292350" cy="1530350"/>
                  <wp:effectExtent l="19050" t="0" r="0" b="0"/>
                  <wp:docPr id="2" name="Picture 1" descr="IMG_20200513_09004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13_090043_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300" cy="153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964" w:rsidRDefault="007A7964" w:rsidP="007A7964"/>
    <w:sectPr w:rsidR="007A7964" w:rsidSect="009B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612"/>
    <w:multiLevelType w:val="hybridMultilevel"/>
    <w:tmpl w:val="48AA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853"/>
    <w:multiLevelType w:val="hybridMultilevel"/>
    <w:tmpl w:val="B1B2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0AF"/>
    <w:multiLevelType w:val="hybridMultilevel"/>
    <w:tmpl w:val="0942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1DF0"/>
    <w:multiLevelType w:val="hybridMultilevel"/>
    <w:tmpl w:val="4878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66EB"/>
    <w:multiLevelType w:val="hybridMultilevel"/>
    <w:tmpl w:val="A040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167AA"/>
    <w:rsid w:val="007A7964"/>
    <w:rsid w:val="008859C2"/>
    <w:rsid w:val="009B0CCA"/>
    <w:rsid w:val="00C167AA"/>
    <w:rsid w:val="00CB6E2A"/>
    <w:rsid w:val="00FA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AA"/>
    <w:pPr>
      <w:ind w:left="720"/>
      <w:contextualSpacing/>
    </w:pPr>
  </w:style>
  <w:style w:type="table" w:styleId="TableGrid">
    <w:name w:val="Table Grid"/>
    <w:basedOn w:val="TableNormal"/>
    <w:uiPriority w:val="59"/>
    <w:rsid w:val="00C1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2020-05-13T07:38:00Z</dcterms:created>
  <dcterms:modified xsi:type="dcterms:W3CDTF">2020-05-13T08:11:00Z</dcterms:modified>
</cp:coreProperties>
</file>