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84962" w:rsidRPr="009157DC" w:rsidRDefault="00E84962">
      <w:pPr>
        <w:rPr>
          <w:rFonts w:ascii="Times New Roman" w:eastAsia="Times New Roman" w:hAnsi="Times New Roman" w:cs="Times New Roman"/>
          <w:color w:val="000000"/>
          <w:sz w:val="24"/>
          <w:szCs w:val="24"/>
          <w:shd w:val="clear" w:color="auto" w:fill="FFFFFF"/>
        </w:rPr>
      </w:pPr>
      <w:r w:rsidRPr="009157DC">
        <w:rPr>
          <w:rFonts w:ascii="Times New Roman" w:eastAsia="Times New Roman" w:hAnsi="Times New Roman" w:cs="Times New Roman"/>
          <w:color w:val="000000"/>
          <w:sz w:val="24"/>
          <w:szCs w:val="24"/>
          <w:shd w:val="clear" w:color="auto" w:fill="FFFFFF"/>
        </w:rPr>
        <w:t xml:space="preserve">ASIBOR OSEMHANHU IMMANUELLA </w:t>
      </w:r>
    </w:p>
    <w:p w:rsidR="00E84962" w:rsidRPr="009157DC" w:rsidRDefault="00E84962">
      <w:pPr>
        <w:rPr>
          <w:rFonts w:ascii="Times New Roman" w:eastAsia="Times New Roman" w:hAnsi="Times New Roman" w:cs="Times New Roman"/>
          <w:color w:val="000000"/>
          <w:sz w:val="24"/>
          <w:szCs w:val="24"/>
          <w:shd w:val="clear" w:color="auto" w:fill="FFFFFF"/>
        </w:rPr>
      </w:pPr>
      <w:r w:rsidRPr="009157DC">
        <w:rPr>
          <w:rFonts w:ascii="Times New Roman" w:eastAsia="Times New Roman" w:hAnsi="Times New Roman" w:cs="Times New Roman"/>
          <w:color w:val="000000"/>
          <w:sz w:val="24"/>
          <w:szCs w:val="24"/>
          <w:shd w:val="clear" w:color="auto" w:fill="FFFFFF"/>
        </w:rPr>
        <w:t xml:space="preserve">18/mhs01/087 </w:t>
      </w:r>
    </w:p>
    <w:p w:rsidR="00E84962" w:rsidRPr="009157DC" w:rsidRDefault="00E84962">
      <w:pPr>
        <w:rPr>
          <w:rFonts w:ascii="Times New Roman" w:eastAsia="Times New Roman" w:hAnsi="Times New Roman" w:cs="Times New Roman"/>
          <w:color w:val="000000"/>
          <w:sz w:val="24"/>
          <w:szCs w:val="24"/>
          <w:shd w:val="clear" w:color="auto" w:fill="FFFFFF"/>
        </w:rPr>
      </w:pPr>
      <w:r w:rsidRPr="009157DC">
        <w:rPr>
          <w:rFonts w:ascii="Times New Roman" w:eastAsia="Times New Roman" w:hAnsi="Times New Roman" w:cs="Times New Roman"/>
          <w:color w:val="000000"/>
          <w:sz w:val="24"/>
          <w:szCs w:val="24"/>
          <w:shd w:val="clear" w:color="auto" w:fill="FFFFFF"/>
        </w:rPr>
        <w:t xml:space="preserve">BCH </w:t>
      </w:r>
      <w:r w:rsidR="00DF6F85" w:rsidRPr="009157DC">
        <w:rPr>
          <w:rFonts w:ascii="Times New Roman" w:eastAsia="Times New Roman" w:hAnsi="Times New Roman" w:cs="Times New Roman"/>
          <w:color w:val="000000"/>
          <w:sz w:val="24"/>
          <w:szCs w:val="24"/>
          <w:shd w:val="clear" w:color="auto" w:fill="FFFFFF"/>
        </w:rPr>
        <w:t>204</w:t>
      </w:r>
    </w:p>
    <w:p w:rsidR="00E84962" w:rsidRPr="009157DC" w:rsidRDefault="00E84962">
      <w:pPr>
        <w:rPr>
          <w:rFonts w:ascii="Times New Roman" w:eastAsia="Times New Roman" w:hAnsi="Times New Roman" w:cs="Times New Roman"/>
          <w:color w:val="000000"/>
          <w:sz w:val="24"/>
          <w:szCs w:val="24"/>
          <w:shd w:val="clear" w:color="auto" w:fill="FFFFFF"/>
        </w:rPr>
      </w:pPr>
    </w:p>
    <w:p w:rsidR="00BF7F7A" w:rsidRPr="009157DC" w:rsidRDefault="002B0A6C">
      <w:pPr>
        <w:rPr>
          <w:rFonts w:ascii="Times New Roman" w:eastAsia="Times New Roman" w:hAnsi="Times New Roman" w:cs="Times New Roman"/>
          <w:color w:val="000000"/>
          <w:sz w:val="24"/>
          <w:szCs w:val="24"/>
          <w:shd w:val="clear" w:color="auto" w:fill="FFFFFF"/>
        </w:rPr>
      </w:pPr>
      <w:r w:rsidRPr="009157DC">
        <w:rPr>
          <w:rFonts w:ascii="Times New Roman" w:eastAsia="Times New Roman" w:hAnsi="Times New Roman" w:cs="Times New Roman"/>
          <w:color w:val="000000"/>
          <w:sz w:val="24"/>
          <w:szCs w:val="24"/>
          <w:shd w:val="clear" w:color="auto" w:fill="FFFFFF"/>
        </w:rPr>
        <w:t>Potassium: The normal level of potassium in the bloodstream is in the range of 3.5–5.0 mM, while levels of 6.3–8.0 mM (severe hyperkalemia) result in cardiac arrhythmias or even death due to cardiac arrest. Potassium is potentially quite toxic; however, potassium poisoning is usually prevented because of the vomiting reflex. The consumption of food results in mild increases in the concentration of potassium in the bloodstream, but these levels of potassium do not become toxic because of the uptake of potassium by various cells of the body as well as by the action of the kidneys transferring the potassium ions from the blood to the urine. The body's regulatory mechanisms can easily be overwhelmed, however, when potassium chloride is injected intravenously, as high doses of injected potassium can easily result in death</w:t>
      </w:r>
    </w:p>
    <w:p w:rsidR="00427BFE" w:rsidRPr="005D3670" w:rsidRDefault="00BF7F7A">
      <w:pPr>
        <w:pStyle w:val="NormalWeb"/>
        <w:spacing w:before="300" w:beforeAutospacing="0" w:after="300" w:afterAutospacing="0" w:line="390" w:lineRule="atLeast"/>
        <w:divId w:val="684359071"/>
        <w:rPr>
          <w:color w:val="231F20"/>
        </w:rPr>
      </w:pPr>
      <w:r w:rsidRPr="009157DC">
        <w:rPr>
          <w:rFonts w:eastAsia="Times New Roman"/>
          <w:color w:val="000000"/>
          <w:shd w:val="clear" w:color="auto" w:fill="FFFFFF"/>
        </w:rPr>
        <w:t>Calcium:</w:t>
      </w:r>
      <w:r w:rsidR="007C1AE2" w:rsidRPr="009157DC">
        <w:rPr>
          <w:rFonts w:eastAsia="Times New Roman"/>
          <w:color w:val="000000"/>
          <w:shd w:val="clear" w:color="auto" w:fill="FFFFFF"/>
        </w:rPr>
        <w:t xml:space="preserve"> Calcium toxicity is rare, but overconsumption of calcium supplements may lead to deposits of calcium phosphate in the soft tissues of the body.</w:t>
      </w:r>
      <w:r w:rsidR="00427BFE" w:rsidRPr="00427BFE">
        <w:rPr>
          <w:rFonts w:ascii="Arial" w:hAnsi="Arial" w:cs="Arial"/>
          <w:color w:val="231F20"/>
          <w:sz w:val="26"/>
          <w:szCs w:val="26"/>
        </w:rPr>
        <w:t xml:space="preserve"> </w:t>
      </w:r>
      <w:r w:rsidR="00427BFE" w:rsidRPr="005D3670">
        <w:rPr>
          <w:color w:val="231F20"/>
        </w:rPr>
        <w:t>When you don’t get enough calcium, you increase your risk of developing disorders like:</w:t>
      </w:r>
    </w:p>
    <w:p w:rsidR="00427BFE" w:rsidRPr="005D3670" w:rsidRDefault="008B38A0">
      <w:pPr>
        <w:numPr>
          <w:ilvl w:val="0"/>
          <w:numId w:val="1"/>
        </w:numPr>
        <w:spacing w:before="100" w:beforeAutospacing="1" w:after="120" w:line="390" w:lineRule="atLeast"/>
        <w:divId w:val="684359071"/>
        <w:rPr>
          <w:rFonts w:ascii="Times New Roman" w:eastAsia="Times New Roman" w:hAnsi="Times New Roman" w:cs="Times New Roman"/>
          <w:color w:val="231F20"/>
          <w:sz w:val="24"/>
          <w:szCs w:val="24"/>
        </w:rPr>
      </w:pPr>
      <w:r w:rsidRPr="005D3670">
        <w:rPr>
          <w:rFonts w:ascii="Times New Roman" w:eastAsia="Times New Roman" w:hAnsi="Times New Roman" w:cs="Times New Roman"/>
          <w:color w:val="231F20"/>
          <w:sz w:val="24"/>
          <w:szCs w:val="24"/>
        </w:rPr>
        <w:t>osteoporosis</w:t>
      </w:r>
    </w:p>
    <w:p w:rsidR="00427BFE" w:rsidRPr="005D3670" w:rsidRDefault="008B38A0">
      <w:pPr>
        <w:numPr>
          <w:ilvl w:val="0"/>
          <w:numId w:val="1"/>
        </w:numPr>
        <w:spacing w:before="100" w:beforeAutospacing="1" w:after="120" w:line="390" w:lineRule="atLeast"/>
        <w:divId w:val="684359071"/>
        <w:rPr>
          <w:rFonts w:ascii="Times New Roman" w:eastAsia="Times New Roman" w:hAnsi="Times New Roman" w:cs="Times New Roman"/>
          <w:color w:val="231F20"/>
          <w:sz w:val="24"/>
          <w:szCs w:val="24"/>
        </w:rPr>
      </w:pPr>
      <w:r w:rsidRPr="005D3670">
        <w:rPr>
          <w:rFonts w:ascii="Times New Roman" w:eastAsia="Times New Roman" w:hAnsi="Times New Roman" w:cs="Times New Roman"/>
          <w:color w:val="231F20"/>
          <w:sz w:val="24"/>
          <w:szCs w:val="24"/>
        </w:rPr>
        <w:t>osteopenia</w:t>
      </w:r>
    </w:p>
    <w:p w:rsidR="00427BFE" w:rsidRPr="005D3670" w:rsidRDefault="00427BFE">
      <w:pPr>
        <w:numPr>
          <w:ilvl w:val="0"/>
          <w:numId w:val="1"/>
        </w:numPr>
        <w:spacing w:before="100" w:beforeAutospacing="1" w:after="120" w:line="390" w:lineRule="atLeast"/>
        <w:divId w:val="684359071"/>
        <w:rPr>
          <w:rFonts w:ascii="Times New Roman" w:eastAsia="Times New Roman" w:hAnsi="Times New Roman" w:cs="Times New Roman"/>
          <w:color w:val="231F20"/>
          <w:sz w:val="24"/>
          <w:szCs w:val="24"/>
        </w:rPr>
      </w:pPr>
      <w:r w:rsidRPr="005D3670">
        <w:rPr>
          <w:rFonts w:ascii="Times New Roman" w:eastAsia="Times New Roman" w:hAnsi="Times New Roman" w:cs="Times New Roman"/>
          <w:color w:val="231F20"/>
          <w:sz w:val="24"/>
          <w:szCs w:val="24"/>
        </w:rPr>
        <w:t>calcium deficiency disease (hypocalcemia)</w:t>
      </w:r>
    </w:p>
    <w:p w:rsidR="00427BFE" w:rsidRPr="005D3670" w:rsidRDefault="00427BFE">
      <w:pPr>
        <w:pStyle w:val="NormalWeb"/>
        <w:spacing w:before="300" w:beforeAutospacing="0" w:after="300" w:afterAutospacing="0" w:line="390" w:lineRule="atLeast"/>
        <w:divId w:val="684359071"/>
        <w:rPr>
          <w:color w:val="231F20"/>
        </w:rPr>
      </w:pPr>
      <w:r w:rsidRPr="005D3670">
        <w:rPr>
          <w:color w:val="231F20"/>
        </w:rPr>
        <w:t>Children who don’t get enough calcium may not grow to their full potential height as adults.</w:t>
      </w:r>
    </w:p>
    <w:p w:rsidR="00BF7F7A" w:rsidRPr="009157DC" w:rsidRDefault="00BF7F7A">
      <w:pPr>
        <w:rPr>
          <w:rFonts w:ascii="Times New Roman" w:eastAsia="Times New Roman" w:hAnsi="Times New Roman" w:cs="Times New Roman"/>
          <w:color w:val="000000"/>
          <w:sz w:val="24"/>
          <w:szCs w:val="24"/>
          <w:shd w:val="clear" w:color="auto" w:fill="FFFFFF"/>
        </w:rPr>
      </w:pPr>
    </w:p>
    <w:p w:rsidR="00060C0C" w:rsidRPr="009157DC" w:rsidRDefault="00582F53">
      <w:pPr>
        <w:rPr>
          <w:rFonts w:ascii="Times New Roman" w:eastAsia="Times New Roman" w:hAnsi="Times New Roman" w:cs="Times New Roman"/>
          <w:color w:val="000000"/>
          <w:sz w:val="24"/>
          <w:szCs w:val="24"/>
        </w:rPr>
      </w:pPr>
      <w:r w:rsidRPr="009157DC">
        <w:rPr>
          <w:rFonts w:ascii="Times New Roman" w:eastAsia="Times New Roman" w:hAnsi="Times New Roman" w:cs="Times New Roman"/>
          <w:color w:val="000000"/>
          <w:sz w:val="24"/>
          <w:szCs w:val="24"/>
        </w:rPr>
        <w:t>Magnesium:</w:t>
      </w:r>
      <w:r w:rsidRPr="009157DC">
        <w:rPr>
          <w:rFonts w:ascii="Times New Roman" w:eastAsia="Times New Roman" w:hAnsi="Times New Roman" w:cs="Times New Roman"/>
          <w:color w:val="000000"/>
          <w:sz w:val="24"/>
          <w:szCs w:val="24"/>
          <w:shd w:val="clear" w:color="auto" w:fill="FFFFFF"/>
        </w:rPr>
        <w:t xml:space="preserve"> While magnesium toxicity is rare in the general population, there is a subset of patients who are at risk of developing this pathology. Magnesium is excreted in the kidneys, and so those with chronic kidney disease are particularly at risk. </w:t>
      </w:r>
      <w:r w:rsidR="00803319" w:rsidRPr="009157DC">
        <w:rPr>
          <w:rFonts w:ascii="Times New Roman" w:eastAsia="Times New Roman" w:hAnsi="Times New Roman" w:cs="Times New Roman"/>
          <w:color w:val="202122"/>
          <w:sz w:val="24"/>
          <w:szCs w:val="24"/>
          <w:bdr w:val="none" w:sz="0" w:space="0" w:color="auto" w:frame="1"/>
          <w:shd w:val="clear" w:color="auto" w:fill="FFFFFF"/>
        </w:rPr>
        <w:t>Magnesium</w:t>
      </w:r>
      <w:r w:rsidR="00803319" w:rsidRPr="009157DC">
        <w:rPr>
          <w:rFonts w:ascii="Times New Roman" w:eastAsia="Times New Roman" w:hAnsi="Times New Roman" w:cs="Times New Roman"/>
          <w:b/>
          <w:bCs/>
          <w:color w:val="202122"/>
          <w:sz w:val="24"/>
          <w:szCs w:val="24"/>
          <w:bdr w:val="none" w:sz="0" w:space="0" w:color="auto" w:frame="1"/>
          <w:shd w:val="clear" w:color="auto" w:fill="FFFFFF"/>
        </w:rPr>
        <w:t xml:space="preserve"> </w:t>
      </w:r>
      <w:r w:rsidR="00803319" w:rsidRPr="009157DC">
        <w:rPr>
          <w:rFonts w:ascii="Times New Roman" w:eastAsia="Times New Roman" w:hAnsi="Times New Roman" w:cs="Times New Roman"/>
          <w:color w:val="202122"/>
          <w:sz w:val="24"/>
          <w:szCs w:val="24"/>
          <w:bdr w:val="none" w:sz="0" w:space="0" w:color="auto" w:frame="1"/>
          <w:shd w:val="clear" w:color="auto" w:fill="FFFFFF"/>
        </w:rPr>
        <w:t>deficiency</w:t>
      </w:r>
      <w:r w:rsidR="00803319" w:rsidRPr="009157DC">
        <w:rPr>
          <w:rFonts w:ascii="Times New Roman" w:eastAsia="Times New Roman" w:hAnsi="Times New Roman" w:cs="Times New Roman"/>
          <w:color w:val="202122"/>
          <w:sz w:val="24"/>
          <w:szCs w:val="24"/>
          <w:shd w:val="clear" w:color="auto" w:fill="FFFFFF"/>
        </w:rPr>
        <w:t> is an </w:t>
      </w:r>
      <w:r w:rsidR="00C40EDB" w:rsidRPr="009157DC">
        <w:rPr>
          <w:rFonts w:ascii="Times New Roman" w:eastAsia="Times New Roman" w:hAnsi="Times New Roman" w:cs="Times New Roman"/>
          <w:sz w:val="24"/>
          <w:szCs w:val="24"/>
        </w:rPr>
        <w:t>electrolyte disturbance</w:t>
      </w:r>
      <w:r w:rsidR="00803319" w:rsidRPr="009157DC">
        <w:rPr>
          <w:rFonts w:ascii="Times New Roman" w:eastAsia="Times New Roman" w:hAnsi="Times New Roman" w:cs="Times New Roman"/>
          <w:color w:val="202122"/>
          <w:sz w:val="24"/>
          <w:szCs w:val="24"/>
          <w:shd w:val="clear" w:color="auto" w:fill="FFFFFF"/>
        </w:rPr>
        <w:t> in which there is a low level of </w:t>
      </w:r>
      <w:r w:rsidR="00C40EDB" w:rsidRPr="009157DC">
        <w:rPr>
          <w:rFonts w:ascii="Times New Roman" w:eastAsia="Times New Roman" w:hAnsi="Times New Roman" w:cs="Times New Roman"/>
          <w:sz w:val="24"/>
          <w:szCs w:val="24"/>
        </w:rPr>
        <w:t xml:space="preserve">magnesium </w:t>
      </w:r>
      <w:r w:rsidR="00803319" w:rsidRPr="009157DC">
        <w:rPr>
          <w:rFonts w:ascii="Times New Roman" w:eastAsia="Times New Roman" w:hAnsi="Times New Roman" w:cs="Times New Roman"/>
          <w:color w:val="202122"/>
          <w:sz w:val="24"/>
          <w:szCs w:val="24"/>
          <w:shd w:val="clear" w:color="auto" w:fill="FFFFFF"/>
        </w:rPr>
        <w:t>in the body. It can result in multiple symptoms.</w:t>
      </w:r>
      <w:r w:rsidR="00C40EDB" w:rsidRPr="009157DC">
        <w:rPr>
          <w:rFonts w:ascii="Times New Roman" w:eastAsia="Times New Roman" w:hAnsi="Times New Roman" w:cs="Times New Roman"/>
          <w:color w:val="202122"/>
          <w:sz w:val="24"/>
          <w:szCs w:val="24"/>
          <w:shd w:val="clear" w:color="auto" w:fill="FFFFFF"/>
        </w:rPr>
        <w:t xml:space="preserve"> </w:t>
      </w:r>
      <w:r w:rsidR="00803319" w:rsidRPr="009157DC">
        <w:rPr>
          <w:rFonts w:ascii="Times New Roman" w:eastAsia="Times New Roman" w:hAnsi="Times New Roman" w:cs="Times New Roman"/>
          <w:color w:val="202122"/>
          <w:sz w:val="24"/>
          <w:szCs w:val="24"/>
          <w:shd w:val="clear" w:color="auto" w:fill="FFFFFF"/>
        </w:rPr>
        <w:t>Symptoms include </w:t>
      </w:r>
      <w:r w:rsidR="00C40EDB" w:rsidRPr="009157DC">
        <w:rPr>
          <w:rFonts w:ascii="Times New Roman" w:eastAsia="Times New Roman" w:hAnsi="Times New Roman" w:cs="Times New Roman"/>
          <w:sz w:val="24"/>
          <w:szCs w:val="24"/>
        </w:rPr>
        <w:t>tremor</w:t>
      </w:r>
      <w:r w:rsidR="00803319" w:rsidRPr="009157DC">
        <w:rPr>
          <w:rFonts w:ascii="Times New Roman" w:eastAsia="Times New Roman" w:hAnsi="Times New Roman" w:cs="Times New Roman"/>
          <w:color w:val="202122"/>
          <w:sz w:val="24"/>
          <w:szCs w:val="24"/>
          <w:shd w:val="clear" w:color="auto" w:fill="FFFFFF"/>
        </w:rPr>
        <w:t>, poor coordination, muscle spasms, loss of appetite, personality changes, and </w:t>
      </w:r>
      <w:r w:rsidR="00C40EDB" w:rsidRPr="009157DC">
        <w:rPr>
          <w:rFonts w:ascii="Times New Roman" w:eastAsia="Times New Roman" w:hAnsi="Times New Roman" w:cs="Times New Roman"/>
          <w:sz w:val="24"/>
          <w:szCs w:val="24"/>
        </w:rPr>
        <w:t xml:space="preserve">nystagmus. </w:t>
      </w:r>
      <w:r w:rsidR="00803319" w:rsidRPr="009157DC">
        <w:rPr>
          <w:rFonts w:ascii="Times New Roman" w:eastAsia="Times New Roman" w:hAnsi="Times New Roman" w:cs="Times New Roman"/>
          <w:color w:val="202122"/>
          <w:sz w:val="24"/>
          <w:szCs w:val="24"/>
          <w:shd w:val="clear" w:color="auto" w:fill="FFFFFF"/>
        </w:rPr>
        <w:t> Complications may include </w:t>
      </w:r>
      <w:r w:rsidR="001430D5" w:rsidRPr="009157DC">
        <w:rPr>
          <w:rFonts w:ascii="Times New Roman" w:eastAsia="Times New Roman" w:hAnsi="Times New Roman" w:cs="Times New Roman"/>
          <w:sz w:val="24"/>
          <w:szCs w:val="24"/>
        </w:rPr>
        <w:t xml:space="preserve">seizures </w:t>
      </w:r>
      <w:r w:rsidR="00803319" w:rsidRPr="009157DC">
        <w:rPr>
          <w:rFonts w:ascii="Times New Roman" w:eastAsia="Times New Roman" w:hAnsi="Times New Roman" w:cs="Times New Roman"/>
          <w:color w:val="202122"/>
          <w:sz w:val="24"/>
          <w:szCs w:val="24"/>
          <w:shd w:val="clear" w:color="auto" w:fill="FFFFFF"/>
        </w:rPr>
        <w:t>or </w:t>
      </w:r>
      <w:r w:rsidR="001430D5" w:rsidRPr="009157DC">
        <w:rPr>
          <w:rFonts w:ascii="Times New Roman" w:eastAsia="Times New Roman" w:hAnsi="Times New Roman" w:cs="Times New Roman"/>
          <w:sz w:val="24"/>
          <w:szCs w:val="24"/>
        </w:rPr>
        <w:t xml:space="preserve">cardiac arrest </w:t>
      </w:r>
      <w:r w:rsidR="001430D5" w:rsidRPr="009157DC">
        <w:rPr>
          <w:rFonts w:ascii="Times New Roman" w:eastAsia="Times New Roman" w:hAnsi="Times New Roman" w:cs="Times New Roman"/>
          <w:color w:val="202122"/>
          <w:sz w:val="24"/>
          <w:szCs w:val="24"/>
          <w:shd w:val="clear" w:color="auto" w:fill="FFFFFF"/>
        </w:rPr>
        <w:t xml:space="preserve"> </w:t>
      </w:r>
      <w:r w:rsidR="00803319" w:rsidRPr="009157DC">
        <w:rPr>
          <w:rFonts w:ascii="Times New Roman" w:eastAsia="Times New Roman" w:hAnsi="Times New Roman" w:cs="Times New Roman"/>
          <w:color w:val="202122"/>
          <w:sz w:val="24"/>
          <w:szCs w:val="24"/>
          <w:shd w:val="clear" w:color="auto" w:fill="FFFFFF"/>
        </w:rPr>
        <w:t>such as from </w:t>
      </w:r>
      <w:r w:rsidR="00D33E44" w:rsidRPr="009157DC">
        <w:rPr>
          <w:rFonts w:ascii="Times New Roman" w:eastAsia="Times New Roman" w:hAnsi="Times New Roman" w:cs="Times New Roman"/>
          <w:color w:val="202122"/>
          <w:sz w:val="24"/>
          <w:szCs w:val="24"/>
          <w:shd w:val="clear" w:color="auto" w:fill="FFFFFF"/>
        </w:rPr>
        <w:t>torsade de pointes</w:t>
      </w:r>
      <w:r w:rsidR="001430D5" w:rsidRPr="009157DC">
        <w:rPr>
          <w:rFonts w:ascii="Times New Roman" w:eastAsia="Times New Roman" w:hAnsi="Times New Roman" w:cs="Times New Roman"/>
          <w:color w:val="202122"/>
          <w:sz w:val="24"/>
          <w:szCs w:val="24"/>
          <w:shd w:val="clear" w:color="auto" w:fill="FFFFFF"/>
        </w:rPr>
        <w:t xml:space="preserve">. </w:t>
      </w:r>
      <w:r w:rsidR="00803319" w:rsidRPr="009157DC">
        <w:rPr>
          <w:rFonts w:ascii="Times New Roman" w:eastAsia="Times New Roman" w:hAnsi="Times New Roman" w:cs="Times New Roman"/>
          <w:color w:val="202122"/>
          <w:sz w:val="24"/>
          <w:szCs w:val="24"/>
          <w:shd w:val="clear" w:color="auto" w:fill="FFFFFF"/>
        </w:rPr>
        <w:t>Those with low magnesium often have </w:t>
      </w:r>
      <w:r w:rsidR="00740129" w:rsidRPr="009157DC">
        <w:rPr>
          <w:rFonts w:ascii="Times New Roman" w:eastAsia="Times New Roman" w:hAnsi="Times New Roman" w:cs="Times New Roman"/>
          <w:sz w:val="24"/>
          <w:szCs w:val="24"/>
        </w:rPr>
        <w:t>low potassium</w:t>
      </w:r>
      <w:r w:rsidR="00C40EDB" w:rsidRPr="009157DC">
        <w:rPr>
          <w:rFonts w:ascii="Times New Roman" w:eastAsia="Times New Roman" w:hAnsi="Times New Roman" w:cs="Times New Roman"/>
          <w:sz w:val="24"/>
          <w:szCs w:val="24"/>
        </w:rPr>
        <w:t xml:space="preserve">. </w:t>
      </w:r>
      <w:r w:rsidR="00740129" w:rsidRPr="009157DC">
        <w:rPr>
          <w:rFonts w:ascii="Times New Roman" w:eastAsia="Times New Roman" w:hAnsi="Times New Roman" w:cs="Times New Roman"/>
          <w:sz w:val="24"/>
          <w:szCs w:val="24"/>
        </w:rPr>
        <w:t xml:space="preserve"> </w:t>
      </w:r>
      <w:r w:rsidR="00740129" w:rsidRPr="009157DC">
        <w:rPr>
          <w:rFonts w:ascii="Times New Roman" w:eastAsia="Times New Roman" w:hAnsi="Times New Roman" w:cs="Times New Roman"/>
          <w:color w:val="000000"/>
          <w:sz w:val="24"/>
          <w:szCs w:val="24"/>
        </w:rPr>
        <w:t xml:space="preserve"> </w:t>
      </w:r>
    </w:p>
    <w:p w:rsidR="00C40EDB" w:rsidRPr="009157DC" w:rsidRDefault="00FD55DB">
      <w:pPr>
        <w:rPr>
          <w:rFonts w:ascii="Times New Roman" w:eastAsia="Times New Roman" w:hAnsi="Times New Roman" w:cs="Times New Roman"/>
          <w:color w:val="000000"/>
          <w:sz w:val="24"/>
          <w:szCs w:val="24"/>
        </w:rPr>
      </w:pPr>
      <w:r w:rsidRPr="009157DC">
        <w:rPr>
          <w:rFonts w:ascii="Times New Roman" w:eastAsia="Times New Roman" w:hAnsi="Times New Roman" w:cs="Times New Roman"/>
          <w:color w:val="000000"/>
          <w:sz w:val="24"/>
          <w:szCs w:val="24"/>
        </w:rPr>
        <w:t xml:space="preserve">Chloride: </w:t>
      </w:r>
      <w:r w:rsidRPr="009157DC">
        <w:rPr>
          <w:rFonts w:ascii="Times New Roman" w:eastAsia="Times New Roman" w:hAnsi="Times New Roman" w:cs="Times New Roman"/>
          <w:color w:val="3C4043"/>
          <w:sz w:val="24"/>
          <w:szCs w:val="24"/>
          <w:shd w:val="clear" w:color="auto" w:fill="FFFFFF"/>
        </w:rPr>
        <w:t>Chloride</w:t>
      </w:r>
      <w:r w:rsidRPr="009157DC">
        <w:rPr>
          <w:rFonts w:ascii="Times New Roman" w:eastAsia="Times New Roman" w:hAnsi="Times New Roman" w:cs="Times New Roman"/>
          <w:b/>
          <w:bCs/>
          <w:color w:val="3C4043"/>
          <w:sz w:val="24"/>
          <w:szCs w:val="24"/>
          <w:shd w:val="clear" w:color="auto" w:fill="FFFFFF"/>
        </w:rPr>
        <w:t xml:space="preserve"> </w:t>
      </w:r>
      <w:r w:rsidRPr="009157DC">
        <w:rPr>
          <w:rFonts w:ascii="Times New Roman" w:eastAsia="Times New Roman" w:hAnsi="Times New Roman" w:cs="Times New Roman"/>
          <w:color w:val="3C4043"/>
          <w:sz w:val="24"/>
          <w:szCs w:val="24"/>
          <w:shd w:val="clear" w:color="auto" w:fill="FFFFFF"/>
        </w:rPr>
        <w:t>toxicity has not been observed in humans except in the special case of impaired sodium chloride metabolism, e.g. in congestive heart failure. Healthy individuals can tolerate the intake of large quantities of chloride provided that there is a concomitant intake of fresh water</w:t>
      </w:r>
      <w:r w:rsidR="002F0D6B" w:rsidRPr="009157DC">
        <w:rPr>
          <w:rFonts w:ascii="Times New Roman" w:eastAsia="Times New Roman" w:hAnsi="Times New Roman" w:cs="Times New Roman"/>
          <w:color w:val="3C4043"/>
          <w:sz w:val="24"/>
          <w:szCs w:val="24"/>
          <w:shd w:val="clear" w:color="auto" w:fill="FFFFFF"/>
        </w:rPr>
        <w:t xml:space="preserve">.  </w:t>
      </w:r>
      <w:proofErr w:type="spellStart"/>
      <w:r w:rsidR="002F0D6B" w:rsidRPr="009157DC">
        <w:rPr>
          <w:rFonts w:ascii="Times New Roman" w:eastAsia="Times New Roman" w:hAnsi="Times New Roman" w:cs="Times New Roman"/>
          <w:color w:val="3C4043"/>
          <w:sz w:val="24"/>
          <w:szCs w:val="24"/>
          <w:shd w:val="clear" w:color="auto" w:fill="FFFFFF"/>
        </w:rPr>
        <w:t>Hypochloremia</w:t>
      </w:r>
      <w:proofErr w:type="spellEnd"/>
      <w:r w:rsidR="002F0D6B" w:rsidRPr="009157DC">
        <w:rPr>
          <w:rFonts w:ascii="Times New Roman" w:eastAsia="Times New Roman" w:hAnsi="Times New Roman" w:cs="Times New Roman"/>
          <w:color w:val="3C4043"/>
          <w:sz w:val="24"/>
          <w:szCs w:val="24"/>
          <w:shd w:val="clear" w:color="auto" w:fill="FFFFFF"/>
        </w:rPr>
        <w:t xml:space="preserve"> occurs when there's a low level of chloride in your body. It can be caused by fluid loss through nausea or </w:t>
      </w:r>
      <w:r w:rsidR="002F0D6B" w:rsidRPr="009157DC">
        <w:rPr>
          <w:rFonts w:ascii="Times New Roman" w:eastAsia="Times New Roman" w:hAnsi="Times New Roman" w:cs="Times New Roman"/>
          <w:b/>
          <w:bCs/>
          <w:color w:val="3C4043"/>
          <w:sz w:val="24"/>
          <w:szCs w:val="24"/>
          <w:shd w:val="clear" w:color="auto" w:fill="FFFFFF"/>
        </w:rPr>
        <w:t>vomiting</w:t>
      </w:r>
      <w:r w:rsidR="002F0D6B" w:rsidRPr="009157DC">
        <w:rPr>
          <w:rFonts w:ascii="Times New Roman" w:eastAsia="Times New Roman" w:hAnsi="Times New Roman" w:cs="Times New Roman"/>
          <w:color w:val="3C4043"/>
          <w:sz w:val="24"/>
          <w:szCs w:val="24"/>
          <w:shd w:val="clear" w:color="auto" w:fill="FFFFFF"/>
        </w:rPr>
        <w:t xml:space="preserve"> or by existing conditions, diseases, or </w:t>
      </w:r>
      <w:r w:rsidR="002F0D6B" w:rsidRPr="009157DC">
        <w:rPr>
          <w:rFonts w:ascii="Times New Roman" w:eastAsia="Times New Roman" w:hAnsi="Times New Roman" w:cs="Times New Roman"/>
          <w:color w:val="3C4043"/>
          <w:sz w:val="24"/>
          <w:szCs w:val="24"/>
          <w:shd w:val="clear" w:color="auto" w:fill="FFFFFF"/>
        </w:rPr>
        <w:lastRenderedPageBreak/>
        <w:t>medications.</w:t>
      </w:r>
      <w:r w:rsidR="00020DED" w:rsidRPr="009157DC">
        <w:rPr>
          <w:rFonts w:ascii="Times New Roman" w:eastAsia="Times New Roman" w:hAnsi="Times New Roman" w:cs="Times New Roman"/>
          <w:b/>
          <w:bCs/>
          <w:color w:val="3C4043"/>
          <w:sz w:val="24"/>
          <w:szCs w:val="24"/>
          <w:shd w:val="clear" w:color="auto" w:fill="FFFFFF"/>
        </w:rPr>
        <w:t xml:space="preserve"> Low</w:t>
      </w:r>
      <w:r w:rsidR="00020DED" w:rsidRPr="009157DC">
        <w:rPr>
          <w:rFonts w:ascii="Times New Roman" w:eastAsia="Times New Roman" w:hAnsi="Times New Roman" w:cs="Times New Roman"/>
          <w:color w:val="3C4043"/>
          <w:sz w:val="24"/>
          <w:szCs w:val="24"/>
          <w:shd w:val="clear" w:color="auto" w:fill="FFFFFF"/>
        </w:rPr>
        <w:t> levels have several other possible causes, including common, temporary problems such as vomiting and dehydration.</w:t>
      </w:r>
    </w:p>
    <w:p w:rsidR="002B0A6C" w:rsidRPr="009157DC" w:rsidRDefault="007C1AE2">
      <w:pPr>
        <w:rPr>
          <w:rFonts w:ascii="Times New Roman" w:eastAsia="Times New Roman" w:hAnsi="Times New Roman" w:cs="Times New Roman"/>
          <w:color w:val="000000"/>
          <w:sz w:val="24"/>
          <w:szCs w:val="24"/>
        </w:rPr>
      </w:pPr>
      <w:r w:rsidRPr="009157DC">
        <w:rPr>
          <w:rFonts w:ascii="Times New Roman" w:eastAsia="Times New Roman" w:hAnsi="Times New Roman" w:cs="Times New Roman"/>
          <w:color w:val="000000"/>
          <w:sz w:val="24"/>
          <w:szCs w:val="24"/>
        </w:rPr>
        <w:br/>
      </w:r>
      <w:r w:rsidRPr="009157DC">
        <w:rPr>
          <w:rFonts w:ascii="Times New Roman" w:hAnsi="Times New Roman" w:cs="Times New Roman"/>
          <w:sz w:val="24"/>
          <w:szCs w:val="24"/>
        </w:rPr>
        <w:t xml:space="preserve"> </w:t>
      </w:r>
      <w:r w:rsidR="00060C0C" w:rsidRPr="009157DC">
        <w:rPr>
          <w:rFonts w:ascii="Times New Roman" w:eastAsia="Times New Roman" w:hAnsi="Times New Roman" w:cs="Times New Roman"/>
          <w:color w:val="000000"/>
          <w:sz w:val="24"/>
          <w:szCs w:val="24"/>
          <w:shd w:val="clear" w:color="auto" w:fill="FFFFFF"/>
        </w:rPr>
        <w:t>Iron: Iron toxicity is not unusual in small children due to the wide distribution of dietary supplements containing iron. A lethal dose of iron is in the range of 200—250 mg iron/kg body weight, meaning that a child who accidentally eats 20 or more iron tablets may die as a result of iron poisoning. Children are unfortunately likely to take large amounts of these pills because they look like candy. Within six hours of ingestion, iron toxicity can result in vomiting, diarrhea, abdominal </w:t>
      </w:r>
      <w:r w:rsidR="00060C0C" w:rsidRPr="009157DC">
        <w:rPr>
          <w:rFonts w:ascii="Times New Roman" w:eastAsia="Times New Roman" w:hAnsi="Times New Roman" w:cs="Times New Roman"/>
          <w:color w:val="000000"/>
          <w:sz w:val="24"/>
          <w:szCs w:val="24"/>
        </w:rPr>
        <w:t>pain</w:t>
      </w:r>
      <w:r w:rsidR="00060C0C" w:rsidRPr="009157DC">
        <w:rPr>
          <w:rFonts w:ascii="Times New Roman" w:eastAsia="Times New Roman" w:hAnsi="Times New Roman" w:cs="Times New Roman"/>
          <w:color w:val="000000"/>
          <w:sz w:val="24"/>
          <w:szCs w:val="24"/>
          <w:shd w:val="clear" w:color="auto" w:fill="FFFFFF"/>
        </w:rPr>
        <w:t>, seizures, and possibly coma. In the second period of iron poisoning, the patient's symptoms appear to improve; however, this phase is followed by a terminal phase in which shock, low blood sugar levels, liver damage, convulsions, and death occur 12 to 48 hours after the fatal dose.</w:t>
      </w:r>
      <w:r w:rsidR="00060C0C" w:rsidRPr="009157DC">
        <w:rPr>
          <w:rFonts w:ascii="Times New Roman" w:eastAsia="Times New Roman" w:hAnsi="Times New Roman" w:cs="Times New Roman"/>
          <w:color w:val="000000"/>
          <w:sz w:val="24"/>
          <w:szCs w:val="24"/>
        </w:rPr>
        <w:br/>
      </w:r>
      <w:r w:rsidR="00060C0C" w:rsidRPr="009157DC">
        <w:rPr>
          <w:rFonts w:ascii="Times New Roman" w:eastAsia="Times New Roman" w:hAnsi="Times New Roman" w:cs="Times New Roman"/>
          <w:color w:val="000000"/>
          <w:sz w:val="24"/>
          <w:szCs w:val="24"/>
        </w:rPr>
        <w:br/>
        <w:t xml:space="preserve"> </w:t>
      </w:r>
    </w:p>
    <w:sectPr w:rsidR="002B0A6C" w:rsidRPr="009157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4165C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A6C"/>
    <w:rsid w:val="00020DED"/>
    <w:rsid w:val="00060C0C"/>
    <w:rsid w:val="001430D5"/>
    <w:rsid w:val="002B0A6C"/>
    <w:rsid w:val="002F0D6B"/>
    <w:rsid w:val="00427BFE"/>
    <w:rsid w:val="00582F53"/>
    <w:rsid w:val="005D3670"/>
    <w:rsid w:val="00740129"/>
    <w:rsid w:val="007C1AE2"/>
    <w:rsid w:val="00803319"/>
    <w:rsid w:val="008B38A0"/>
    <w:rsid w:val="009157DC"/>
    <w:rsid w:val="009674FF"/>
    <w:rsid w:val="00BF7F7A"/>
    <w:rsid w:val="00C40EDB"/>
    <w:rsid w:val="00D33E44"/>
    <w:rsid w:val="00DF6F85"/>
    <w:rsid w:val="00E84962"/>
    <w:rsid w:val="00EF60D4"/>
    <w:rsid w:val="00FD5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FDF3C6"/>
  <w15:chartTrackingRefBased/>
  <w15:docId w15:val="{AC9AC090-4AC7-3C45-A8CB-243D59F6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B0A6C"/>
    <w:rPr>
      <w:color w:val="0000FF"/>
      <w:u w:val="single"/>
    </w:rPr>
  </w:style>
  <w:style w:type="paragraph" w:styleId="NormalWeb">
    <w:name w:val="Normal (Web)"/>
    <w:basedOn w:val="Normal"/>
    <w:uiPriority w:val="99"/>
    <w:semiHidden/>
    <w:unhideWhenUsed/>
    <w:rsid w:val="00427BFE"/>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435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2822</Characters>
  <Application>Microsoft Office Word</Application>
  <DocSecurity>0</DocSecurity>
  <Lines>23</Lines>
  <Paragraphs>6</Paragraphs>
  <ScaleCrop>false</ScaleCrop>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osemhanhu@gmail.com</dc:creator>
  <cp:keywords/>
  <dc:description/>
  <cp:lastModifiedBy>osemhanhu@gmail.com</cp:lastModifiedBy>
  <cp:revision>2</cp:revision>
  <dcterms:created xsi:type="dcterms:W3CDTF">2020-05-13T19:07:00Z</dcterms:created>
  <dcterms:modified xsi:type="dcterms:W3CDTF">2020-05-13T19:07:00Z</dcterms:modified>
</cp:coreProperties>
</file>