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NAME: UKPONU LEE</w:t>
      </w:r>
    </w:p>
    <w:p>
      <w:pPr>
        <w:pStyle w:val="style0"/>
        <w:spacing w:after="0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MATRIC NO: 16/MHS06/071</w:t>
      </w:r>
    </w:p>
    <w:p>
      <w:pPr>
        <w:pStyle w:val="style0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MLS 408- HISTOPATHOLOGY . (ASSIGNMENT).</w:t>
      </w:r>
    </w:p>
    <w:p>
      <w:pPr>
        <w:pStyle w:val="style0"/>
        <w:spacing w:after="0"/>
        <w:rPr>
          <w:b/>
          <w:sz w:val="18"/>
          <w:szCs w:val="18"/>
        </w:rPr>
      </w:pPr>
    </w:p>
    <w:p>
      <w:pPr>
        <w:pStyle w:val="style0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 A TABULAR FORM, COMPARE AND CONTRAST SECTIONS OF THE GIT. </w:t>
      </w:r>
    </w:p>
    <w:p>
      <w:pPr>
        <w:pStyle w:val="style0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DIFFERENCES.</w:t>
      </w: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1170"/>
        <w:gridCol w:w="1080"/>
        <w:gridCol w:w="1170"/>
        <w:gridCol w:w="1350"/>
        <w:gridCol w:w="1350"/>
        <w:gridCol w:w="1260"/>
        <w:gridCol w:w="1260"/>
        <w:gridCol w:w="1080"/>
        <w:gridCol w:w="1008"/>
      </w:tblGrid>
      <w:tr>
        <w:trPr/>
        <w:tc>
          <w:tcPr>
            <w:tcW w:w="288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S/N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MOUTH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PHARYNX 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ESOPHAGUS 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STOMACH 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SMALL INTESTINE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LARGE INTESTINE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RECTUM</w:t>
            </w:r>
          </w:p>
        </w:tc>
        <w:tc>
          <w:tcPr>
            <w:tcW w:w="1008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ANUS</w:t>
            </w:r>
          </w:p>
        </w:tc>
      </w:tr>
      <w:tr>
        <w:tblPrEx/>
        <w:trPr/>
        <w:tc>
          <w:tcPr>
            <w:tcW w:w="288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SIZE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Varies 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14 cm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25cm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About </w:t>
            </w:r>
            <w:r>
              <w:rPr>
                <w:sz w:val="18"/>
                <w:szCs w:val="18"/>
              </w:rPr>
              <w:t>12 inches long, 6 inches wide (varies).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6 metres.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5 feet long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12cm</w:t>
            </w:r>
          </w:p>
        </w:tc>
        <w:tc>
          <w:tcPr>
            <w:tcW w:w="1008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Averagely 2.1cm.</w:t>
            </w:r>
          </w:p>
        </w:tc>
      </w:tr>
      <w:tr>
        <w:tblPrEx/>
        <w:trPr>
          <w:trHeight w:val="2600" w:hRule="atLeast"/>
        </w:trPr>
        <w:tc>
          <w:tcPr>
            <w:tcW w:w="288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MAJOR </w:t>
            </w:r>
            <w:r>
              <w:rPr>
                <w:b/>
                <w:sz w:val="18"/>
                <w:szCs w:val="18"/>
              </w:rPr>
              <w:t>FUNCTION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Ingestion, chewing, smiling, etc. 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Serves 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as a pathway for the </w:t>
            </w:r>
            <w:r>
              <w:rPr>
                <w:rFonts w:cs="Arial"/>
                <w:bCs/>
                <w:color w:val="222222"/>
                <w:sz w:val="18"/>
                <w:szCs w:val="18"/>
                <w:shd w:val="clear" w:color="auto" w:fill="ffffff"/>
              </w:rPr>
              <w:t>movement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 of food from the </w:t>
            </w:r>
            <w:r>
              <w:rPr>
                <w:rFonts w:cs="Arial"/>
                <w:bCs/>
                <w:color w:val="222222"/>
                <w:sz w:val="18"/>
                <w:szCs w:val="18"/>
                <w:shd w:val="clear" w:color="auto" w:fill="ffffff"/>
              </w:rPr>
              <w:t>mouth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 to the </w:t>
            </w:r>
            <w:r>
              <w:rPr>
                <w:rFonts w:cs="Arial"/>
                <w:bCs/>
                <w:color w:val="222222"/>
                <w:sz w:val="18"/>
                <w:szCs w:val="18"/>
                <w:shd w:val="clear" w:color="auto" w:fill="ffffff"/>
              </w:rPr>
              <w:t>esophagus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rFonts w:cs="Arial"/>
                <w:bCs/>
                <w:color w:val="222222"/>
                <w:sz w:val="18"/>
                <w:szCs w:val="18"/>
                <w:shd w:val="clear" w:color="auto" w:fill="ffffff"/>
              </w:rPr>
              <w:t xml:space="preserve">It </w:t>
            </w:r>
            <w:r>
              <w:rPr>
                <w:rFonts w:cs="Arial"/>
                <w:bCs/>
                <w:color w:val="222222"/>
                <w:sz w:val="18"/>
                <w:szCs w:val="18"/>
                <w:shd w:val="clear" w:color="auto" w:fill="ffffff"/>
              </w:rPr>
              <w:t>functions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 as the conduit for food and liquids that have been swallowed into the pharynx to reach the stomach</w:t>
            </w:r>
            <w:r>
              <w:rPr>
                <w:rFonts w:ascii="Arial" w:cs="Arial" w:hAnsi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Secretion of acids and enzymes that digest food. 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Absorption of nutrients. 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R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esponsible for absorbing water from indigestible food</w:t>
            </w:r>
            <w:r>
              <w:rPr>
                <w:rFonts w:ascii="Arial" w:cs="Arial" w:hAnsi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Temporary storage of feces.</w:t>
            </w:r>
          </w:p>
        </w:tc>
        <w:tc>
          <w:tcPr>
            <w:tcW w:w="1008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Removal of feces from the body.</w:t>
            </w:r>
          </w:p>
        </w:tc>
      </w:tr>
      <w:tr>
        <w:tblPrEx/>
        <w:trPr>
          <w:trHeight w:val="1268" w:hRule="atLeast"/>
        </w:trPr>
        <w:tc>
          <w:tcPr>
            <w:tcW w:w="288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 – 7.9  (for healthy saliva)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 should correspond with 3.1 in the esophagus.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About 7.0 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– 3.5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 – 7.4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 – 7.0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7.9</w:t>
            </w:r>
          </w:p>
        </w:tc>
        <w:tc>
          <w:tcPr>
            <w:tcW w:w="1008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particular</w:t>
            </w:r>
          </w:p>
        </w:tc>
      </w:tr>
      <w:tr>
        <w:tblPrEx/>
        <w:trPr/>
        <w:tc>
          <w:tcPr>
            <w:tcW w:w="288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EPITHELIAL </w:t>
            </w:r>
            <w:r>
              <w:rPr>
                <w:b/>
                <w:sz w:val="18"/>
                <w:szCs w:val="18"/>
              </w:rPr>
              <w:t>LINING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Stratified squamous epithelia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Stratified squamous, pseudostratified with goblet cells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Tough stratified squamous epithelium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Mucus columnar cells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columnar epithelial cells.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Columnar cells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columnar, stratified squamous.</w:t>
            </w:r>
          </w:p>
        </w:tc>
        <w:tc>
          <w:tcPr>
            <w:tcW w:w="1008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Stratified squamous keratinized epithelium</w:t>
            </w:r>
          </w:p>
        </w:tc>
      </w:tr>
      <w:tr>
        <w:tblPrEx/>
        <w:trPr/>
        <w:tc>
          <w:tcPr>
            <w:tcW w:w="288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LAYERS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Mucosa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Mucosa, s</w:t>
            </w:r>
            <w:r>
              <w:rPr>
                <w:sz w:val="18"/>
                <w:szCs w:val="18"/>
              </w:rPr>
              <w:t>ubmucosa, muscularis, serosa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Mucosa, s</w:t>
            </w:r>
            <w:r>
              <w:rPr>
                <w:sz w:val="18"/>
                <w:szCs w:val="18"/>
              </w:rPr>
              <w:t>ubmucosa, muscularis, serosa.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Mucosa, submucosa, muscularis, subserosa, serosa. 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Mucosa, submucosa, muscularis, serosa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Mucosa, submucosa, muscularis, serosa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Mucosa, deep mucosa, submucosa,</w:t>
            </w:r>
            <w:r>
              <w:rPr>
                <w:sz w:val="18"/>
                <w:szCs w:val="18"/>
              </w:rPr>
              <w:t xml:space="preserve"> muscularis propria, serosa.</w:t>
            </w:r>
          </w:p>
        </w:tc>
        <w:tc>
          <w:tcPr>
            <w:tcW w:w="1008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specific</w:t>
            </w:r>
          </w:p>
        </w:tc>
      </w:tr>
      <w:tr>
        <w:tblPrEx/>
        <w:trPr/>
        <w:tc>
          <w:tcPr>
            <w:tcW w:w="288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SECTIONS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nasopharynx, oropharynx, laryngopharynx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cervical esophagus, thoracic esophagus, abdominal esophagus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 cardiac, fundus, body, pylorus.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duodenum, jejunum, ileum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cecum,colon, rectum, anus.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rectal ampulla, anal canal, sigmoid colon</w:t>
            </w:r>
          </w:p>
        </w:tc>
        <w:tc>
          <w:tcPr>
            <w:tcW w:w="1008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colon</w:t>
            </w:r>
          </w:p>
        </w:tc>
      </w:tr>
      <w:tr>
        <w:tblPrEx/>
        <w:trPr/>
        <w:tc>
          <w:tcPr>
            <w:tcW w:w="288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PRESENCE OF FOLDS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 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008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>
        <w:tblPrEx/>
        <w:trPr/>
        <w:tc>
          <w:tcPr>
            <w:tcW w:w="288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PRESENCE OF MACROVILLI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/>
        <w:trPr/>
        <w:tc>
          <w:tcPr>
            <w:tcW w:w="288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PRESENCE OF MICROVILLI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 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>
      <w:pPr>
        <w:pStyle w:val="style0"/>
        <w:spacing w:after="0"/>
        <w:rPr>
          <w:b/>
          <w:sz w:val="18"/>
          <w:szCs w:val="18"/>
        </w:rPr>
      </w:pPr>
    </w:p>
    <w:p>
      <w:pPr>
        <w:pStyle w:val="style0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SIMILARITIES.</w:t>
      </w:r>
    </w:p>
    <w:bookmarkStart w:id="0" w:name="_GoBack"/>
    <w:bookmarkEnd w:id="0"/>
    <w:p>
      <w:pPr>
        <w:pStyle w:val="style0"/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Presence of mucosa membrane.</w:t>
      </w:r>
    </w:p>
    <w:p>
      <w:pPr>
        <w:pStyle w:val="style0"/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They are lined by various epithelial cells</w:t>
      </w:r>
    </w:p>
    <w:p>
      <w:pPr>
        <w:pStyle w:val="style0"/>
        <w:spacing w:after="0"/>
        <w:rPr>
          <w:sz w:val="18"/>
          <w:szCs w:val="18"/>
        </w:rPr>
      </w:pPr>
      <w:r>
        <w:rPr>
          <w:sz w:val="18"/>
          <w:szCs w:val="18"/>
          <w:lang w:val="en-US"/>
        </w:rPr>
        <w:t>Presence of sections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E3ADCBC"/>
    <w:lvl w:ilvl="0" w:tplc="DFB48DBA">
      <w:start w:val="4"/>
      <w:numFmt w:val="bullet"/>
      <w:lvlText w:val="-"/>
      <w:lvlJc w:val="left"/>
      <w:pPr>
        <w:ind w:left="720" w:hanging="360"/>
      </w:pPr>
      <w:rPr>
        <w:rFonts w:ascii="Calibri" w:cs="宋体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6E25BDA"/>
    <w:lvl w:ilvl="0" w:tplc="FFF85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300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312</Words>
  <Pages>1</Pages>
  <Characters>1773</Characters>
  <Application>WPS Office</Application>
  <DocSecurity>0</DocSecurity>
  <Paragraphs>121</Paragraphs>
  <ScaleCrop>false</ScaleCrop>
  <LinksUpToDate>false</LinksUpToDate>
  <CharactersWithSpaces>2001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2020-05-13T10:42:23Z</dcterms:created>
  <dc:creator>Ugochinyere</dc:creator>
  <lastModifiedBy>TECNO CC6</lastModifiedBy>
  <dcterms:modified xsi:type="dcterms:W3CDTF">2020-05-13T10:48:54Z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