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234CE" w14:textId="12948798" w:rsidR="00153566" w:rsidRPr="00153566" w:rsidRDefault="00153566" w:rsidP="00153566">
      <w:pPr>
        <w:pStyle w:val="NormalWeb"/>
        <w:rPr>
          <w:rFonts w:ascii="AdvOT7664a372" w:hAnsi="AdvOT7664a372"/>
          <w:lang w:val="en-US"/>
        </w:rPr>
      </w:pPr>
      <w:r>
        <w:rPr>
          <w:rFonts w:ascii="AdvOT7664a372" w:hAnsi="AdvOT7664a372"/>
          <w:lang w:val="en-US"/>
        </w:rPr>
        <w:t>ABSTRACT</w:t>
      </w:r>
    </w:p>
    <w:p w14:paraId="2F300515" w14:textId="14EEAC3A" w:rsidR="00153566" w:rsidRDefault="00153566" w:rsidP="00153566">
      <w:pPr>
        <w:pStyle w:val="NormalWeb"/>
        <w:rPr>
          <w:rFonts w:ascii="AdvOT7664a372" w:hAnsi="AdvOT7664a372"/>
        </w:rPr>
      </w:pPr>
      <w:r>
        <w:rPr>
          <w:rFonts w:ascii="AdvOT7664a372" w:hAnsi="AdvOT7664a372"/>
        </w:rPr>
        <w:t xml:space="preserve">The permanent-magnet synchronous machine (PMSM) drive is one of best choices for a full range of motion control applications. For example, the PMSM is widely used in robotics, machine tools, actuators, and it is being considered in high- power applications such as industrial drives and vehicular propulsion. It is also used for residential/commercial applications. The PMSM is known for having low torque ripple, superior dynamic performance, high efficiency and high power density. </w:t>
      </w:r>
    </w:p>
    <w:p w14:paraId="5907EAD6" w14:textId="77777777" w:rsidR="008E04AB" w:rsidRDefault="008E04AB" w:rsidP="008E04AB">
      <w:pPr>
        <w:pStyle w:val="NormalWeb"/>
      </w:pPr>
      <w:r>
        <w:rPr>
          <w:rFonts w:ascii="AdvOT04b1ff70.B" w:hAnsi="AdvOT04b1ff70.B"/>
          <w:sz w:val="26"/>
          <w:szCs w:val="26"/>
        </w:rPr>
        <w:t xml:space="preserve">Introduction </w:t>
      </w:r>
    </w:p>
    <w:p w14:paraId="1FC8EF88" w14:textId="77777777" w:rsidR="008E04AB" w:rsidRDefault="008E04AB" w:rsidP="008E04AB">
      <w:pPr>
        <w:pStyle w:val="NormalWeb"/>
      </w:pPr>
      <w:r>
        <w:rPr>
          <w:rFonts w:ascii="AdvOT7664a372" w:hAnsi="AdvOT7664a372"/>
        </w:rPr>
        <w:t xml:space="preserve">The electric motors are electromechanical machines, which are used for the conversion of electrical energy into mechanical energy. The foremost categories of AC motors are asynchronous and synchronous motors. The asynchronous motors are called singly excited machines, that is, the stator windings are connected to AC supply whereas the rotor has no connection from the stator or to any other source of supply. The power is transferred from the stator to the rotor only by mutual induction, owing to which the asynchronous motors are called as induction machines. </w:t>
      </w:r>
    </w:p>
    <w:p w14:paraId="7A99FB6F" w14:textId="77777777" w:rsidR="008E04AB" w:rsidRDefault="008E04AB" w:rsidP="008E04AB">
      <w:pPr>
        <w:pStyle w:val="NormalWeb"/>
      </w:pPr>
      <w:r>
        <w:rPr>
          <w:rFonts w:ascii="AdvOT7664a372" w:hAnsi="AdvOT7664a372"/>
        </w:rPr>
        <w:t>The synchronous motors require AC supply for the stator windings and DC supply for the rotor windings. The motor speed is determined by the AC supply frequency and the number of poles of the synchronous motor, the rotor rotates at the speed of the stator revolving field at synchronous speed, which is constant. The variations in mechanical load within the machine</w:t>
      </w:r>
      <w:r>
        <w:rPr>
          <w:rFonts w:ascii="AdvOT7664a372+20" w:hAnsi="AdvOT7664a372+20"/>
        </w:rPr>
        <w:t>’</w:t>
      </w:r>
      <w:r>
        <w:rPr>
          <w:rFonts w:ascii="AdvOT7664a372" w:hAnsi="AdvOT7664a372"/>
        </w:rPr>
        <w:t>s rating will not affect the motor</w:t>
      </w:r>
      <w:r>
        <w:rPr>
          <w:rFonts w:ascii="AdvOT7664a372+20" w:hAnsi="AdvOT7664a372+20"/>
        </w:rPr>
        <w:t>’</w:t>
      </w:r>
      <w:r>
        <w:rPr>
          <w:rFonts w:ascii="AdvOT7664a372" w:hAnsi="AdvOT7664a372"/>
        </w:rPr>
        <w:t xml:space="preserve">s synchronous speed </w:t>
      </w:r>
    </w:p>
    <w:p w14:paraId="00711D5F" w14:textId="346EA2C6" w:rsidR="008E04AB" w:rsidRDefault="008E04AB" w:rsidP="008E04AB">
      <w:pPr>
        <w:pStyle w:val="NormalWeb"/>
        <w:rPr>
          <w:rFonts w:ascii="AdvOT7664a372" w:hAnsi="AdvOT7664a372"/>
        </w:rPr>
      </w:pPr>
      <w:r>
        <w:rPr>
          <w:rFonts w:ascii="AdvOT7664a372" w:hAnsi="AdvOT7664a372"/>
        </w:rPr>
        <w:t xml:space="preserve">One of the types of synchronous motor is the PMSM. The PMSM consists of conventional three phase windings in the stator and permanent magnets in the rotor. The purpose of the field windings in the conventional synchronous machine is done by permanent magnets in PMSM. The conventional synchronous machine requires AC and DC supply, whereas the PMSM requires only AC supply for its operation. One of the greatest advantages of PMSM over its counterpart is the removal of dc supply for field excitation </w:t>
      </w:r>
    </w:p>
    <w:p w14:paraId="40A5C519" w14:textId="77777777" w:rsidR="00503D12" w:rsidRDefault="00503D12" w:rsidP="00503D12">
      <w:pPr>
        <w:pStyle w:val="NormalWeb"/>
      </w:pPr>
      <w:r>
        <w:rPr>
          <w:rFonts w:ascii="AdvOT7664a372" w:hAnsi="AdvOT7664a372"/>
        </w:rPr>
        <w:t xml:space="preserve">The development of PMSM has happened due to the invention of novel mag- netic materials and rare earth materials. PMSM give numerous advantages in scheming recent motion management systems. Energy efficient PMSM are designed due to the availability of permanent magnet materials of high magnetic flux density. </w:t>
      </w:r>
    </w:p>
    <w:p w14:paraId="1671E6B0" w14:textId="77777777" w:rsidR="00503D12" w:rsidRDefault="00503D12" w:rsidP="00503D12">
      <w:pPr>
        <w:pStyle w:val="NormalWeb"/>
        <w:rPr>
          <w:rFonts w:ascii="AdvOT7664a372" w:hAnsi="AdvOT7664a372"/>
          <w:lang w:val="en-US"/>
        </w:rPr>
      </w:pPr>
      <w:r>
        <w:rPr>
          <w:rFonts w:ascii="AdvOT7664a372" w:hAnsi="AdvOT7664a372"/>
        </w:rPr>
        <w:t>In synchronous motors the rotor rotates at the speed of stator revolving field. The speed of the revolving stator field is called as synchronous speed. The synchro- nous speed (</w:t>
      </w:r>
      <w:r>
        <w:rPr>
          <w:rFonts w:ascii="AdvOTdd3b7348.I+03" w:hAnsi="AdvOTdd3b7348.I+03"/>
        </w:rPr>
        <w:t>ω</w:t>
      </w:r>
      <w:r>
        <w:rPr>
          <w:rFonts w:ascii="AdvOT068ea749.I" w:hAnsi="AdvOT068ea749.I"/>
          <w:position w:val="-4"/>
          <w:sz w:val="16"/>
          <w:szCs w:val="16"/>
        </w:rPr>
        <w:t>s</w:t>
      </w:r>
      <w:r>
        <w:rPr>
          <w:rFonts w:ascii="AdvOT7664a372" w:hAnsi="AdvOT7664a372"/>
        </w:rPr>
        <w:t>) can be found by the frequency of the stator input supply (</w:t>
      </w:r>
      <w:r>
        <w:rPr>
          <w:rFonts w:ascii="AdvOT068ea749.I" w:hAnsi="AdvOT068ea749.I"/>
        </w:rPr>
        <w:t>f</w:t>
      </w:r>
      <w:r>
        <w:rPr>
          <w:rFonts w:ascii="AdvOT068ea749.I" w:hAnsi="AdvOT068ea749.I"/>
          <w:position w:val="-4"/>
          <w:sz w:val="16"/>
          <w:szCs w:val="16"/>
        </w:rPr>
        <w:t>s</w:t>
      </w:r>
      <w:r>
        <w:rPr>
          <w:rFonts w:ascii="AdvOT7664a372" w:hAnsi="AdvOT7664a372"/>
        </w:rPr>
        <w:t>), and the number of stator pole pairs (</w:t>
      </w:r>
      <w:r>
        <w:rPr>
          <w:rFonts w:ascii="AdvOT068ea749.I" w:hAnsi="AdvOT068ea749.I"/>
        </w:rPr>
        <w:t>p</w:t>
      </w:r>
      <w:r>
        <w:rPr>
          <w:rFonts w:ascii="AdvOT7664a372" w:hAnsi="AdvOT7664a372"/>
        </w:rPr>
        <w:t xml:space="preserve">). The stator of a three phase synchronous motor consists of distributed sine three phase winding, whereas the rotor consists of the same number of </w:t>
      </w:r>
      <w:r>
        <w:rPr>
          <w:rFonts w:ascii="AdvOT068ea749.I" w:hAnsi="AdvOT068ea749.I"/>
        </w:rPr>
        <w:t>p</w:t>
      </w:r>
      <w:r>
        <w:rPr>
          <w:rFonts w:ascii="AdvOT7664a372" w:hAnsi="AdvOT7664a372"/>
        </w:rPr>
        <w:t>-pole pairs as stator, excited by permanent magnets or a separate DC supply source</w:t>
      </w:r>
      <w:r>
        <w:rPr>
          <w:rFonts w:ascii="AdvOT7664a372" w:hAnsi="AdvOT7664a372"/>
          <w:lang w:val="en-US"/>
        </w:rPr>
        <w:t>.</w:t>
      </w:r>
    </w:p>
    <w:p w14:paraId="3002002A" w14:textId="00AE1E07" w:rsidR="00503D12" w:rsidRPr="00503D12" w:rsidRDefault="00503D12" w:rsidP="00503D12">
      <w:pPr>
        <w:pStyle w:val="NormalWeb"/>
        <w:rPr>
          <w:lang w:val="en-US"/>
        </w:rPr>
      </w:pPr>
      <w:r>
        <w:rPr>
          <w:rFonts w:ascii="AdvOT7664a372" w:hAnsi="AdvOT7664a372"/>
        </w:rPr>
        <w:t>When the synchronous machine is excited with a three phase AC supply, a magnetic field rotates at synchronous speed develops in the stator. The synchronous speed of this rotating magnetic field is shown by the Eq</w:t>
      </w:r>
      <w:proofErr w:type="spellStart"/>
      <w:r>
        <w:rPr>
          <w:rFonts w:ascii="AdvOT7664a372" w:hAnsi="AdvOT7664a372"/>
          <w:lang w:val="en-US"/>
        </w:rPr>
        <w:t>uation</w:t>
      </w:r>
      <w:proofErr w:type="spellEnd"/>
      <w:r>
        <w:rPr>
          <w:rFonts w:ascii="AdvOT7664a372" w:hAnsi="AdvOT7664a372"/>
        </w:rPr>
        <w:t xml:space="preserve"> </w:t>
      </w:r>
      <w:r>
        <w:rPr>
          <w:rFonts w:ascii="AdvOT7664a372" w:hAnsi="AdvOT7664a372"/>
          <w:lang w:val="en-US"/>
        </w:rPr>
        <w:t>below</w:t>
      </w:r>
    </w:p>
    <w:p w14:paraId="18409BDA" w14:textId="77777777" w:rsidR="0075475F" w:rsidRDefault="00503D12" w:rsidP="00503D12">
      <w:pPr>
        <w:pStyle w:val="NormalWeb"/>
        <w:rPr>
          <w:rFonts w:ascii="AdvOT7664a372" w:hAnsi="AdvOT7664a372"/>
        </w:rPr>
      </w:pPr>
      <w:r>
        <w:rPr>
          <w:rFonts w:ascii="AdvOT7664a372" w:hAnsi="AdvOT7664a372"/>
        </w:rPr>
        <w:t xml:space="preserve">N </w:t>
      </w:r>
      <w:r>
        <w:rPr>
          <w:rFonts w:ascii="AdvP4C4E74" w:hAnsi="AdvP4C4E74"/>
        </w:rPr>
        <w:t xml:space="preserve">1⁄4 </w:t>
      </w:r>
      <w:r>
        <w:rPr>
          <w:rFonts w:ascii="AdvP4C4E46" w:hAnsi="AdvP4C4E46"/>
          <w:position w:val="20"/>
        </w:rPr>
        <w:t>􏰀</w:t>
      </w:r>
      <w:r>
        <w:rPr>
          <w:rFonts w:ascii="AdvOT7664a372" w:hAnsi="AdvOT7664a372"/>
        </w:rPr>
        <w:t xml:space="preserve">120 </w:t>
      </w:r>
      <w:r>
        <w:rPr>
          <w:rFonts w:ascii="AdvOT068ea749.I" w:hAnsi="AdvOT068ea749.I"/>
        </w:rPr>
        <w:t xml:space="preserve">f </w:t>
      </w:r>
      <w:r>
        <w:rPr>
          <w:rFonts w:ascii="AdvOT068ea749.I" w:hAnsi="AdvOT068ea749.I"/>
          <w:position w:val="-8"/>
          <w:sz w:val="16"/>
          <w:szCs w:val="16"/>
        </w:rPr>
        <w:t>s</w:t>
      </w:r>
      <w:r>
        <w:rPr>
          <w:rFonts w:ascii="AdvP4C4E46" w:hAnsi="AdvP4C4E46"/>
          <w:position w:val="20"/>
        </w:rPr>
        <w:t>􏰂</w:t>
      </w:r>
      <w:r>
        <w:rPr>
          <w:rFonts w:ascii="AdvP4C4E51" w:hAnsi="AdvP4C4E51"/>
        </w:rPr>
        <w:t>=</w:t>
      </w:r>
      <w:r>
        <w:rPr>
          <w:rFonts w:ascii="AdvOT7664a372" w:hAnsi="AdvOT7664a372"/>
        </w:rPr>
        <w:t xml:space="preserve">P rpm (1) </w:t>
      </w:r>
    </w:p>
    <w:p w14:paraId="57CD155C" w14:textId="21D234CF" w:rsidR="00503D12" w:rsidRDefault="00503D12" w:rsidP="00503D12">
      <w:pPr>
        <w:pStyle w:val="NormalWeb"/>
      </w:pPr>
      <w:r>
        <w:rPr>
          <w:rFonts w:ascii="AdvOT7664a372" w:hAnsi="AdvOT7664a372"/>
        </w:rPr>
        <w:t xml:space="preserve">where N, synchronous speed, </w:t>
      </w:r>
      <w:r>
        <w:rPr>
          <w:rFonts w:ascii="AdvOT068ea749.I" w:hAnsi="AdvOT068ea749.I"/>
        </w:rPr>
        <w:t>f</w:t>
      </w:r>
      <w:r>
        <w:rPr>
          <w:rFonts w:ascii="AdvOT068ea749.I" w:hAnsi="AdvOT068ea749.I"/>
          <w:position w:val="-4"/>
          <w:sz w:val="16"/>
          <w:szCs w:val="16"/>
        </w:rPr>
        <w:t>s</w:t>
      </w:r>
      <w:r>
        <w:rPr>
          <w:rFonts w:ascii="AdvOT7664a372" w:hAnsi="AdvOT7664a372"/>
        </w:rPr>
        <w:t xml:space="preserve">, frequency of AC supply in Hz; </w:t>
      </w:r>
      <w:r>
        <w:rPr>
          <w:rFonts w:ascii="AdvOT068ea749.I" w:hAnsi="AdvOT068ea749.I"/>
        </w:rPr>
        <w:t>P</w:t>
      </w:r>
      <w:r>
        <w:rPr>
          <w:rFonts w:ascii="AdvOT7664a372" w:hAnsi="AdvOT7664a372"/>
        </w:rPr>
        <w:t xml:space="preserve">, number of </w:t>
      </w:r>
    </w:p>
    <w:p w14:paraId="71B95CE9" w14:textId="77777777" w:rsidR="00503D12" w:rsidRDefault="00503D12" w:rsidP="00503D12">
      <w:pPr>
        <w:pStyle w:val="NormalWeb"/>
      </w:pPr>
      <w:r>
        <w:rPr>
          <w:rFonts w:ascii="AdvOT7664a372" w:hAnsi="AdvOT7664a372"/>
        </w:rPr>
        <w:t xml:space="preserve">poles; </w:t>
      </w:r>
      <w:r>
        <w:rPr>
          <w:rFonts w:ascii="AdvOT068ea749.I" w:hAnsi="AdvOT068ea749.I"/>
        </w:rPr>
        <w:t>p</w:t>
      </w:r>
      <w:r>
        <w:rPr>
          <w:rFonts w:ascii="AdvOT7664a372" w:hAnsi="AdvOT7664a372"/>
        </w:rPr>
        <w:t>, pole pairs and it is given by (</w:t>
      </w:r>
      <w:r>
        <w:rPr>
          <w:rFonts w:ascii="AdvOT068ea749.I" w:hAnsi="AdvOT068ea749.I"/>
        </w:rPr>
        <w:t>P</w:t>
      </w:r>
      <w:r>
        <w:rPr>
          <w:rFonts w:ascii="AdvOT7664a372" w:hAnsi="AdvOT7664a372"/>
        </w:rPr>
        <w:t xml:space="preserve">/2). </w:t>
      </w:r>
    </w:p>
    <w:p w14:paraId="32871BB0" w14:textId="56B91BF2" w:rsidR="00503D12" w:rsidRDefault="00503D12" w:rsidP="00503D12">
      <w:pPr>
        <w:pStyle w:val="NormalWeb"/>
      </w:pPr>
      <w:r>
        <w:rPr>
          <w:rFonts w:ascii="AdvOT7664a372" w:hAnsi="AdvOT7664a372"/>
        </w:rPr>
        <w:lastRenderedPageBreak/>
        <w:t xml:space="preserve"> </w:t>
      </w:r>
    </w:p>
    <w:p w14:paraId="4F996F19" w14:textId="4797D65F" w:rsidR="002A3418" w:rsidRDefault="002A3418" w:rsidP="002A3418">
      <w:pPr>
        <w:pStyle w:val="NormalWeb"/>
      </w:pPr>
      <w:r>
        <w:rPr>
          <w:rFonts w:ascii="AdvOT04b1ff70.B" w:hAnsi="AdvOT04b1ff70.B"/>
          <w:sz w:val="26"/>
          <w:szCs w:val="26"/>
        </w:rPr>
        <w:t xml:space="preserve">Types of PMSM </w:t>
      </w:r>
    </w:p>
    <w:p w14:paraId="7257EBF3" w14:textId="77777777" w:rsidR="008E04AB" w:rsidRDefault="002A3418" w:rsidP="002A3418">
      <w:pPr>
        <w:pStyle w:val="NormalWeb"/>
        <w:rPr>
          <w:rFonts w:ascii="AdvOT7664a372" w:hAnsi="AdvOT7664a372"/>
        </w:rPr>
      </w:pPr>
      <w:r>
        <w:rPr>
          <w:rFonts w:ascii="AdvOT7664a372" w:hAnsi="AdvOT7664a372"/>
        </w:rPr>
        <w:t xml:space="preserve">The PMSM are classified based on the direction of field flux are as follows, </w:t>
      </w:r>
    </w:p>
    <w:p w14:paraId="4C47F091" w14:textId="0E807D69" w:rsidR="002A3418" w:rsidRDefault="002A3418" w:rsidP="002A3418">
      <w:pPr>
        <w:pStyle w:val="NormalWeb"/>
      </w:pPr>
      <w:r>
        <w:rPr>
          <w:rFonts w:ascii="AdvOT7664a372" w:hAnsi="AdvOT7664a372"/>
        </w:rPr>
        <w:t>1.Radial field</w:t>
      </w:r>
      <w:r>
        <w:rPr>
          <w:rFonts w:ascii="AdvOT7664a372" w:hAnsi="AdvOT7664a372"/>
        </w:rPr>
        <w:br/>
        <w:t xml:space="preserve">2.Axial field </w:t>
      </w:r>
    </w:p>
    <w:p w14:paraId="7EE4C662" w14:textId="2D8A974A" w:rsidR="002A3418" w:rsidRDefault="002A3418" w:rsidP="002A3418">
      <w:pPr>
        <w:pStyle w:val="NormalWeb"/>
        <w:rPr>
          <w:rFonts w:ascii="AdvOT7664a372" w:hAnsi="AdvOT7664a372"/>
        </w:rPr>
      </w:pPr>
      <w:r>
        <w:rPr>
          <w:rFonts w:ascii="AdvOT7664a372" w:hAnsi="AdvOT7664a372"/>
        </w:rPr>
        <w:t xml:space="preserve">In radial field, the flux direction is along the radius of the machine. The radial field permanent magnet motors are the most commonly used. In axial field, the flux direction is parallel to the rotor shaft. The axial field permanent magnet motors are presently used in a variety of numerous applications because of their higher power density and quick acceleration. </w:t>
      </w:r>
    </w:p>
    <w:p w14:paraId="612B8838" w14:textId="1132A972" w:rsidR="004C2ED4" w:rsidRDefault="004C2ED4" w:rsidP="004C2ED4">
      <w:pPr>
        <w:pStyle w:val="BodyText"/>
        <w:spacing w:line="249" w:lineRule="auto"/>
        <w:ind w:left="141" w:right="222" w:firstLine="340"/>
        <w:rPr>
          <w:color w:val="231F20"/>
          <w:w w:val="105"/>
        </w:rPr>
      </w:pPr>
      <w:r>
        <w:rPr>
          <w:color w:val="231F20"/>
          <w:w w:val="105"/>
        </w:rPr>
        <w:t xml:space="preserve">The permanent magnets can be placed in many different ways on the rotor of PMSM as discussed </w:t>
      </w:r>
      <w:r>
        <w:rPr>
          <w:color w:val="231F20"/>
          <w:w w:val="105"/>
        </w:rPr>
        <w:t xml:space="preserve">in diagrams below </w:t>
      </w:r>
      <w:r>
        <w:rPr>
          <w:color w:val="231F20"/>
          <w:w w:val="105"/>
        </w:rPr>
        <w:t xml:space="preserve">show the permanent magnets mounted on the surface of the outer periphery of rotor laminations. This type of arrangement provides the highest air gap flux density, but it has the drawback of lower structural integrity and mechanical robustness. Machines with this arrange- </w:t>
      </w:r>
      <w:proofErr w:type="spellStart"/>
      <w:r>
        <w:rPr>
          <w:color w:val="231F20"/>
          <w:w w:val="105"/>
        </w:rPr>
        <w:t>ment</w:t>
      </w:r>
      <w:proofErr w:type="spellEnd"/>
      <w:r>
        <w:rPr>
          <w:color w:val="231F20"/>
          <w:w w:val="105"/>
        </w:rPr>
        <w:t xml:space="preserve"> of magnets are known as Surface mount PMSMs.</w:t>
      </w:r>
    </w:p>
    <w:p w14:paraId="5F9B3B4D" w14:textId="2E3A1F29" w:rsidR="004C2ED4" w:rsidRDefault="004C2ED4" w:rsidP="004C2ED4">
      <w:pPr>
        <w:pStyle w:val="BodyText"/>
        <w:spacing w:line="249" w:lineRule="auto"/>
        <w:ind w:left="141" w:right="222" w:firstLine="340"/>
      </w:pPr>
    </w:p>
    <w:p w14:paraId="06CA3659" w14:textId="1693AEA1" w:rsidR="004C2ED4" w:rsidRDefault="004C2ED4" w:rsidP="004C2ED4">
      <w:pPr>
        <w:pStyle w:val="BodyText"/>
        <w:spacing w:line="249" w:lineRule="auto"/>
        <w:ind w:left="141" w:right="222" w:firstLine="340"/>
      </w:pPr>
      <w:r>
        <w:rPr>
          <w:noProof/>
        </w:rPr>
        <w:drawing>
          <wp:anchor distT="0" distB="0" distL="0" distR="0" simplePos="0" relativeHeight="251669504" behindDoc="0" locked="0" layoutInCell="1" allowOverlap="1" wp14:anchorId="3A9F161A" wp14:editId="041FC575">
            <wp:simplePos x="0" y="0"/>
            <wp:positionH relativeFrom="page">
              <wp:posOffset>1054100</wp:posOffset>
            </wp:positionH>
            <wp:positionV relativeFrom="paragraph">
              <wp:posOffset>186690</wp:posOffset>
            </wp:positionV>
            <wp:extent cx="2807884" cy="3351847"/>
            <wp:effectExtent l="0" t="0" r="0" b="0"/>
            <wp:wrapTopAndBottom/>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5" cstate="print"/>
                    <a:stretch>
                      <a:fillRect/>
                    </a:stretch>
                  </pic:blipFill>
                  <pic:spPr>
                    <a:xfrm>
                      <a:off x="0" y="0"/>
                      <a:ext cx="2807884" cy="3351847"/>
                    </a:xfrm>
                    <a:prstGeom prst="rect">
                      <a:avLst/>
                    </a:prstGeom>
                  </pic:spPr>
                </pic:pic>
              </a:graphicData>
            </a:graphic>
          </wp:anchor>
        </w:drawing>
      </w:r>
    </w:p>
    <w:p w14:paraId="01E84A65" w14:textId="77777777" w:rsidR="004C2ED4" w:rsidRDefault="004C2ED4" w:rsidP="004C2ED4">
      <w:pPr>
        <w:spacing w:line="217" w:lineRule="exact"/>
        <w:ind w:left="141"/>
        <w:rPr>
          <w:i/>
          <w:sz w:val="19"/>
        </w:rPr>
      </w:pPr>
      <w:r>
        <w:rPr>
          <w:i/>
          <w:color w:val="231F20"/>
          <w:sz w:val="19"/>
        </w:rPr>
        <w:t>Surface permanent magnet.</w:t>
      </w:r>
    </w:p>
    <w:p w14:paraId="38DAAF2D" w14:textId="477AA536" w:rsidR="004C2ED4" w:rsidRDefault="004C2ED4" w:rsidP="002A3418">
      <w:pPr>
        <w:pStyle w:val="NormalWeb"/>
      </w:pPr>
    </w:p>
    <w:p w14:paraId="4720DC04" w14:textId="327AE4AB" w:rsidR="004C2ED4" w:rsidRDefault="004C2ED4" w:rsidP="002A3418">
      <w:pPr>
        <w:pStyle w:val="NormalWeb"/>
      </w:pPr>
      <w:r>
        <w:rPr>
          <w:noProof/>
        </w:rPr>
        <w:lastRenderedPageBreak/>
        <w:drawing>
          <wp:anchor distT="0" distB="0" distL="0" distR="0" simplePos="0" relativeHeight="251671552" behindDoc="0" locked="0" layoutInCell="1" allowOverlap="1" wp14:anchorId="2FA33409" wp14:editId="231014CA">
            <wp:simplePos x="0" y="0"/>
            <wp:positionH relativeFrom="page">
              <wp:posOffset>1054100</wp:posOffset>
            </wp:positionH>
            <wp:positionV relativeFrom="paragraph">
              <wp:posOffset>352425</wp:posOffset>
            </wp:positionV>
            <wp:extent cx="2804242" cy="3194113"/>
            <wp:effectExtent l="0" t="0" r="0" b="0"/>
            <wp:wrapTopAndBottom/>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6" cstate="print"/>
                    <a:stretch>
                      <a:fillRect/>
                    </a:stretch>
                  </pic:blipFill>
                  <pic:spPr>
                    <a:xfrm>
                      <a:off x="0" y="0"/>
                      <a:ext cx="2804242" cy="3194113"/>
                    </a:xfrm>
                    <a:prstGeom prst="rect">
                      <a:avLst/>
                    </a:prstGeom>
                  </pic:spPr>
                </pic:pic>
              </a:graphicData>
            </a:graphic>
          </wp:anchor>
        </w:drawing>
      </w:r>
    </w:p>
    <w:p w14:paraId="6C8E9172" w14:textId="3AFA42DA" w:rsidR="00503D12" w:rsidRDefault="00503D12" w:rsidP="002A3418">
      <w:pPr>
        <w:pStyle w:val="NormalWeb"/>
        <w:rPr>
          <w:rFonts w:ascii="AdvOT04b1ff70.B" w:hAnsi="AdvOT04b1ff70.B"/>
          <w:sz w:val="26"/>
          <w:szCs w:val="26"/>
        </w:rPr>
      </w:pPr>
    </w:p>
    <w:p w14:paraId="2480A5F6" w14:textId="77777777" w:rsidR="004C2ED4" w:rsidRDefault="004C2ED4" w:rsidP="004C2ED4">
      <w:pPr>
        <w:spacing w:line="217" w:lineRule="exact"/>
        <w:ind w:left="141"/>
        <w:rPr>
          <w:i/>
          <w:sz w:val="19"/>
        </w:rPr>
      </w:pPr>
      <w:r>
        <w:rPr>
          <w:i/>
          <w:color w:val="231F20"/>
          <w:sz w:val="19"/>
        </w:rPr>
        <w:t>Surface inset permanent magnet.</w:t>
      </w:r>
    </w:p>
    <w:p w14:paraId="223E7E4B" w14:textId="77777777" w:rsidR="004C2ED4" w:rsidRDefault="004C2ED4" w:rsidP="004C2ED4">
      <w:pPr>
        <w:pStyle w:val="BodyText"/>
        <w:spacing w:before="57" w:line="249" w:lineRule="auto"/>
        <w:ind w:left="141" w:right="247"/>
      </w:pPr>
      <w:r>
        <w:rPr>
          <w:color w:val="231F20"/>
          <w:w w:val="110"/>
        </w:rPr>
        <w:t>rotor</w:t>
      </w:r>
      <w:r>
        <w:rPr>
          <w:color w:val="231F20"/>
          <w:spacing w:val="-14"/>
          <w:w w:val="110"/>
        </w:rPr>
        <w:t xml:space="preserve"> </w:t>
      </w:r>
      <w:r>
        <w:rPr>
          <w:color w:val="231F20"/>
          <w:w w:val="110"/>
        </w:rPr>
        <w:t>arrangements</w:t>
      </w:r>
      <w:r>
        <w:rPr>
          <w:color w:val="231F20"/>
          <w:spacing w:val="-12"/>
          <w:w w:val="110"/>
        </w:rPr>
        <w:t xml:space="preserve"> </w:t>
      </w:r>
      <w:r>
        <w:rPr>
          <w:color w:val="231F20"/>
          <w:w w:val="110"/>
        </w:rPr>
        <w:t>by</w:t>
      </w:r>
      <w:r>
        <w:rPr>
          <w:color w:val="231F20"/>
          <w:spacing w:val="-13"/>
          <w:w w:val="110"/>
        </w:rPr>
        <w:t xml:space="preserve"> </w:t>
      </w:r>
      <w:r>
        <w:rPr>
          <w:color w:val="231F20"/>
          <w:w w:val="110"/>
        </w:rPr>
        <w:t>easier</w:t>
      </w:r>
      <w:r>
        <w:rPr>
          <w:color w:val="231F20"/>
          <w:spacing w:val="-14"/>
          <w:w w:val="110"/>
        </w:rPr>
        <w:t xml:space="preserve"> </w:t>
      </w:r>
      <w:r>
        <w:rPr>
          <w:color w:val="231F20"/>
          <w:w w:val="110"/>
        </w:rPr>
        <w:t>construction</w:t>
      </w:r>
      <w:r>
        <w:rPr>
          <w:color w:val="231F20"/>
          <w:spacing w:val="-13"/>
          <w:w w:val="110"/>
        </w:rPr>
        <w:t xml:space="preserve"> </w:t>
      </w:r>
      <w:r>
        <w:rPr>
          <w:color w:val="231F20"/>
          <w:w w:val="110"/>
        </w:rPr>
        <w:t>and</w:t>
      </w:r>
      <w:r>
        <w:rPr>
          <w:color w:val="231F20"/>
          <w:spacing w:val="-13"/>
          <w:w w:val="110"/>
        </w:rPr>
        <w:t xml:space="preserve"> </w:t>
      </w:r>
      <w:r>
        <w:rPr>
          <w:color w:val="231F20"/>
          <w:w w:val="110"/>
        </w:rPr>
        <w:t>mechanical</w:t>
      </w:r>
      <w:r>
        <w:rPr>
          <w:color w:val="231F20"/>
          <w:spacing w:val="-13"/>
          <w:w w:val="110"/>
        </w:rPr>
        <w:t xml:space="preserve"> </w:t>
      </w:r>
      <w:r>
        <w:rPr>
          <w:color w:val="231F20"/>
          <w:w w:val="110"/>
        </w:rPr>
        <w:t>robustness,</w:t>
      </w:r>
      <w:r>
        <w:rPr>
          <w:color w:val="231F20"/>
          <w:spacing w:val="-13"/>
          <w:w w:val="110"/>
        </w:rPr>
        <w:t xml:space="preserve"> </w:t>
      </w:r>
      <w:r>
        <w:rPr>
          <w:color w:val="231F20"/>
          <w:w w:val="110"/>
        </w:rPr>
        <w:t>with</w:t>
      </w:r>
      <w:r>
        <w:rPr>
          <w:color w:val="231F20"/>
          <w:spacing w:val="-13"/>
          <w:w w:val="110"/>
        </w:rPr>
        <w:t xml:space="preserve"> </w:t>
      </w:r>
      <w:r>
        <w:rPr>
          <w:color w:val="231F20"/>
          <w:w w:val="110"/>
        </w:rPr>
        <w:t>a</w:t>
      </w:r>
      <w:r>
        <w:rPr>
          <w:color w:val="231F20"/>
          <w:spacing w:val="-14"/>
          <w:w w:val="110"/>
        </w:rPr>
        <w:t xml:space="preserve"> </w:t>
      </w:r>
      <w:r>
        <w:rPr>
          <w:color w:val="231F20"/>
          <w:spacing w:val="-4"/>
          <w:w w:val="110"/>
        </w:rPr>
        <w:t xml:space="preserve">high </w:t>
      </w:r>
      <w:r>
        <w:rPr>
          <w:color w:val="231F20"/>
          <w:w w:val="110"/>
        </w:rPr>
        <w:t>ratio between the quadrature and direct-axis inductances,</w:t>
      </w:r>
      <w:r>
        <w:rPr>
          <w:color w:val="231F20"/>
          <w:spacing w:val="-45"/>
          <w:w w:val="110"/>
        </w:rPr>
        <w:t xml:space="preserve"> </w:t>
      </w:r>
      <w:r>
        <w:rPr>
          <w:color w:val="231F20"/>
          <w:w w:val="110"/>
        </w:rPr>
        <w:t>respectively.</w:t>
      </w:r>
    </w:p>
    <w:p w14:paraId="527FB91E" w14:textId="77777777" w:rsidR="004C2ED4" w:rsidRDefault="004C2ED4" w:rsidP="004C2ED4">
      <w:pPr>
        <w:pStyle w:val="BodyText"/>
        <w:spacing w:line="249" w:lineRule="auto"/>
        <w:ind w:left="141"/>
      </w:pPr>
      <w:r>
        <w:rPr>
          <w:color w:val="231F20"/>
          <w:w w:val="105"/>
        </w:rPr>
        <w:t xml:space="preserve">The surface PMSM with radial flux are generally applied for applications which require low speed operations. These machines have the advantage of </w:t>
      </w:r>
      <w:proofErr w:type="gramStart"/>
      <w:r>
        <w:rPr>
          <w:color w:val="231F20"/>
          <w:w w:val="105"/>
        </w:rPr>
        <w:t>high power</w:t>
      </w:r>
      <w:proofErr w:type="gramEnd"/>
      <w:r>
        <w:rPr>
          <w:color w:val="231F20"/>
          <w:w w:val="105"/>
        </w:rPr>
        <w:t xml:space="preserve"> density than the other types of PMSM. The interior PMSM are used for applications which require high speed.</w:t>
      </w:r>
    </w:p>
    <w:p w14:paraId="08EDA4BE" w14:textId="1FD5D5A2" w:rsidR="004C2ED4" w:rsidRDefault="004C2ED4" w:rsidP="004C2ED4">
      <w:pPr>
        <w:pStyle w:val="BodyText"/>
        <w:spacing w:line="249" w:lineRule="auto"/>
        <w:ind w:left="141" w:right="236"/>
        <w:rPr>
          <w:color w:val="231F20"/>
          <w:w w:val="110"/>
        </w:rPr>
      </w:pPr>
      <w:r>
        <w:rPr>
          <w:color w:val="231F20"/>
          <w:w w:val="110"/>
        </w:rPr>
        <w:t>The</w:t>
      </w:r>
      <w:r>
        <w:rPr>
          <w:color w:val="231F20"/>
          <w:spacing w:val="-17"/>
          <w:w w:val="110"/>
        </w:rPr>
        <w:t xml:space="preserve"> </w:t>
      </w:r>
      <w:r>
        <w:rPr>
          <w:color w:val="231F20"/>
          <w:w w:val="110"/>
        </w:rPr>
        <w:t>principle</w:t>
      </w:r>
      <w:r>
        <w:rPr>
          <w:color w:val="231F20"/>
          <w:spacing w:val="-16"/>
          <w:w w:val="110"/>
        </w:rPr>
        <w:t xml:space="preserve"> </w:t>
      </w:r>
      <w:r>
        <w:rPr>
          <w:color w:val="231F20"/>
          <w:w w:val="110"/>
        </w:rPr>
        <w:t>of</w:t>
      </w:r>
      <w:r>
        <w:rPr>
          <w:color w:val="231F20"/>
          <w:spacing w:val="-17"/>
          <w:w w:val="110"/>
        </w:rPr>
        <w:t xml:space="preserve"> </w:t>
      </w:r>
      <w:r>
        <w:rPr>
          <w:color w:val="231F20"/>
          <w:w w:val="110"/>
        </w:rPr>
        <w:t>operation</w:t>
      </w:r>
      <w:r>
        <w:rPr>
          <w:color w:val="231F20"/>
          <w:spacing w:val="-16"/>
          <w:w w:val="110"/>
        </w:rPr>
        <w:t xml:space="preserve"> </w:t>
      </w:r>
      <w:r>
        <w:rPr>
          <w:color w:val="231F20"/>
          <w:w w:val="110"/>
        </w:rPr>
        <w:t>is</w:t>
      </w:r>
      <w:r>
        <w:rPr>
          <w:color w:val="231F20"/>
          <w:spacing w:val="-18"/>
          <w:w w:val="110"/>
        </w:rPr>
        <w:t xml:space="preserve"> </w:t>
      </w:r>
      <w:r>
        <w:rPr>
          <w:color w:val="231F20"/>
          <w:w w:val="110"/>
        </w:rPr>
        <w:t>identical</w:t>
      </w:r>
      <w:r>
        <w:rPr>
          <w:color w:val="231F20"/>
          <w:spacing w:val="-17"/>
          <w:w w:val="110"/>
        </w:rPr>
        <w:t xml:space="preserve"> </w:t>
      </w:r>
      <w:r>
        <w:rPr>
          <w:color w:val="231F20"/>
          <w:w w:val="110"/>
        </w:rPr>
        <w:t>for</w:t>
      </w:r>
      <w:r>
        <w:rPr>
          <w:color w:val="231F20"/>
          <w:spacing w:val="-17"/>
          <w:w w:val="110"/>
        </w:rPr>
        <w:t xml:space="preserve"> </w:t>
      </w:r>
      <w:r>
        <w:rPr>
          <w:color w:val="231F20"/>
          <w:w w:val="110"/>
        </w:rPr>
        <w:t>all</w:t>
      </w:r>
      <w:r>
        <w:rPr>
          <w:color w:val="231F20"/>
          <w:spacing w:val="-17"/>
          <w:w w:val="110"/>
        </w:rPr>
        <w:t xml:space="preserve"> </w:t>
      </w:r>
      <w:r>
        <w:rPr>
          <w:color w:val="231F20"/>
          <w:w w:val="110"/>
        </w:rPr>
        <w:t>the</w:t>
      </w:r>
      <w:r>
        <w:rPr>
          <w:color w:val="231F20"/>
          <w:spacing w:val="-16"/>
          <w:w w:val="110"/>
        </w:rPr>
        <w:t xml:space="preserve"> </w:t>
      </w:r>
      <w:r>
        <w:rPr>
          <w:color w:val="231F20"/>
          <w:w w:val="110"/>
        </w:rPr>
        <w:t>types</w:t>
      </w:r>
      <w:r>
        <w:rPr>
          <w:color w:val="231F20"/>
          <w:spacing w:val="-17"/>
          <w:w w:val="110"/>
        </w:rPr>
        <w:t xml:space="preserve"> </w:t>
      </w:r>
      <w:r>
        <w:rPr>
          <w:color w:val="231F20"/>
          <w:w w:val="110"/>
        </w:rPr>
        <w:t>of</w:t>
      </w:r>
      <w:r>
        <w:rPr>
          <w:color w:val="231F20"/>
          <w:spacing w:val="-17"/>
          <w:w w:val="110"/>
        </w:rPr>
        <w:t xml:space="preserve"> </w:t>
      </w:r>
      <w:r>
        <w:rPr>
          <w:color w:val="231F20"/>
          <w:w w:val="110"/>
        </w:rPr>
        <w:t>PMSM,</w:t>
      </w:r>
      <w:r>
        <w:rPr>
          <w:color w:val="231F20"/>
          <w:spacing w:val="-17"/>
          <w:w w:val="110"/>
        </w:rPr>
        <w:t xml:space="preserve"> </w:t>
      </w:r>
      <w:r>
        <w:rPr>
          <w:color w:val="231F20"/>
          <w:w w:val="110"/>
        </w:rPr>
        <w:t>in</w:t>
      </w:r>
      <w:r>
        <w:rPr>
          <w:color w:val="231F20"/>
          <w:spacing w:val="-17"/>
          <w:w w:val="110"/>
        </w:rPr>
        <w:t xml:space="preserve"> </w:t>
      </w:r>
      <w:r>
        <w:rPr>
          <w:color w:val="231F20"/>
          <w:w w:val="110"/>
        </w:rPr>
        <w:t>spite</w:t>
      </w:r>
      <w:r>
        <w:rPr>
          <w:color w:val="231F20"/>
          <w:spacing w:val="-17"/>
          <w:w w:val="110"/>
        </w:rPr>
        <w:t xml:space="preserve"> </w:t>
      </w:r>
      <w:r>
        <w:rPr>
          <w:color w:val="231F20"/>
          <w:w w:val="110"/>
        </w:rPr>
        <w:t>of</w:t>
      </w:r>
      <w:r>
        <w:rPr>
          <w:color w:val="231F20"/>
          <w:spacing w:val="-17"/>
          <w:w w:val="110"/>
        </w:rPr>
        <w:t xml:space="preserve"> </w:t>
      </w:r>
      <w:r>
        <w:rPr>
          <w:color w:val="231F20"/>
          <w:spacing w:val="-4"/>
          <w:w w:val="110"/>
        </w:rPr>
        <w:t xml:space="preserve">the </w:t>
      </w:r>
      <w:r>
        <w:rPr>
          <w:color w:val="231F20"/>
          <w:w w:val="110"/>
        </w:rPr>
        <w:t>types of mounting the permanent magnets in the</w:t>
      </w:r>
      <w:r>
        <w:rPr>
          <w:color w:val="231F20"/>
          <w:spacing w:val="-31"/>
          <w:w w:val="110"/>
        </w:rPr>
        <w:t xml:space="preserve"> </w:t>
      </w:r>
      <w:r>
        <w:rPr>
          <w:color w:val="231F20"/>
          <w:w w:val="110"/>
        </w:rPr>
        <w:t>rotor.</w:t>
      </w:r>
    </w:p>
    <w:p w14:paraId="69715BB3" w14:textId="3CD7D68B" w:rsidR="004C2ED4" w:rsidRDefault="004C2ED4" w:rsidP="004C2ED4">
      <w:pPr>
        <w:pStyle w:val="BodyText"/>
        <w:spacing w:line="249" w:lineRule="auto"/>
        <w:ind w:left="141" w:right="236"/>
        <w:rPr>
          <w:color w:val="231F20"/>
          <w:w w:val="110"/>
        </w:rPr>
      </w:pPr>
    </w:p>
    <w:p w14:paraId="3F4E5748" w14:textId="4968913E" w:rsidR="004C2ED4" w:rsidRDefault="004C2ED4" w:rsidP="004C2ED4">
      <w:pPr>
        <w:pStyle w:val="BodyText"/>
        <w:spacing w:line="249" w:lineRule="auto"/>
        <w:ind w:left="141" w:right="236"/>
      </w:pPr>
      <w:r>
        <w:rPr>
          <w:noProof/>
        </w:rPr>
        <w:drawing>
          <wp:anchor distT="0" distB="0" distL="0" distR="0" simplePos="0" relativeHeight="251673600" behindDoc="0" locked="0" layoutInCell="1" allowOverlap="1" wp14:anchorId="4B98CB11" wp14:editId="3FB33952">
            <wp:simplePos x="0" y="0"/>
            <wp:positionH relativeFrom="page">
              <wp:posOffset>1054100</wp:posOffset>
            </wp:positionH>
            <wp:positionV relativeFrom="paragraph">
              <wp:posOffset>179070</wp:posOffset>
            </wp:positionV>
            <wp:extent cx="2804292" cy="3308032"/>
            <wp:effectExtent l="0" t="0" r="0" b="0"/>
            <wp:wrapTopAndBottom/>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7" cstate="print"/>
                    <a:stretch>
                      <a:fillRect/>
                    </a:stretch>
                  </pic:blipFill>
                  <pic:spPr>
                    <a:xfrm>
                      <a:off x="0" y="0"/>
                      <a:ext cx="2804292" cy="3308032"/>
                    </a:xfrm>
                    <a:prstGeom prst="rect">
                      <a:avLst/>
                    </a:prstGeom>
                  </pic:spPr>
                </pic:pic>
              </a:graphicData>
            </a:graphic>
          </wp:anchor>
        </w:drawing>
      </w:r>
    </w:p>
    <w:p w14:paraId="77A680E4" w14:textId="77777777" w:rsidR="004C2ED4" w:rsidRDefault="004C2ED4" w:rsidP="004C2ED4">
      <w:pPr>
        <w:spacing w:line="217" w:lineRule="exact"/>
        <w:ind w:left="141"/>
        <w:rPr>
          <w:i/>
          <w:color w:val="231F20"/>
          <w:sz w:val="19"/>
        </w:rPr>
      </w:pPr>
    </w:p>
    <w:p w14:paraId="365CFD5B" w14:textId="28704F7F" w:rsidR="004C2ED4" w:rsidRDefault="004C2ED4" w:rsidP="004C2ED4">
      <w:pPr>
        <w:spacing w:line="217" w:lineRule="exact"/>
        <w:ind w:left="141"/>
        <w:rPr>
          <w:i/>
          <w:sz w:val="19"/>
        </w:rPr>
      </w:pPr>
      <w:r>
        <w:rPr>
          <w:i/>
          <w:color w:val="231F20"/>
          <w:sz w:val="19"/>
        </w:rPr>
        <w:t>Interior permanent magnet.</w:t>
      </w:r>
    </w:p>
    <w:p w14:paraId="2DE38B40" w14:textId="058D3A02" w:rsidR="004C2ED4" w:rsidRDefault="004C2ED4" w:rsidP="002A3418">
      <w:pPr>
        <w:pStyle w:val="NormalWeb"/>
        <w:rPr>
          <w:rFonts w:ascii="AdvOT04b1ff70.B" w:hAnsi="AdvOT04b1ff70.B"/>
          <w:sz w:val="26"/>
          <w:szCs w:val="26"/>
        </w:rPr>
      </w:pPr>
    </w:p>
    <w:p w14:paraId="15F70A6A" w14:textId="68FF52B4" w:rsidR="004C2ED4" w:rsidRDefault="004C2ED4" w:rsidP="002A3418">
      <w:pPr>
        <w:pStyle w:val="NormalWeb"/>
        <w:rPr>
          <w:rFonts w:ascii="AdvOT04b1ff70.B" w:hAnsi="AdvOT04b1ff70.B"/>
          <w:sz w:val="26"/>
          <w:szCs w:val="26"/>
        </w:rPr>
      </w:pPr>
    </w:p>
    <w:p w14:paraId="2614AE51" w14:textId="027014A0" w:rsidR="004C2ED4" w:rsidRDefault="004C2ED4" w:rsidP="002A3418">
      <w:pPr>
        <w:pStyle w:val="NormalWeb"/>
        <w:rPr>
          <w:rFonts w:ascii="AdvOT04b1ff70.B" w:hAnsi="AdvOT04b1ff70.B"/>
          <w:sz w:val="26"/>
          <w:szCs w:val="26"/>
        </w:rPr>
      </w:pPr>
      <w:r>
        <w:rPr>
          <w:noProof/>
        </w:rPr>
        <w:lastRenderedPageBreak/>
        <w:drawing>
          <wp:anchor distT="0" distB="0" distL="0" distR="0" simplePos="0" relativeHeight="251675648" behindDoc="0" locked="0" layoutInCell="1" allowOverlap="1" wp14:anchorId="20D3DE45" wp14:editId="7B02D3FB">
            <wp:simplePos x="0" y="0"/>
            <wp:positionH relativeFrom="page">
              <wp:posOffset>1054100</wp:posOffset>
            </wp:positionH>
            <wp:positionV relativeFrom="paragraph">
              <wp:posOffset>366395</wp:posOffset>
            </wp:positionV>
            <wp:extent cx="2807550" cy="3108960"/>
            <wp:effectExtent l="0" t="0" r="0" b="0"/>
            <wp:wrapTopAndBottom/>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8" cstate="print"/>
                    <a:stretch>
                      <a:fillRect/>
                    </a:stretch>
                  </pic:blipFill>
                  <pic:spPr>
                    <a:xfrm>
                      <a:off x="0" y="0"/>
                      <a:ext cx="2807550" cy="3108960"/>
                    </a:xfrm>
                    <a:prstGeom prst="rect">
                      <a:avLst/>
                    </a:prstGeom>
                  </pic:spPr>
                </pic:pic>
              </a:graphicData>
            </a:graphic>
          </wp:anchor>
        </w:drawing>
      </w:r>
    </w:p>
    <w:p w14:paraId="1988E7BE" w14:textId="77777777" w:rsidR="004C2ED4" w:rsidRDefault="004C2ED4" w:rsidP="002A3418">
      <w:pPr>
        <w:pStyle w:val="NormalWeb"/>
        <w:rPr>
          <w:rFonts w:ascii="AdvOT04b1ff70.B" w:hAnsi="AdvOT04b1ff70.B"/>
          <w:sz w:val="26"/>
          <w:szCs w:val="26"/>
        </w:rPr>
      </w:pPr>
    </w:p>
    <w:p w14:paraId="571DCB32" w14:textId="77777777" w:rsidR="004C2ED4" w:rsidRDefault="004C2ED4" w:rsidP="004C2ED4">
      <w:pPr>
        <w:spacing w:line="217" w:lineRule="exact"/>
        <w:ind w:left="141"/>
        <w:rPr>
          <w:i/>
          <w:sz w:val="19"/>
        </w:rPr>
      </w:pPr>
      <w:r>
        <w:rPr>
          <w:i/>
          <w:color w:val="231F20"/>
          <w:sz w:val="19"/>
        </w:rPr>
        <w:t>Interior permanent magnet with circumferential orientation.</w:t>
      </w:r>
    </w:p>
    <w:p w14:paraId="11AD4CBF" w14:textId="0B4D02EC" w:rsidR="004C2ED4" w:rsidRPr="008B4CA8" w:rsidRDefault="008B4CA8" w:rsidP="002A3418">
      <w:pPr>
        <w:pStyle w:val="NormalWeb"/>
        <w:rPr>
          <w:rFonts w:ascii="AdvOT04b1ff70.B" w:hAnsi="AdvOT04b1ff70.B"/>
          <w:sz w:val="26"/>
          <w:szCs w:val="26"/>
          <w:lang w:val="en-US"/>
        </w:rPr>
      </w:pPr>
      <w:r>
        <w:rPr>
          <w:color w:val="231F20"/>
          <w:w w:val="110"/>
        </w:rPr>
        <w:t>The important significance of the type of mounting the permanent magnets on the rotor is the variation in direct axes and quadrature axes inductance values, which is explained below. The primary path of the flux through the permanent magnets rotor is the direct axis. The stator inductance when measured in the position</w:t>
      </w:r>
      <w:r>
        <w:rPr>
          <w:color w:val="231F20"/>
          <w:spacing w:val="-14"/>
          <w:w w:val="110"/>
        </w:rPr>
        <w:t xml:space="preserve"> </w:t>
      </w:r>
      <w:r>
        <w:rPr>
          <w:color w:val="231F20"/>
          <w:w w:val="110"/>
        </w:rPr>
        <w:t>of</w:t>
      </w:r>
      <w:r>
        <w:rPr>
          <w:color w:val="231F20"/>
          <w:spacing w:val="-15"/>
          <w:w w:val="110"/>
        </w:rPr>
        <w:t xml:space="preserve"> </w:t>
      </w:r>
      <w:r>
        <w:rPr>
          <w:color w:val="231F20"/>
          <w:w w:val="110"/>
        </w:rPr>
        <w:t>permanent</w:t>
      </w:r>
      <w:r>
        <w:rPr>
          <w:color w:val="231F20"/>
          <w:spacing w:val="-13"/>
          <w:w w:val="110"/>
        </w:rPr>
        <w:t xml:space="preserve"> </w:t>
      </w:r>
      <w:r>
        <w:rPr>
          <w:color w:val="231F20"/>
          <w:w w:val="110"/>
        </w:rPr>
        <w:t>magnets</w:t>
      </w:r>
      <w:r>
        <w:rPr>
          <w:color w:val="231F20"/>
          <w:spacing w:val="-14"/>
          <w:w w:val="110"/>
        </w:rPr>
        <w:t xml:space="preserve"> </w:t>
      </w:r>
      <w:r>
        <w:rPr>
          <w:color w:val="231F20"/>
          <w:w w:val="110"/>
        </w:rPr>
        <w:t>aligned</w:t>
      </w:r>
      <w:r>
        <w:rPr>
          <w:color w:val="231F20"/>
          <w:spacing w:val="-14"/>
          <w:w w:val="110"/>
        </w:rPr>
        <w:t xml:space="preserve"> </w:t>
      </w:r>
      <w:r>
        <w:rPr>
          <w:color w:val="231F20"/>
          <w:w w:val="110"/>
        </w:rPr>
        <w:t>with</w:t>
      </w:r>
      <w:r>
        <w:rPr>
          <w:color w:val="231F20"/>
          <w:spacing w:val="-15"/>
          <w:w w:val="110"/>
        </w:rPr>
        <w:t xml:space="preserve"> </w:t>
      </w:r>
      <w:r>
        <w:rPr>
          <w:color w:val="231F20"/>
          <w:w w:val="110"/>
        </w:rPr>
        <w:t>stator</w:t>
      </w:r>
      <w:r>
        <w:rPr>
          <w:color w:val="231F20"/>
          <w:spacing w:val="-13"/>
          <w:w w:val="110"/>
        </w:rPr>
        <w:t xml:space="preserve"> </w:t>
      </w:r>
      <w:r>
        <w:rPr>
          <w:color w:val="231F20"/>
          <w:w w:val="110"/>
        </w:rPr>
        <w:t>winding</w:t>
      </w:r>
      <w:r>
        <w:rPr>
          <w:color w:val="231F20"/>
          <w:spacing w:val="-14"/>
          <w:w w:val="110"/>
        </w:rPr>
        <w:t xml:space="preserve"> </w:t>
      </w:r>
      <w:r>
        <w:rPr>
          <w:color w:val="231F20"/>
          <w:w w:val="110"/>
        </w:rPr>
        <w:t>is</w:t>
      </w:r>
      <w:r>
        <w:rPr>
          <w:color w:val="231F20"/>
          <w:spacing w:val="-15"/>
          <w:w w:val="110"/>
        </w:rPr>
        <w:t xml:space="preserve"> </w:t>
      </w:r>
      <w:r>
        <w:rPr>
          <w:color w:val="231F20"/>
          <w:w w:val="110"/>
        </w:rPr>
        <w:t>called</w:t>
      </w:r>
      <w:r>
        <w:rPr>
          <w:color w:val="231F20"/>
          <w:spacing w:val="-14"/>
          <w:w w:val="110"/>
        </w:rPr>
        <w:t xml:space="preserve"> </w:t>
      </w:r>
      <w:r>
        <w:rPr>
          <w:color w:val="231F20"/>
          <w:w w:val="110"/>
        </w:rPr>
        <w:t>as</w:t>
      </w:r>
      <w:r>
        <w:rPr>
          <w:color w:val="231F20"/>
          <w:spacing w:val="-14"/>
          <w:w w:val="110"/>
        </w:rPr>
        <w:t xml:space="preserve"> </w:t>
      </w:r>
      <w:r>
        <w:rPr>
          <w:color w:val="231F20"/>
          <w:w w:val="110"/>
        </w:rPr>
        <w:t>direct</w:t>
      </w:r>
      <w:r>
        <w:rPr>
          <w:color w:val="231F20"/>
          <w:spacing w:val="-13"/>
          <w:w w:val="110"/>
        </w:rPr>
        <w:t xml:space="preserve"> </w:t>
      </w:r>
      <w:r>
        <w:rPr>
          <w:color w:val="231F20"/>
          <w:w w:val="110"/>
        </w:rPr>
        <w:t>axis inductance. The quadrature axis inductance is measured by rotating the magnets from</w:t>
      </w:r>
      <w:r>
        <w:rPr>
          <w:color w:val="231F20"/>
          <w:spacing w:val="-17"/>
          <w:w w:val="110"/>
        </w:rPr>
        <w:t xml:space="preserve"> </w:t>
      </w:r>
      <w:r>
        <w:rPr>
          <w:color w:val="231F20"/>
          <w:w w:val="110"/>
        </w:rPr>
        <w:t>the</w:t>
      </w:r>
      <w:r>
        <w:rPr>
          <w:color w:val="231F20"/>
          <w:spacing w:val="-16"/>
          <w:w w:val="110"/>
        </w:rPr>
        <w:t xml:space="preserve"> </w:t>
      </w:r>
      <w:r>
        <w:rPr>
          <w:color w:val="231F20"/>
          <w:w w:val="110"/>
        </w:rPr>
        <w:t>already</w:t>
      </w:r>
      <w:r>
        <w:rPr>
          <w:color w:val="231F20"/>
          <w:spacing w:val="-15"/>
          <w:w w:val="110"/>
        </w:rPr>
        <w:t xml:space="preserve"> </w:t>
      </w:r>
      <w:r>
        <w:rPr>
          <w:color w:val="231F20"/>
          <w:w w:val="110"/>
        </w:rPr>
        <w:t>aligned</w:t>
      </w:r>
      <w:r>
        <w:rPr>
          <w:color w:val="231F20"/>
          <w:spacing w:val="-16"/>
          <w:w w:val="110"/>
        </w:rPr>
        <w:t xml:space="preserve"> </w:t>
      </w:r>
      <w:r>
        <w:rPr>
          <w:color w:val="231F20"/>
          <w:w w:val="110"/>
        </w:rPr>
        <w:t>position</w:t>
      </w:r>
      <w:r>
        <w:rPr>
          <w:color w:val="231F20"/>
          <w:spacing w:val="-16"/>
          <w:w w:val="110"/>
        </w:rPr>
        <w:t xml:space="preserve"> </w:t>
      </w:r>
      <w:r>
        <w:rPr>
          <w:color w:val="231F20"/>
          <w:w w:val="110"/>
        </w:rPr>
        <w:t>(direct</w:t>
      </w:r>
      <w:r>
        <w:rPr>
          <w:color w:val="231F20"/>
          <w:spacing w:val="-16"/>
          <w:w w:val="110"/>
        </w:rPr>
        <w:t xml:space="preserve"> </w:t>
      </w:r>
      <w:r>
        <w:rPr>
          <w:color w:val="231F20"/>
          <w:w w:val="110"/>
        </w:rPr>
        <w:t>axis)</w:t>
      </w:r>
      <w:r>
        <w:rPr>
          <w:color w:val="231F20"/>
          <w:spacing w:val="-16"/>
          <w:w w:val="110"/>
        </w:rPr>
        <w:t xml:space="preserve"> </w:t>
      </w:r>
      <w:r>
        <w:rPr>
          <w:color w:val="231F20"/>
          <w:w w:val="110"/>
        </w:rPr>
        <w:t>by</w:t>
      </w:r>
      <w:r>
        <w:rPr>
          <w:color w:val="231F20"/>
          <w:spacing w:val="-16"/>
          <w:w w:val="110"/>
        </w:rPr>
        <w:t xml:space="preserve"> </w:t>
      </w:r>
      <w:r>
        <w:rPr>
          <w:color w:val="231F20"/>
          <w:w w:val="110"/>
        </w:rPr>
        <w:t>90°,</w:t>
      </w:r>
      <w:r>
        <w:rPr>
          <w:color w:val="231F20"/>
          <w:spacing w:val="-16"/>
          <w:w w:val="110"/>
        </w:rPr>
        <w:t xml:space="preserve"> </w:t>
      </w:r>
      <w:r>
        <w:rPr>
          <w:color w:val="231F20"/>
          <w:w w:val="110"/>
        </w:rPr>
        <w:t>in</w:t>
      </w:r>
      <w:r>
        <w:rPr>
          <w:color w:val="231F20"/>
          <w:spacing w:val="-17"/>
          <w:w w:val="110"/>
        </w:rPr>
        <w:t xml:space="preserve"> </w:t>
      </w:r>
      <w:r>
        <w:rPr>
          <w:color w:val="231F20"/>
          <w:w w:val="110"/>
        </w:rPr>
        <w:t>this</w:t>
      </w:r>
      <w:r>
        <w:rPr>
          <w:color w:val="231F20"/>
          <w:spacing w:val="-17"/>
          <w:w w:val="110"/>
        </w:rPr>
        <w:t xml:space="preserve"> </w:t>
      </w:r>
      <w:r>
        <w:rPr>
          <w:color w:val="231F20"/>
          <w:w w:val="110"/>
        </w:rPr>
        <w:t>position</w:t>
      </w:r>
      <w:r>
        <w:rPr>
          <w:color w:val="231F20"/>
          <w:spacing w:val="-15"/>
          <w:w w:val="110"/>
        </w:rPr>
        <w:t xml:space="preserve"> </w:t>
      </w:r>
      <w:r>
        <w:rPr>
          <w:color w:val="231F20"/>
          <w:w w:val="110"/>
        </w:rPr>
        <w:t>the</w:t>
      </w:r>
      <w:r>
        <w:rPr>
          <w:color w:val="231F20"/>
          <w:spacing w:val="-16"/>
          <w:w w:val="110"/>
        </w:rPr>
        <w:t xml:space="preserve"> </w:t>
      </w:r>
      <w:r>
        <w:rPr>
          <w:color w:val="231F20"/>
          <w:w w:val="110"/>
        </w:rPr>
        <w:t>iron</w:t>
      </w:r>
      <w:r>
        <w:rPr>
          <w:color w:val="231F20"/>
          <w:spacing w:val="-17"/>
          <w:w w:val="110"/>
        </w:rPr>
        <w:t xml:space="preserve"> </w:t>
      </w:r>
      <w:r>
        <w:rPr>
          <w:color w:val="231F20"/>
          <w:w w:val="110"/>
        </w:rPr>
        <w:t>(inter polar area of the rotor) sees the stator flux. The flux density of the permanent magnet</w:t>
      </w:r>
      <w:r>
        <w:rPr>
          <w:color w:val="231F20"/>
          <w:spacing w:val="-18"/>
          <w:w w:val="110"/>
        </w:rPr>
        <w:t xml:space="preserve"> </w:t>
      </w:r>
      <w:r>
        <w:rPr>
          <w:color w:val="231F20"/>
          <w:w w:val="110"/>
        </w:rPr>
        <w:t>materials</w:t>
      </w:r>
      <w:r>
        <w:rPr>
          <w:color w:val="231F20"/>
          <w:spacing w:val="-17"/>
          <w:w w:val="110"/>
        </w:rPr>
        <w:t xml:space="preserve"> </w:t>
      </w:r>
      <w:r>
        <w:rPr>
          <w:color w:val="231F20"/>
          <w:w w:val="110"/>
        </w:rPr>
        <w:t>is</w:t>
      </w:r>
      <w:r>
        <w:rPr>
          <w:color w:val="231F20"/>
          <w:spacing w:val="-18"/>
          <w:w w:val="110"/>
        </w:rPr>
        <w:t xml:space="preserve"> </w:t>
      </w:r>
      <w:r>
        <w:rPr>
          <w:color w:val="231F20"/>
          <w:w w:val="110"/>
        </w:rPr>
        <w:t>presently</w:t>
      </w:r>
      <w:r>
        <w:rPr>
          <w:color w:val="231F20"/>
          <w:spacing w:val="-17"/>
          <w:w w:val="110"/>
        </w:rPr>
        <w:t xml:space="preserve"> </w:t>
      </w:r>
      <w:r>
        <w:rPr>
          <w:color w:val="231F20"/>
          <w:w w:val="110"/>
        </w:rPr>
        <w:t>high</w:t>
      </w:r>
    </w:p>
    <w:p w14:paraId="6E614989" w14:textId="342F3266" w:rsidR="002A3418" w:rsidRDefault="002A3418" w:rsidP="002A3418">
      <w:pPr>
        <w:pStyle w:val="NormalWeb"/>
      </w:pPr>
      <w:r>
        <w:rPr>
          <w:rFonts w:ascii="AdvOT04b1ff70.B" w:hAnsi="AdvOT04b1ff70.B"/>
          <w:sz w:val="26"/>
          <w:szCs w:val="26"/>
        </w:rPr>
        <w:t xml:space="preserve">Modeling of PMSM </w:t>
      </w:r>
    </w:p>
    <w:p w14:paraId="254F101F" w14:textId="627979CA" w:rsidR="002A3418" w:rsidRDefault="002A3418" w:rsidP="002A3418">
      <w:pPr>
        <w:pStyle w:val="NormalWeb"/>
      </w:pPr>
      <w:r>
        <w:rPr>
          <w:rFonts w:ascii="AdvOT7664a372" w:hAnsi="AdvOT7664a372"/>
        </w:rPr>
        <w:t xml:space="preserve">For proper simulation and analysis of the system, a complete modelling of the drive model is essential. The motor axis has been developed using d-q rotor refer- ence frame theory as shown in </w:t>
      </w:r>
      <w:r>
        <w:rPr>
          <w:rFonts w:ascii="AdvOT04b1ff70.B" w:hAnsi="AdvOT04b1ff70.B"/>
        </w:rPr>
        <w:t xml:space="preserve">Figure </w:t>
      </w:r>
      <w:r>
        <w:rPr>
          <w:rFonts w:ascii="AdvOT04b1ff70.B" w:hAnsi="AdvOT04b1ff70.B"/>
          <w:lang w:val="en-US"/>
        </w:rPr>
        <w:t>below</w:t>
      </w:r>
      <w:r>
        <w:rPr>
          <w:rFonts w:ascii="AdvOT7664a372" w:hAnsi="AdvOT7664a372"/>
        </w:rPr>
        <w:t xml:space="preserve">. At any particular time t, the rotor reference axis makes an angle </w:t>
      </w:r>
      <w:r>
        <w:rPr>
          <w:rFonts w:ascii="AdvOT8608a8d1+03" w:hAnsi="AdvOT8608a8d1+03"/>
        </w:rPr>
        <w:t>θ</w:t>
      </w:r>
      <w:r>
        <w:rPr>
          <w:rFonts w:ascii="AdvOT7664a372" w:hAnsi="AdvOT7664a372"/>
          <w:position w:val="-4"/>
          <w:sz w:val="16"/>
          <w:szCs w:val="16"/>
        </w:rPr>
        <w:t xml:space="preserve">r </w:t>
      </w:r>
      <w:r>
        <w:rPr>
          <w:rFonts w:ascii="AdvOT7664a372" w:hAnsi="AdvOT7664a372"/>
        </w:rPr>
        <w:t xml:space="preserve">with the fixed stator axis and the rotating stator mmf creates an angle </w:t>
      </w:r>
      <w:r>
        <w:rPr>
          <w:rFonts w:ascii="AdvOT8608a8d1+03" w:hAnsi="AdvOT8608a8d1+03"/>
        </w:rPr>
        <w:t xml:space="preserve">α </w:t>
      </w:r>
      <w:r>
        <w:rPr>
          <w:rFonts w:ascii="AdvOT7664a372" w:hAnsi="AdvOT7664a372"/>
        </w:rPr>
        <w:t xml:space="preserve">with the rotor d axis. It is viewed that at any time t, the stator mmf rotates at the same speed as that of the rotor axis. </w:t>
      </w:r>
    </w:p>
    <w:p w14:paraId="652A38C5" w14:textId="77777777" w:rsidR="002A3418" w:rsidRDefault="002A3418" w:rsidP="002A3418">
      <w:pPr>
        <w:pStyle w:val="NormalWeb"/>
      </w:pPr>
      <w:r>
        <w:rPr>
          <w:rFonts w:ascii="AdvOT7664a372" w:hAnsi="AdvOT7664a372"/>
        </w:rPr>
        <w:t xml:space="preserve">The required assumptions are obtained for the modelling of the PMSM without damper windings. </w:t>
      </w:r>
    </w:p>
    <w:p w14:paraId="1FD0D0A9" w14:textId="77777777" w:rsidR="002A3418" w:rsidRDefault="002A3418" w:rsidP="002A3418">
      <w:pPr>
        <w:pStyle w:val="NormalWeb"/>
      </w:pPr>
      <w:r>
        <w:rPr>
          <w:rFonts w:ascii="AdvOT7664a372" w:hAnsi="AdvOT7664a372"/>
        </w:rPr>
        <w:t>1.Saturation is neglected.</w:t>
      </w:r>
      <w:r>
        <w:rPr>
          <w:rFonts w:ascii="AdvOT7664a372" w:hAnsi="AdvOT7664a372"/>
        </w:rPr>
        <w:br/>
        <w:t>2.Induced EMF is sinusoidal in nature.</w:t>
      </w:r>
      <w:r>
        <w:rPr>
          <w:rFonts w:ascii="AdvOT7664a372" w:hAnsi="AdvOT7664a372"/>
        </w:rPr>
        <w:br/>
        <w:t xml:space="preserve">3.Hysteresis losses and Eddy current losses are negligible. </w:t>
      </w:r>
    </w:p>
    <w:p w14:paraId="28E196DF" w14:textId="77777777" w:rsidR="002A3418" w:rsidRDefault="002A3418" w:rsidP="002A3418">
      <w:pPr>
        <w:pStyle w:val="NormalWeb"/>
      </w:pPr>
      <w:r>
        <w:rPr>
          <w:rFonts w:ascii="AdvOT7664a372" w:hAnsi="AdvOT7664a372"/>
        </w:rPr>
        <w:t xml:space="preserve">4.No field current dynamics. </w:t>
      </w:r>
    </w:p>
    <w:p w14:paraId="60BB5D05" w14:textId="61B4EBFE" w:rsidR="002A3418" w:rsidRPr="002A3418" w:rsidRDefault="002A3418" w:rsidP="002A3418">
      <w:pPr>
        <w:rPr>
          <w:rFonts w:ascii="Times New Roman" w:eastAsia="Times New Roman" w:hAnsi="Times New Roman" w:cs="Times New Roman"/>
          <w:lang w:eastAsia="en-GB"/>
        </w:rPr>
      </w:pPr>
      <w:r w:rsidRPr="002A3418">
        <w:rPr>
          <w:rFonts w:ascii="Times New Roman" w:eastAsia="Times New Roman" w:hAnsi="Times New Roman" w:cs="Times New Roman"/>
          <w:lang w:eastAsia="en-GB"/>
        </w:rPr>
        <w:lastRenderedPageBreak/>
        <w:fldChar w:fldCharType="begin"/>
      </w:r>
      <w:r w:rsidRPr="002A3418">
        <w:rPr>
          <w:rFonts w:ascii="Times New Roman" w:eastAsia="Times New Roman" w:hAnsi="Times New Roman" w:cs="Times New Roman"/>
          <w:lang w:eastAsia="en-GB"/>
        </w:rPr>
        <w:instrText xml:space="preserve"> INCLUDEPICTURE "/var/folders/cf/kg1msyfd5c99k7jwqmvqr20c0000gn/T/com.microsoft.Word/WebArchiveCopyPasteTempFiles/page6image21401248" \* MERGEFORMATINET </w:instrText>
      </w:r>
      <w:r w:rsidRPr="002A3418">
        <w:rPr>
          <w:rFonts w:ascii="Times New Roman" w:eastAsia="Times New Roman" w:hAnsi="Times New Roman" w:cs="Times New Roman"/>
          <w:lang w:eastAsia="en-GB"/>
        </w:rPr>
        <w:fldChar w:fldCharType="separate"/>
      </w:r>
      <w:r w:rsidRPr="002A3418">
        <w:rPr>
          <w:rFonts w:ascii="Times New Roman" w:eastAsia="Times New Roman" w:hAnsi="Times New Roman" w:cs="Times New Roman"/>
          <w:noProof/>
          <w:lang w:eastAsia="en-GB"/>
        </w:rPr>
        <w:drawing>
          <wp:inline distT="0" distB="0" distL="0" distR="0" wp14:anchorId="7D0C6CEB" wp14:editId="4439350C">
            <wp:extent cx="3452495" cy="3034030"/>
            <wp:effectExtent l="0" t="0" r="1905" b="1270"/>
            <wp:docPr id="1" name="Picture 1" descr="page6image2140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6image214012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2495" cy="3034030"/>
                    </a:xfrm>
                    <a:prstGeom prst="rect">
                      <a:avLst/>
                    </a:prstGeom>
                    <a:noFill/>
                    <a:ln>
                      <a:noFill/>
                    </a:ln>
                  </pic:spPr>
                </pic:pic>
              </a:graphicData>
            </a:graphic>
          </wp:inline>
        </w:drawing>
      </w:r>
      <w:r w:rsidRPr="002A3418">
        <w:rPr>
          <w:rFonts w:ascii="Times New Roman" w:eastAsia="Times New Roman" w:hAnsi="Times New Roman" w:cs="Times New Roman"/>
          <w:lang w:eastAsia="en-GB"/>
        </w:rPr>
        <w:fldChar w:fldCharType="end"/>
      </w:r>
    </w:p>
    <w:p w14:paraId="32E1BD98" w14:textId="23761913" w:rsidR="00832CAB" w:rsidRDefault="002A3418">
      <w:pPr>
        <w:rPr>
          <w:lang w:val="en-US"/>
        </w:rPr>
      </w:pPr>
      <w:r>
        <w:rPr>
          <w:lang w:val="en-US"/>
        </w:rPr>
        <w:t>Motor axis diagram</w:t>
      </w:r>
    </w:p>
    <w:p w14:paraId="04ACA2BB" w14:textId="6DEB9594" w:rsidR="002A3418" w:rsidRDefault="002A3418">
      <w:pPr>
        <w:rPr>
          <w:lang w:val="en-US"/>
        </w:rPr>
      </w:pPr>
    </w:p>
    <w:p w14:paraId="4C3538BF" w14:textId="77777777" w:rsidR="005F3B07" w:rsidRPr="005F3B07" w:rsidRDefault="005F3B07" w:rsidP="005F3B07">
      <w:pPr>
        <w:spacing w:before="100" w:beforeAutospacing="1" w:after="100" w:afterAutospacing="1"/>
        <w:rPr>
          <w:rFonts w:ascii="Times New Roman" w:eastAsia="Times New Roman" w:hAnsi="Times New Roman" w:cs="Times New Roman"/>
          <w:lang w:eastAsia="en-GB"/>
        </w:rPr>
      </w:pPr>
      <w:r w:rsidRPr="005F3B07">
        <w:rPr>
          <w:rFonts w:ascii="AdvOT068ea749.I" w:eastAsia="Times New Roman" w:hAnsi="AdvOT068ea749.I" w:cs="Times New Roman"/>
          <w:sz w:val="22"/>
          <w:szCs w:val="22"/>
          <w:lang w:eastAsia="en-GB"/>
        </w:rPr>
        <w:t xml:space="preserve">Applied Electromechanical Devices and Machines for Electric Mobility Solutions </w:t>
      </w:r>
    </w:p>
    <w:p w14:paraId="6524D812" w14:textId="77777777" w:rsidR="0075475F" w:rsidRDefault="005F3B07" w:rsidP="005F3B07">
      <w:pPr>
        <w:spacing w:before="100" w:beforeAutospacing="1" w:after="100" w:afterAutospacing="1"/>
        <w:rPr>
          <w:rFonts w:ascii="AdvOT7664a372" w:eastAsia="Times New Roman" w:hAnsi="AdvOT7664a372" w:cs="Times New Roman"/>
          <w:lang w:eastAsia="en-GB"/>
        </w:rPr>
      </w:pPr>
      <w:r w:rsidRPr="005F3B07">
        <w:rPr>
          <w:rFonts w:ascii="AdvOT7664a372" w:eastAsia="Times New Roman" w:hAnsi="AdvOT7664a372" w:cs="Times New Roman"/>
          <w:lang w:eastAsia="en-GB"/>
        </w:rPr>
        <w:t>Voltage equations from the model are given by,</w:t>
      </w:r>
    </w:p>
    <w:p w14:paraId="70BB327B" w14:textId="632F8E01" w:rsidR="0075475F" w:rsidRDefault="0075475F" w:rsidP="0075475F">
      <w:pPr>
        <w:pStyle w:val="BodyText"/>
        <w:tabs>
          <w:tab w:val="left" w:pos="8180"/>
        </w:tabs>
        <w:spacing w:before="1"/>
        <w:ind w:left="3263"/>
      </w:pPr>
      <w:proofErr w:type="spellStart"/>
      <w:r>
        <w:rPr>
          <w:color w:val="231F20"/>
          <w:w w:val="110"/>
        </w:rPr>
        <w:t>V</w:t>
      </w:r>
      <w:r>
        <w:rPr>
          <w:color w:val="231F20"/>
          <w:w w:val="110"/>
          <w:vertAlign w:val="subscript"/>
        </w:rPr>
        <w:t>q</w:t>
      </w:r>
      <w:proofErr w:type="spellEnd"/>
      <w:r>
        <w:rPr>
          <w:color w:val="231F20"/>
          <w:spacing w:val="-8"/>
          <w:w w:val="110"/>
        </w:rPr>
        <w:t xml:space="preserve"> </w:t>
      </w:r>
      <w:r>
        <w:rPr>
          <w:rFonts w:ascii="Arial" w:hAnsi="Arial"/>
          <w:color w:val="231F20"/>
          <w:w w:val="110"/>
        </w:rPr>
        <w:t>¼</w:t>
      </w:r>
      <w:r>
        <w:rPr>
          <w:rFonts w:ascii="Arial" w:hAnsi="Arial"/>
          <w:color w:val="231F20"/>
          <w:spacing w:val="-23"/>
          <w:w w:val="110"/>
        </w:rPr>
        <w:t xml:space="preserve"> </w:t>
      </w:r>
      <w:proofErr w:type="spellStart"/>
      <w:r>
        <w:rPr>
          <w:color w:val="231F20"/>
          <w:spacing w:val="2"/>
          <w:w w:val="110"/>
        </w:rPr>
        <w:t>R</w:t>
      </w:r>
      <w:r>
        <w:rPr>
          <w:color w:val="231F20"/>
          <w:spacing w:val="2"/>
          <w:w w:val="110"/>
          <w:vertAlign w:val="subscript"/>
        </w:rPr>
        <w:t>s</w:t>
      </w:r>
      <w:r>
        <w:rPr>
          <w:color w:val="231F20"/>
          <w:spacing w:val="2"/>
          <w:w w:val="110"/>
        </w:rPr>
        <w:t>i</w:t>
      </w:r>
      <w:r>
        <w:rPr>
          <w:color w:val="231F20"/>
          <w:spacing w:val="2"/>
          <w:w w:val="110"/>
          <w:vertAlign w:val="subscript"/>
        </w:rPr>
        <w:t>q</w:t>
      </w:r>
      <w:proofErr w:type="spellEnd"/>
      <w:r>
        <w:rPr>
          <w:color w:val="231F20"/>
          <w:spacing w:val="-17"/>
          <w:w w:val="110"/>
        </w:rPr>
        <w:t xml:space="preserve"> </w:t>
      </w:r>
      <w:r>
        <w:rPr>
          <w:rFonts w:ascii="Arial" w:hAnsi="Arial"/>
          <w:color w:val="231F20"/>
          <w:w w:val="110"/>
        </w:rPr>
        <w:t>þ</w:t>
      </w:r>
      <w:r>
        <w:rPr>
          <w:rFonts w:ascii="Arial" w:hAnsi="Arial"/>
          <w:color w:val="231F20"/>
          <w:spacing w:val="-35"/>
          <w:w w:val="110"/>
        </w:rPr>
        <w:t xml:space="preserve"> </w:t>
      </w:r>
      <w:proofErr w:type="spellStart"/>
      <w:r>
        <w:rPr>
          <w:rFonts w:ascii="Arial" w:hAnsi="Arial"/>
          <w:color w:val="231F20"/>
          <w:spacing w:val="2"/>
          <w:w w:val="110"/>
        </w:rPr>
        <w:t>ω</w:t>
      </w:r>
      <w:r>
        <w:rPr>
          <w:color w:val="231F20"/>
          <w:spacing w:val="2"/>
          <w:w w:val="110"/>
          <w:vertAlign w:val="subscript"/>
        </w:rPr>
        <w:t>r</w:t>
      </w:r>
      <w:r>
        <w:rPr>
          <w:rFonts w:ascii="Arial" w:hAnsi="Arial"/>
          <w:color w:val="231F20"/>
          <w:spacing w:val="2"/>
          <w:w w:val="110"/>
        </w:rPr>
        <w:t>λ</w:t>
      </w:r>
      <w:r>
        <w:rPr>
          <w:color w:val="231F20"/>
          <w:spacing w:val="2"/>
          <w:w w:val="110"/>
          <w:vertAlign w:val="subscript"/>
        </w:rPr>
        <w:t>d</w:t>
      </w:r>
      <w:proofErr w:type="spellEnd"/>
      <w:r>
        <w:rPr>
          <w:color w:val="231F20"/>
          <w:spacing w:val="-17"/>
          <w:w w:val="110"/>
        </w:rPr>
        <w:t xml:space="preserve"> </w:t>
      </w:r>
      <w:r>
        <w:rPr>
          <w:rFonts w:ascii="Arial" w:hAnsi="Arial"/>
          <w:color w:val="231F20"/>
          <w:w w:val="110"/>
        </w:rPr>
        <w:t>þ</w:t>
      </w:r>
      <w:r>
        <w:rPr>
          <w:rFonts w:ascii="Arial" w:hAnsi="Arial"/>
          <w:color w:val="231F20"/>
          <w:spacing w:val="-33"/>
          <w:w w:val="110"/>
        </w:rPr>
        <w:t xml:space="preserve"> </w:t>
      </w:r>
      <w:proofErr w:type="spellStart"/>
      <w:r>
        <w:rPr>
          <w:rFonts w:ascii="Arial" w:hAnsi="Arial"/>
          <w:color w:val="231F20"/>
          <w:w w:val="110"/>
        </w:rPr>
        <w:t>ρλ</w:t>
      </w:r>
      <w:proofErr w:type="spellEnd"/>
      <w:r>
        <w:rPr>
          <w:color w:val="231F20"/>
          <w:w w:val="110"/>
          <w:position w:val="-5"/>
          <w:sz w:val="16"/>
        </w:rPr>
        <w:t>q</w:t>
      </w:r>
      <w:r>
        <w:rPr>
          <w:color w:val="231F20"/>
          <w:w w:val="110"/>
          <w:position w:val="-5"/>
          <w:sz w:val="16"/>
        </w:rPr>
        <w:tab/>
      </w:r>
      <w:r>
        <w:rPr>
          <w:color w:val="231F20"/>
          <w:w w:val="110"/>
        </w:rPr>
        <w:t>(</w:t>
      </w:r>
      <w:r w:rsidR="005858C1">
        <w:rPr>
          <w:color w:val="231F20"/>
          <w:w w:val="110"/>
        </w:rPr>
        <w:t>3</w:t>
      </w:r>
      <w:r>
        <w:rPr>
          <w:color w:val="231F20"/>
          <w:w w:val="110"/>
        </w:rPr>
        <w:t>)</w:t>
      </w:r>
    </w:p>
    <w:p w14:paraId="588C84DF" w14:textId="4B1C9903" w:rsidR="0075475F" w:rsidRDefault="0075475F" w:rsidP="0075475F">
      <w:pPr>
        <w:pStyle w:val="BodyText"/>
        <w:tabs>
          <w:tab w:val="left" w:pos="8163"/>
        </w:tabs>
        <w:spacing w:before="130"/>
        <w:ind w:left="3259"/>
      </w:pPr>
      <w:proofErr w:type="spellStart"/>
      <w:r>
        <w:rPr>
          <w:color w:val="231F20"/>
          <w:w w:val="105"/>
        </w:rPr>
        <w:t>V</w:t>
      </w:r>
      <w:r>
        <w:rPr>
          <w:color w:val="231F20"/>
          <w:w w:val="105"/>
          <w:vertAlign w:val="subscript"/>
        </w:rPr>
        <w:t>d</w:t>
      </w:r>
      <w:proofErr w:type="spellEnd"/>
      <w:r>
        <w:rPr>
          <w:color w:val="231F20"/>
          <w:spacing w:val="-7"/>
          <w:w w:val="105"/>
        </w:rPr>
        <w:t xml:space="preserve"> </w:t>
      </w:r>
      <w:r>
        <w:rPr>
          <w:rFonts w:ascii="Arial" w:hAnsi="Arial"/>
          <w:color w:val="231F20"/>
          <w:w w:val="105"/>
        </w:rPr>
        <w:t>¼</w:t>
      </w:r>
      <w:r>
        <w:rPr>
          <w:rFonts w:ascii="Arial" w:hAnsi="Arial"/>
          <w:color w:val="231F20"/>
          <w:spacing w:val="-20"/>
          <w:w w:val="105"/>
        </w:rPr>
        <w:t xml:space="preserve"> </w:t>
      </w:r>
      <w:proofErr w:type="spellStart"/>
      <w:r>
        <w:rPr>
          <w:color w:val="231F20"/>
          <w:spacing w:val="2"/>
          <w:w w:val="105"/>
        </w:rPr>
        <w:t>R</w:t>
      </w:r>
      <w:r>
        <w:rPr>
          <w:color w:val="231F20"/>
          <w:spacing w:val="2"/>
          <w:w w:val="105"/>
          <w:vertAlign w:val="subscript"/>
        </w:rPr>
        <w:t>s</w:t>
      </w:r>
      <w:r>
        <w:rPr>
          <w:color w:val="231F20"/>
          <w:spacing w:val="2"/>
          <w:w w:val="105"/>
        </w:rPr>
        <w:t>i</w:t>
      </w:r>
      <w:r>
        <w:rPr>
          <w:color w:val="231F20"/>
          <w:spacing w:val="2"/>
          <w:w w:val="105"/>
          <w:vertAlign w:val="subscript"/>
        </w:rPr>
        <w:t>d</w:t>
      </w:r>
      <w:proofErr w:type="spellEnd"/>
      <w:r>
        <w:rPr>
          <w:color w:val="231F20"/>
          <w:spacing w:val="-15"/>
          <w:w w:val="105"/>
        </w:rPr>
        <w:t xml:space="preserve"> </w:t>
      </w:r>
      <w:r>
        <w:rPr>
          <w:rFonts w:ascii="Arial" w:hAnsi="Arial"/>
          <w:color w:val="231F20"/>
        </w:rPr>
        <w:t>—</w:t>
      </w:r>
      <w:r>
        <w:rPr>
          <w:rFonts w:ascii="Arial" w:hAnsi="Arial"/>
          <w:color w:val="231F20"/>
          <w:spacing w:val="-27"/>
        </w:rPr>
        <w:t xml:space="preserve"> </w:t>
      </w:r>
      <w:proofErr w:type="spellStart"/>
      <w:r>
        <w:rPr>
          <w:rFonts w:ascii="Arial" w:hAnsi="Arial"/>
          <w:color w:val="231F20"/>
          <w:spacing w:val="2"/>
          <w:w w:val="105"/>
        </w:rPr>
        <w:t>ω</w:t>
      </w:r>
      <w:r>
        <w:rPr>
          <w:color w:val="231F20"/>
          <w:spacing w:val="2"/>
          <w:w w:val="105"/>
          <w:vertAlign w:val="subscript"/>
        </w:rPr>
        <w:t>r</w:t>
      </w:r>
      <w:r>
        <w:rPr>
          <w:rFonts w:ascii="Arial" w:hAnsi="Arial"/>
          <w:color w:val="231F20"/>
          <w:spacing w:val="2"/>
          <w:w w:val="105"/>
        </w:rPr>
        <w:t>λ</w:t>
      </w:r>
      <w:r>
        <w:rPr>
          <w:color w:val="231F20"/>
          <w:spacing w:val="2"/>
          <w:w w:val="105"/>
          <w:vertAlign w:val="subscript"/>
        </w:rPr>
        <w:t>q</w:t>
      </w:r>
      <w:proofErr w:type="spellEnd"/>
      <w:r>
        <w:rPr>
          <w:color w:val="231F20"/>
          <w:spacing w:val="-16"/>
          <w:w w:val="105"/>
        </w:rPr>
        <w:t xml:space="preserve"> </w:t>
      </w:r>
      <w:r>
        <w:rPr>
          <w:rFonts w:ascii="Arial" w:hAnsi="Arial"/>
          <w:color w:val="231F20"/>
          <w:w w:val="110"/>
        </w:rPr>
        <w:t>þ</w:t>
      </w:r>
      <w:r>
        <w:rPr>
          <w:rFonts w:ascii="Arial" w:hAnsi="Arial"/>
          <w:color w:val="231F20"/>
          <w:spacing w:val="-33"/>
          <w:w w:val="110"/>
        </w:rPr>
        <w:t xml:space="preserve"> </w:t>
      </w:r>
      <w:proofErr w:type="spellStart"/>
      <w:r>
        <w:rPr>
          <w:rFonts w:ascii="Arial" w:hAnsi="Arial"/>
          <w:color w:val="231F20"/>
          <w:w w:val="105"/>
        </w:rPr>
        <w:t>ρλ</w:t>
      </w:r>
      <w:proofErr w:type="spellEnd"/>
      <w:r>
        <w:rPr>
          <w:color w:val="231F20"/>
          <w:w w:val="105"/>
          <w:position w:val="-5"/>
          <w:sz w:val="16"/>
        </w:rPr>
        <w:t>d</w:t>
      </w:r>
      <w:r>
        <w:rPr>
          <w:color w:val="231F20"/>
          <w:w w:val="105"/>
          <w:position w:val="-5"/>
          <w:sz w:val="16"/>
        </w:rPr>
        <w:tab/>
      </w:r>
      <w:r>
        <w:rPr>
          <w:color w:val="231F20"/>
          <w:w w:val="105"/>
        </w:rPr>
        <w:t>(</w:t>
      </w:r>
      <w:r w:rsidR="005858C1">
        <w:rPr>
          <w:color w:val="231F20"/>
          <w:w w:val="105"/>
        </w:rPr>
        <w:t>4</w:t>
      </w:r>
      <w:r>
        <w:rPr>
          <w:color w:val="231F20"/>
          <w:w w:val="105"/>
        </w:rPr>
        <w:t>)</w:t>
      </w:r>
    </w:p>
    <w:p w14:paraId="49D1607D" w14:textId="77777777" w:rsidR="0075475F" w:rsidRDefault="0075475F" w:rsidP="0075475F">
      <w:pPr>
        <w:pStyle w:val="BodyText"/>
        <w:ind w:left="482"/>
      </w:pPr>
      <w:r>
        <w:rPr>
          <w:color w:val="231F20"/>
          <w:w w:val="105"/>
        </w:rPr>
        <w:t>Flux linkages are given by,</w:t>
      </w:r>
    </w:p>
    <w:p w14:paraId="409465B8" w14:textId="23FB8D0D" w:rsidR="00A43639" w:rsidRDefault="00A43639" w:rsidP="00A43639">
      <w:pPr>
        <w:pStyle w:val="BodyText"/>
        <w:tabs>
          <w:tab w:val="left" w:pos="4217"/>
        </w:tabs>
        <w:ind w:right="351"/>
        <w:jc w:val="right"/>
      </w:pPr>
      <w:proofErr w:type="spellStart"/>
      <w:r>
        <w:rPr>
          <w:rFonts w:ascii="Arial" w:hAnsi="Arial"/>
          <w:color w:val="231F20"/>
          <w:w w:val="105"/>
        </w:rPr>
        <w:t>λ</w:t>
      </w:r>
      <w:r>
        <w:rPr>
          <w:color w:val="231F20"/>
          <w:w w:val="105"/>
          <w:vertAlign w:val="subscript"/>
        </w:rPr>
        <w:t>q</w:t>
      </w:r>
      <w:proofErr w:type="spellEnd"/>
      <w:r>
        <w:rPr>
          <w:color w:val="231F20"/>
          <w:spacing w:val="1"/>
          <w:w w:val="105"/>
        </w:rPr>
        <w:t xml:space="preserve"> </w:t>
      </w:r>
      <w:r>
        <w:rPr>
          <w:rFonts w:ascii="Arial" w:hAnsi="Arial"/>
          <w:color w:val="231F20"/>
          <w:w w:val="105"/>
        </w:rPr>
        <w:t>¼</w:t>
      </w:r>
      <w:r>
        <w:rPr>
          <w:rFonts w:ascii="Arial" w:hAnsi="Arial"/>
          <w:color w:val="231F20"/>
          <w:spacing w:val="-16"/>
          <w:w w:val="105"/>
        </w:rPr>
        <w:t xml:space="preserve"> </w:t>
      </w:r>
      <w:proofErr w:type="spellStart"/>
      <w:r>
        <w:rPr>
          <w:color w:val="231F20"/>
          <w:spacing w:val="2"/>
          <w:w w:val="105"/>
        </w:rPr>
        <w:t>L</w:t>
      </w:r>
      <w:r>
        <w:rPr>
          <w:color w:val="231F20"/>
          <w:spacing w:val="2"/>
          <w:w w:val="105"/>
          <w:vertAlign w:val="subscript"/>
        </w:rPr>
        <w:t>q</w:t>
      </w:r>
      <w:r>
        <w:rPr>
          <w:color w:val="231F20"/>
          <w:spacing w:val="2"/>
          <w:w w:val="105"/>
        </w:rPr>
        <w:t>i</w:t>
      </w:r>
      <w:r>
        <w:rPr>
          <w:color w:val="231F20"/>
          <w:spacing w:val="2"/>
          <w:w w:val="105"/>
          <w:vertAlign w:val="subscript"/>
        </w:rPr>
        <w:t>q</w:t>
      </w:r>
      <w:proofErr w:type="spellEnd"/>
      <w:r>
        <w:rPr>
          <w:color w:val="231F20"/>
          <w:spacing w:val="2"/>
          <w:w w:val="105"/>
        </w:rPr>
        <w:tab/>
      </w:r>
      <w:r>
        <w:rPr>
          <w:color w:val="231F20"/>
          <w:spacing w:val="-1"/>
          <w:w w:val="105"/>
        </w:rPr>
        <w:t>(</w:t>
      </w:r>
      <w:r w:rsidR="005858C1">
        <w:rPr>
          <w:color w:val="231F20"/>
          <w:spacing w:val="-1"/>
          <w:w w:val="105"/>
        </w:rPr>
        <w:t>5</w:t>
      </w:r>
      <w:r>
        <w:rPr>
          <w:color w:val="231F20"/>
          <w:spacing w:val="-1"/>
          <w:w w:val="105"/>
        </w:rPr>
        <w:t>)</w:t>
      </w:r>
    </w:p>
    <w:p w14:paraId="180F2B19" w14:textId="49B35606" w:rsidR="00A43639" w:rsidRDefault="00A43639" w:rsidP="00A43639">
      <w:pPr>
        <w:pStyle w:val="BodyText"/>
        <w:tabs>
          <w:tab w:val="left" w:pos="4447"/>
        </w:tabs>
        <w:spacing w:before="150"/>
        <w:ind w:right="352"/>
        <w:jc w:val="right"/>
      </w:pPr>
      <w:proofErr w:type="spellStart"/>
      <w:r>
        <w:rPr>
          <w:rFonts w:ascii="Arial" w:hAnsi="Arial"/>
          <w:color w:val="231F20"/>
          <w:w w:val="110"/>
        </w:rPr>
        <w:t>λ</w:t>
      </w:r>
      <w:r>
        <w:rPr>
          <w:color w:val="231F20"/>
          <w:w w:val="110"/>
          <w:vertAlign w:val="subscript"/>
        </w:rPr>
        <w:t>q</w:t>
      </w:r>
      <w:proofErr w:type="spellEnd"/>
      <w:r>
        <w:rPr>
          <w:color w:val="231F20"/>
          <w:w w:val="110"/>
        </w:rPr>
        <w:t xml:space="preserve"> </w:t>
      </w:r>
      <w:r>
        <w:rPr>
          <w:rFonts w:ascii="Arial" w:hAnsi="Arial"/>
          <w:color w:val="231F20"/>
          <w:w w:val="110"/>
        </w:rPr>
        <w:t xml:space="preserve">¼ </w:t>
      </w:r>
      <w:proofErr w:type="spellStart"/>
      <w:r>
        <w:rPr>
          <w:color w:val="231F20"/>
          <w:spacing w:val="2"/>
          <w:w w:val="110"/>
        </w:rPr>
        <w:t>L</w:t>
      </w:r>
      <w:r>
        <w:rPr>
          <w:color w:val="231F20"/>
          <w:spacing w:val="2"/>
          <w:w w:val="110"/>
          <w:vertAlign w:val="subscript"/>
        </w:rPr>
        <w:t>q</w:t>
      </w:r>
      <w:r>
        <w:rPr>
          <w:color w:val="231F20"/>
          <w:spacing w:val="2"/>
          <w:w w:val="110"/>
        </w:rPr>
        <w:t>i</w:t>
      </w:r>
      <w:r>
        <w:rPr>
          <w:color w:val="231F20"/>
          <w:spacing w:val="2"/>
          <w:w w:val="110"/>
          <w:vertAlign w:val="subscript"/>
        </w:rPr>
        <w:t>q</w:t>
      </w:r>
      <w:proofErr w:type="spellEnd"/>
      <w:r>
        <w:rPr>
          <w:color w:val="231F20"/>
          <w:spacing w:val="-33"/>
          <w:w w:val="110"/>
        </w:rPr>
        <w:t xml:space="preserve"> </w:t>
      </w:r>
      <w:r>
        <w:rPr>
          <w:rFonts w:ascii="Arial" w:hAnsi="Arial"/>
          <w:color w:val="231F20"/>
          <w:w w:val="110"/>
        </w:rPr>
        <w:t>þ</w:t>
      </w:r>
      <w:r>
        <w:rPr>
          <w:rFonts w:ascii="Arial" w:hAnsi="Arial"/>
          <w:color w:val="231F20"/>
          <w:spacing w:val="-28"/>
          <w:w w:val="110"/>
        </w:rPr>
        <w:t xml:space="preserve"> </w:t>
      </w:r>
      <w:proofErr w:type="spellStart"/>
      <w:r>
        <w:rPr>
          <w:rFonts w:ascii="Arial" w:hAnsi="Arial"/>
          <w:color w:val="231F20"/>
          <w:w w:val="110"/>
        </w:rPr>
        <w:t>λ</w:t>
      </w:r>
      <w:r>
        <w:rPr>
          <w:color w:val="231F20"/>
          <w:w w:val="110"/>
          <w:vertAlign w:val="subscript"/>
        </w:rPr>
        <w:t>f</w:t>
      </w:r>
      <w:proofErr w:type="spellEnd"/>
      <w:r>
        <w:rPr>
          <w:color w:val="231F20"/>
          <w:w w:val="110"/>
        </w:rPr>
        <w:tab/>
      </w:r>
      <w:r>
        <w:rPr>
          <w:color w:val="231F20"/>
          <w:spacing w:val="-1"/>
          <w:w w:val="110"/>
        </w:rPr>
        <w:t>(</w:t>
      </w:r>
      <w:r w:rsidR="005858C1">
        <w:rPr>
          <w:color w:val="231F20"/>
          <w:spacing w:val="-1"/>
          <w:w w:val="110"/>
        </w:rPr>
        <w:t>6</w:t>
      </w:r>
      <w:r>
        <w:rPr>
          <w:color w:val="231F20"/>
          <w:spacing w:val="-1"/>
          <w:w w:val="110"/>
        </w:rPr>
        <w:t>)</w:t>
      </w:r>
    </w:p>
    <w:p w14:paraId="18F51D19" w14:textId="77777777" w:rsidR="00A43639" w:rsidRDefault="00A43639" w:rsidP="00A43639">
      <w:pPr>
        <w:pStyle w:val="BodyText"/>
        <w:spacing w:before="8"/>
        <w:rPr>
          <w:sz w:val="25"/>
        </w:rPr>
      </w:pPr>
    </w:p>
    <w:p w14:paraId="0E6A18B5" w14:textId="34B75CAA" w:rsidR="00A43639" w:rsidRDefault="00A43639" w:rsidP="00A43639">
      <w:pPr>
        <w:pStyle w:val="BodyText"/>
        <w:ind w:left="482"/>
      </w:pPr>
      <w:r>
        <w:rPr>
          <w:color w:val="231F20"/>
          <w:w w:val="110"/>
        </w:rPr>
        <w:t>Substituting Eq. (</w:t>
      </w:r>
      <w:r w:rsidR="005858C1">
        <w:rPr>
          <w:color w:val="231F20"/>
          <w:w w:val="110"/>
        </w:rPr>
        <w:t>5</w:t>
      </w:r>
      <w:r>
        <w:rPr>
          <w:color w:val="231F20"/>
          <w:w w:val="110"/>
        </w:rPr>
        <w:t>) and Eq. (</w:t>
      </w:r>
      <w:r w:rsidR="005858C1">
        <w:rPr>
          <w:color w:val="231F20"/>
          <w:w w:val="110"/>
        </w:rPr>
        <w:t>6</w:t>
      </w:r>
      <w:r>
        <w:rPr>
          <w:color w:val="231F20"/>
          <w:w w:val="110"/>
        </w:rPr>
        <w:t>) into Eq. (</w:t>
      </w:r>
      <w:r w:rsidR="005858C1">
        <w:rPr>
          <w:color w:val="231F20"/>
          <w:w w:val="110"/>
        </w:rPr>
        <w:t>3</w:t>
      </w:r>
      <w:r>
        <w:rPr>
          <w:color w:val="231F20"/>
          <w:w w:val="110"/>
        </w:rPr>
        <w:t>) and Eq. (</w:t>
      </w:r>
      <w:r w:rsidR="005858C1">
        <w:rPr>
          <w:color w:val="231F20"/>
          <w:w w:val="110"/>
        </w:rPr>
        <w:t>4</w:t>
      </w:r>
      <w:r>
        <w:rPr>
          <w:color w:val="231F20"/>
          <w:w w:val="110"/>
        </w:rPr>
        <w:t>)</w:t>
      </w:r>
    </w:p>
    <w:p w14:paraId="17429C51" w14:textId="77777777" w:rsidR="00A43639" w:rsidRDefault="00A43639" w:rsidP="00A43639">
      <w:pPr>
        <w:pStyle w:val="BodyText"/>
        <w:spacing w:before="9"/>
        <w:rPr>
          <w:sz w:val="26"/>
        </w:rPr>
      </w:pPr>
    </w:p>
    <w:p w14:paraId="71738A9E" w14:textId="296B21C6" w:rsidR="00A43639" w:rsidRDefault="00A43639" w:rsidP="00A43639">
      <w:pPr>
        <w:pStyle w:val="BodyText"/>
        <w:tabs>
          <w:tab w:val="left" w:pos="5461"/>
        </w:tabs>
        <w:ind w:right="351"/>
        <w:jc w:val="right"/>
      </w:pPr>
      <w:proofErr w:type="spellStart"/>
      <w:r>
        <w:rPr>
          <w:color w:val="231F20"/>
          <w:w w:val="105"/>
        </w:rPr>
        <w:t>V</w:t>
      </w:r>
      <w:r>
        <w:rPr>
          <w:color w:val="231F20"/>
          <w:w w:val="105"/>
          <w:vertAlign w:val="subscript"/>
        </w:rPr>
        <w:t>q</w:t>
      </w:r>
      <w:proofErr w:type="spellEnd"/>
      <w:r>
        <w:rPr>
          <w:color w:val="231F20"/>
          <w:spacing w:val="-5"/>
          <w:w w:val="105"/>
        </w:rPr>
        <w:t xml:space="preserve"> </w:t>
      </w:r>
      <w:r>
        <w:rPr>
          <w:rFonts w:ascii="Arial" w:hAnsi="Arial"/>
          <w:color w:val="231F20"/>
          <w:w w:val="105"/>
        </w:rPr>
        <w:t>¼</w:t>
      </w:r>
      <w:r>
        <w:rPr>
          <w:rFonts w:ascii="Arial" w:hAnsi="Arial"/>
          <w:color w:val="231F20"/>
          <w:spacing w:val="-21"/>
          <w:w w:val="105"/>
        </w:rPr>
        <w:t xml:space="preserve"> </w:t>
      </w:r>
      <w:proofErr w:type="spellStart"/>
      <w:r>
        <w:rPr>
          <w:color w:val="231F20"/>
          <w:spacing w:val="2"/>
          <w:w w:val="105"/>
        </w:rPr>
        <w:t>R</w:t>
      </w:r>
      <w:r>
        <w:rPr>
          <w:color w:val="231F20"/>
          <w:spacing w:val="2"/>
          <w:w w:val="105"/>
          <w:vertAlign w:val="subscript"/>
        </w:rPr>
        <w:t>s</w:t>
      </w:r>
      <w:r>
        <w:rPr>
          <w:color w:val="231F20"/>
          <w:spacing w:val="2"/>
          <w:w w:val="105"/>
        </w:rPr>
        <w:t>i</w:t>
      </w:r>
      <w:r>
        <w:rPr>
          <w:color w:val="231F20"/>
          <w:spacing w:val="2"/>
          <w:w w:val="105"/>
          <w:vertAlign w:val="subscript"/>
        </w:rPr>
        <w:t>q</w:t>
      </w:r>
      <w:proofErr w:type="spellEnd"/>
      <w:r>
        <w:rPr>
          <w:color w:val="231F20"/>
          <w:spacing w:val="-15"/>
          <w:w w:val="105"/>
        </w:rPr>
        <w:t xml:space="preserve"> </w:t>
      </w:r>
      <w:r>
        <w:rPr>
          <w:rFonts w:ascii="Arial" w:hAnsi="Arial"/>
          <w:color w:val="231F20"/>
          <w:w w:val="115"/>
        </w:rPr>
        <w:t>þ</w:t>
      </w:r>
      <w:r>
        <w:rPr>
          <w:rFonts w:ascii="Arial" w:hAnsi="Arial"/>
          <w:color w:val="231F20"/>
          <w:spacing w:val="-38"/>
          <w:w w:val="115"/>
        </w:rPr>
        <w:t xml:space="preserve"> </w:t>
      </w:r>
      <w:proofErr w:type="spellStart"/>
      <w:r>
        <w:rPr>
          <w:rFonts w:ascii="Arial" w:hAnsi="Arial"/>
          <w:color w:val="231F20"/>
          <w:spacing w:val="3"/>
          <w:w w:val="105"/>
        </w:rPr>
        <w:t>ω</w:t>
      </w:r>
      <w:r>
        <w:rPr>
          <w:color w:val="231F20"/>
          <w:spacing w:val="3"/>
          <w:w w:val="105"/>
          <w:vertAlign w:val="subscript"/>
        </w:rPr>
        <w:t>r</w:t>
      </w:r>
      <w:r>
        <w:rPr>
          <w:rFonts w:ascii="Arial" w:hAnsi="Arial"/>
          <w:color w:val="231F20"/>
          <w:spacing w:val="3"/>
          <w:w w:val="105"/>
        </w:rPr>
        <w:t>ð</w:t>
      </w:r>
      <w:r>
        <w:rPr>
          <w:color w:val="231F20"/>
          <w:spacing w:val="3"/>
          <w:w w:val="105"/>
        </w:rPr>
        <w:t>L</w:t>
      </w:r>
      <w:r>
        <w:rPr>
          <w:color w:val="231F20"/>
          <w:spacing w:val="3"/>
          <w:w w:val="105"/>
          <w:vertAlign w:val="subscript"/>
        </w:rPr>
        <w:t>d</w:t>
      </w:r>
      <w:r>
        <w:rPr>
          <w:color w:val="231F20"/>
          <w:spacing w:val="3"/>
          <w:w w:val="105"/>
        </w:rPr>
        <w:t>i</w:t>
      </w:r>
      <w:r>
        <w:rPr>
          <w:color w:val="231F20"/>
          <w:spacing w:val="3"/>
          <w:w w:val="105"/>
          <w:vertAlign w:val="subscript"/>
        </w:rPr>
        <w:t>d</w:t>
      </w:r>
      <w:proofErr w:type="spellEnd"/>
      <w:r>
        <w:rPr>
          <w:color w:val="231F20"/>
          <w:spacing w:val="-15"/>
          <w:w w:val="105"/>
        </w:rPr>
        <w:t xml:space="preserve"> </w:t>
      </w:r>
      <w:r>
        <w:rPr>
          <w:rFonts w:ascii="Arial" w:hAnsi="Arial"/>
          <w:color w:val="231F20"/>
          <w:w w:val="115"/>
        </w:rPr>
        <w:t>þ</w:t>
      </w:r>
      <w:r>
        <w:rPr>
          <w:rFonts w:ascii="Arial" w:hAnsi="Arial"/>
          <w:color w:val="231F20"/>
          <w:spacing w:val="-36"/>
          <w:w w:val="115"/>
        </w:rPr>
        <w:t xml:space="preserve"> </w:t>
      </w:r>
      <w:proofErr w:type="spellStart"/>
      <w:r>
        <w:rPr>
          <w:rFonts w:ascii="Arial" w:hAnsi="Arial"/>
          <w:color w:val="231F20"/>
          <w:w w:val="105"/>
        </w:rPr>
        <w:t>λ</w:t>
      </w:r>
      <w:r>
        <w:rPr>
          <w:color w:val="231F20"/>
          <w:w w:val="105"/>
          <w:vertAlign w:val="subscript"/>
        </w:rPr>
        <w:t>f</w:t>
      </w:r>
      <w:proofErr w:type="spellEnd"/>
      <w:r>
        <w:rPr>
          <w:color w:val="231F20"/>
          <w:spacing w:val="-44"/>
          <w:w w:val="105"/>
        </w:rPr>
        <w:t xml:space="preserve"> </w:t>
      </w:r>
      <w:r>
        <w:rPr>
          <w:rFonts w:ascii="Arial" w:hAnsi="Arial"/>
          <w:color w:val="231F20"/>
          <w:w w:val="95"/>
        </w:rPr>
        <w:t>Þ</w:t>
      </w:r>
      <w:r>
        <w:rPr>
          <w:rFonts w:ascii="Arial" w:hAnsi="Arial"/>
          <w:color w:val="231F20"/>
          <w:spacing w:val="-24"/>
          <w:w w:val="95"/>
        </w:rPr>
        <w:t xml:space="preserve"> </w:t>
      </w:r>
      <w:proofErr w:type="spellStart"/>
      <w:r>
        <w:rPr>
          <w:rFonts w:ascii="Arial" w:hAnsi="Arial"/>
          <w:color w:val="231F20"/>
          <w:w w:val="115"/>
        </w:rPr>
        <w:t>þ</w:t>
      </w:r>
      <w:proofErr w:type="spellEnd"/>
      <w:r>
        <w:rPr>
          <w:rFonts w:ascii="Arial" w:hAnsi="Arial"/>
          <w:color w:val="231F20"/>
          <w:spacing w:val="-38"/>
          <w:w w:val="115"/>
        </w:rPr>
        <w:t xml:space="preserve"> </w:t>
      </w:r>
      <w:proofErr w:type="spellStart"/>
      <w:r>
        <w:rPr>
          <w:rFonts w:ascii="Arial" w:hAnsi="Arial"/>
          <w:color w:val="231F20"/>
          <w:spacing w:val="2"/>
          <w:w w:val="105"/>
        </w:rPr>
        <w:t>ρ</w:t>
      </w:r>
      <w:r>
        <w:rPr>
          <w:color w:val="231F20"/>
          <w:spacing w:val="2"/>
          <w:w w:val="105"/>
        </w:rPr>
        <w:t>L</w:t>
      </w:r>
      <w:r>
        <w:rPr>
          <w:color w:val="231F20"/>
          <w:spacing w:val="2"/>
          <w:w w:val="105"/>
          <w:vertAlign w:val="subscript"/>
        </w:rPr>
        <w:t>d</w:t>
      </w:r>
      <w:r>
        <w:rPr>
          <w:color w:val="231F20"/>
          <w:spacing w:val="2"/>
          <w:w w:val="105"/>
        </w:rPr>
        <w:t>i</w:t>
      </w:r>
      <w:r>
        <w:rPr>
          <w:color w:val="231F20"/>
          <w:spacing w:val="2"/>
          <w:w w:val="105"/>
          <w:vertAlign w:val="subscript"/>
        </w:rPr>
        <w:t>d</w:t>
      </w:r>
      <w:proofErr w:type="spellEnd"/>
      <w:r>
        <w:rPr>
          <w:color w:val="231F20"/>
          <w:spacing w:val="2"/>
          <w:w w:val="105"/>
        </w:rPr>
        <w:tab/>
      </w:r>
      <w:r>
        <w:rPr>
          <w:color w:val="231F20"/>
          <w:spacing w:val="-1"/>
          <w:w w:val="105"/>
        </w:rPr>
        <w:t>(</w:t>
      </w:r>
      <w:r w:rsidR="005858C1">
        <w:rPr>
          <w:color w:val="231F20"/>
          <w:spacing w:val="-1"/>
          <w:w w:val="105"/>
        </w:rPr>
        <w:t>7</w:t>
      </w:r>
      <w:r>
        <w:rPr>
          <w:color w:val="231F20"/>
          <w:spacing w:val="-1"/>
          <w:w w:val="105"/>
        </w:rPr>
        <w:t>)</w:t>
      </w:r>
    </w:p>
    <w:p w14:paraId="7899BC44" w14:textId="01C0F4AD" w:rsidR="00A43639" w:rsidRDefault="00A43639" w:rsidP="00A43639">
      <w:pPr>
        <w:pStyle w:val="BodyText"/>
        <w:tabs>
          <w:tab w:val="left" w:pos="5446"/>
        </w:tabs>
        <w:spacing w:before="151"/>
        <w:ind w:right="352"/>
        <w:jc w:val="right"/>
      </w:pPr>
      <w:proofErr w:type="spellStart"/>
      <w:r>
        <w:rPr>
          <w:color w:val="231F20"/>
        </w:rPr>
        <w:t>V</w:t>
      </w:r>
      <w:r>
        <w:rPr>
          <w:color w:val="231F20"/>
          <w:vertAlign w:val="subscript"/>
        </w:rPr>
        <w:t>d</w:t>
      </w:r>
      <w:proofErr w:type="spellEnd"/>
      <w:r>
        <w:rPr>
          <w:color w:val="231F20"/>
          <w:spacing w:val="3"/>
        </w:rPr>
        <w:t xml:space="preserve"> </w:t>
      </w:r>
      <w:r>
        <w:rPr>
          <w:rFonts w:ascii="Arial" w:hAnsi="Arial"/>
          <w:color w:val="231F20"/>
        </w:rPr>
        <w:t>¼</w:t>
      </w:r>
      <w:r>
        <w:rPr>
          <w:rFonts w:ascii="Arial" w:hAnsi="Arial"/>
          <w:color w:val="231F20"/>
          <w:spacing w:val="-12"/>
        </w:rPr>
        <w:t xml:space="preserve"> </w:t>
      </w:r>
      <w:proofErr w:type="spellStart"/>
      <w:r>
        <w:rPr>
          <w:color w:val="231F20"/>
          <w:spacing w:val="2"/>
        </w:rPr>
        <w:t>R</w:t>
      </w:r>
      <w:r>
        <w:rPr>
          <w:color w:val="231F20"/>
          <w:spacing w:val="2"/>
          <w:vertAlign w:val="subscript"/>
        </w:rPr>
        <w:t>s</w:t>
      </w:r>
      <w:r>
        <w:rPr>
          <w:color w:val="231F20"/>
          <w:spacing w:val="2"/>
        </w:rPr>
        <w:t>i</w:t>
      </w:r>
      <w:r>
        <w:rPr>
          <w:color w:val="231F20"/>
          <w:spacing w:val="2"/>
          <w:vertAlign w:val="subscript"/>
        </w:rPr>
        <w:t>d</w:t>
      </w:r>
      <w:proofErr w:type="spellEnd"/>
      <w:r>
        <w:rPr>
          <w:color w:val="231F20"/>
          <w:spacing w:val="-6"/>
        </w:rPr>
        <w:t xml:space="preserve"> </w:t>
      </w:r>
      <w:r>
        <w:rPr>
          <w:rFonts w:ascii="Arial" w:hAnsi="Arial"/>
          <w:color w:val="231F20"/>
        </w:rPr>
        <w:t>—</w:t>
      </w:r>
      <w:r>
        <w:rPr>
          <w:rFonts w:ascii="Arial" w:hAnsi="Arial"/>
          <w:color w:val="231F20"/>
          <w:spacing w:val="-22"/>
        </w:rPr>
        <w:t xml:space="preserve"> </w:t>
      </w:r>
      <w:proofErr w:type="spellStart"/>
      <w:r>
        <w:rPr>
          <w:rFonts w:ascii="Arial" w:hAnsi="Arial"/>
          <w:color w:val="231F20"/>
          <w:spacing w:val="3"/>
        </w:rPr>
        <w:t>ω</w:t>
      </w:r>
      <w:r>
        <w:rPr>
          <w:color w:val="231F20"/>
          <w:spacing w:val="3"/>
          <w:vertAlign w:val="subscript"/>
        </w:rPr>
        <w:t>r</w:t>
      </w:r>
      <w:r>
        <w:rPr>
          <w:color w:val="231F20"/>
          <w:spacing w:val="3"/>
        </w:rPr>
        <w:t>L</w:t>
      </w:r>
      <w:r>
        <w:rPr>
          <w:color w:val="231F20"/>
          <w:spacing w:val="3"/>
          <w:vertAlign w:val="subscript"/>
        </w:rPr>
        <w:t>q</w:t>
      </w:r>
      <w:r>
        <w:rPr>
          <w:color w:val="231F20"/>
          <w:spacing w:val="3"/>
        </w:rPr>
        <w:t>i</w:t>
      </w:r>
      <w:r>
        <w:rPr>
          <w:color w:val="231F20"/>
          <w:spacing w:val="3"/>
          <w:vertAlign w:val="subscript"/>
        </w:rPr>
        <w:t>q</w:t>
      </w:r>
      <w:proofErr w:type="spellEnd"/>
      <w:r>
        <w:rPr>
          <w:color w:val="231F20"/>
          <w:spacing w:val="-7"/>
        </w:rPr>
        <w:t xml:space="preserve"> </w:t>
      </w:r>
      <w:r>
        <w:rPr>
          <w:rFonts w:ascii="Arial" w:hAnsi="Arial"/>
          <w:color w:val="231F20"/>
          <w:w w:val="110"/>
        </w:rPr>
        <w:t>þ</w:t>
      </w:r>
      <w:r>
        <w:rPr>
          <w:rFonts w:ascii="Arial" w:hAnsi="Arial"/>
          <w:color w:val="231F20"/>
          <w:spacing w:val="-30"/>
          <w:w w:val="110"/>
        </w:rPr>
        <w:t xml:space="preserve"> </w:t>
      </w:r>
      <w:proofErr w:type="spellStart"/>
      <w:r>
        <w:rPr>
          <w:rFonts w:ascii="Arial" w:hAnsi="Arial"/>
          <w:color w:val="231F20"/>
        </w:rPr>
        <w:t>ρð</w:t>
      </w:r>
      <w:r>
        <w:rPr>
          <w:color w:val="231F20"/>
        </w:rPr>
        <w:t>L</w:t>
      </w:r>
      <w:r>
        <w:rPr>
          <w:color w:val="231F20"/>
          <w:vertAlign w:val="subscript"/>
        </w:rPr>
        <w:t>d</w:t>
      </w:r>
      <w:r>
        <w:rPr>
          <w:color w:val="231F20"/>
        </w:rPr>
        <w:t>i</w:t>
      </w:r>
      <w:r>
        <w:rPr>
          <w:color w:val="231F20"/>
          <w:vertAlign w:val="subscript"/>
        </w:rPr>
        <w:t>d</w:t>
      </w:r>
      <w:proofErr w:type="spellEnd"/>
      <w:r>
        <w:rPr>
          <w:color w:val="231F20"/>
          <w:spacing w:val="-7"/>
        </w:rPr>
        <w:t xml:space="preserve"> </w:t>
      </w:r>
      <w:r>
        <w:rPr>
          <w:rFonts w:ascii="Arial" w:hAnsi="Arial"/>
          <w:color w:val="231F20"/>
          <w:w w:val="110"/>
        </w:rPr>
        <w:t>þ</w:t>
      </w:r>
      <w:r>
        <w:rPr>
          <w:rFonts w:ascii="Arial" w:hAnsi="Arial"/>
          <w:color w:val="231F20"/>
          <w:spacing w:val="-31"/>
          <w:w w:val="110"/>
        </w:rPr>
        <w:t xml:space="preserve"> </w:t>
      </w:r>
      <w:proofErr w:type="spellStart"/>
      <w:r>
        <w:rPr>
          <w:rFonts w:ascii="Arial" w:hAnsi="Arial"/>
          <w:color w:val="231F20"/>
        </w:rPr>
        <w:t>λ</w:t>
      </w:r>
      <w:r>
        <w:rPr>
          <w:color w:val="231F20"/>
          <w:vertAlign w:val="subscript"/>
        </w:rPr>
        <w:t>f</w:t>
      </w:r>
      <w:proofErr w:type="spellEnd"/>
      <w:r>
        <w:rPr>
          <w:color w:val="231F20"/>
          <w:spacing w:val="-38"/>
        </w:rPr>
        <w:t xml:space="preserve"> </w:t>
      </w:r>
      <w:r>
        <w:rPr>
          <w:rFonts w:ascii="Arial" w:hAnsi="Arial"/>
          <w:color w:val="231F20"/>
          <w:w w:val="95"/>
        </w:rPr>
        <w:t>Þ</w:t>
      </w:r>
      <w:r>
        <w:rPr>
          <w:rFonts w:ascii="Arial" w:hAnsi="Arial"/>
          <w:color w:val="231F20"/>
          <w:w w:val="95"/>
        </w:rPr>
        <w:tab/>
      </w:r>
      <w:r>
        <w:rPr>
          <w:color w:val="231F20"/>
        </w:rPr>
        <w:t>(</w:t>
      </w:r>
      <w:r w:rsidR="005858C1">
        <w:rPr>
          <w:color w:val="231F20"/>
        </w:rPr>
        <w:t>8</w:t>
      </w:r>
      <w:r>
        <w:rPr>
          <w:color w:val="231F20"/>
        </w:rPr>
        <w:t>)</w:t>
      </w:r>
    </w:p>
    <w:p w14:paraId="1893B5C9" w14:textId="05EFDF03" w:rsidR="00E8208D" w:rsidRDefault="00E8208D" w:rsidP="00E8208D">
      <w:pPr>
        <w:pStyle w:val="BodyText"/>
        <w:ind w:left="482"/>
        <w:rPr>
          <w:color w:val="231F20"/>
          <w:w w:val="110"/>
        </w:rPr>
      </w:pPr>
      <w:r>
        <w:rPr>
          <w:color w:val="231F20"/>
          <w:w w:val="110"/>
        </w:rPr>
        <w:t>Arranging Eq. (</w:t>
      </w:r>
      <w:r w:rsidR="005858C1">
        <w:rPr>
          <w:color w:val="231F20"/>
          <w:w w:val="110"/>
        </w:rPr>
        <w:t>7</w:t>
      </w:r>
      <w:r>
        <w:rPr>
          <w:color w:val="231F20"/>
          <w:w w:val="110"/>
        </w:rPr>
        <w:t>) and Eq. (</w:t>
      </w:r>
      <w:r w:rsidR="005858C1">
        <w:rPr>
          <w:color w:val="231F20"/>
          <w:w w:val="110"/>
        </w:rPr>
        <w:t>8</w:t>
      </w:r>
      <w:r>
        <w:rPr>
          <w:color w:val="231F20"/>
          <w:w w:val="110"/>
        </w:rPr>
        <w:t>) in matrix form,</w:t>
      </w:r>
    </w:p>
    <w:p w14:paraId="2943B7A0" w14:textId="77777777" w:rsidR="007B60C4" w:rsidRDefault="007B60C4" w:rsidP="00E8208D">
      <w:pPr>
        <w:pStyle w:val="BodyText"/>
        <w:ind w:left="482"/>
      </w:pPr>
    </w:p>
    <w:p w14:paraId="5340CAC5" w14:textId="77777777" w:rsidR="00CA223A" w:rsidRDefault="005858C1" w:rsidP="00CA223A">
      <w:pPr>
        <w:pStyle w:val="BodyText"/>
        <w:spacing w:before="57"/>
        <w:ind w:left="482"/>
      </w:pPr>
      <w:r w:rsidRPr="005858C1">
        <w:rPr>
          <w:rFonts w:ascii="AdvOT7664a372" w:hAnsi="AdvOT7664a372"/>
          <w:lang w:eastAsia="en-GB"/>
        </w:rPr>
        <w:drawing>
          <wp:inline distT="0" distB="0" distL="0" distR="0" wp14:anchorId="0423895C" wp14:editId="62593CBA">
            <wp:extent cx="5626100"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26100" cy="508000"/>
                    </a:xfrm>
                    <a:prstGeom prst="rect">
                      <a:avLst/>
                    </a:prstGeom>
                  </pic:spPr>
                </pic:pic>
              </a:graphicData>
            </a:graphic>
          </wp:inline>
        </w:drawing>
      </w:r>
      <w:r w:rsidR="005F3B07" w:rsidRPr="005F3B07">
        <w:rPr>
          <w:rFonts w:ascii="AdvOT7664a372" w:hAnsi="AdvOT7664a372"/>
          <w:lang w:eastAsia="en-GB"/>
        </w:rPr>
        <w:br/>
      </w:r>
      <w:r w:rsidR="00CA223A">
        <w:rPr>
          <w:color w:val="231F20"/>
          <w:w w:val="105"/>
        </w:rPr>
        <w:t>The developed torque motor is being given by,</w:t>
      </w:r>
    </w:p>
    <w:p w14:paraId="77AFD6D5" w14:textId="77777777" w:rsidR="00CA223A" w:rsidRDefault="00CA223A" w:rsidP="00CA223A">
      <w:pPr>
        <w:pStyle w:val="BodyText"/>
        <w:spacing w:before="137" w:line="189" w:lineRule="exact"/>
        <w:ind w:right="544"/>
        <w:jc w:val="center"/>
        <w:rPr>
          <w:rFonts w:ascii="Arial" w:hAnsi="Arial"/>
        </w:rPr>
      </w:pPr>
      <w:r>
        <w:rPr>
          <w:rFonts w:ascii="Arial" w:hAnsi="Arial"/>
          <w:color w:val="231F20"/>
          <w:w w:val="245"/>
        </w:rPr>
        <w:t xml:space="preserve">. </w:t>
      </w:r>
      <w:r>
        <w:rPr>
          <w:rFonts w:ascii="Arial" w:hAnsi="Arial"/>
          <w:color w:val="231F20"/>
          <w:w w:val="135"/>
        </w:rPr>
        <w:t>Σ</w:t>
      </w:r>
    </w:p>
    <w:p w14:paraId="2FD19F78" w14:textId="77777777" w:rsidR="00CA223A" w:rsidRDefault="00CA223A" w:rsidP="00CA223A">
      <w:pPr>
        <w:spacing w:line="189" w:lineRule="exact"/>
        <w:jc w:val="center"/>
        <w:rPr>
          <w:rFonts w:ascii="Arial" w:hAnsi="Arial"/>
        </w:rPr>
        <w:sectPr w:rsidR="00CA223A" w:rsidSect="00CA223A">
          <w:pgSz w:w="12240" w:h="17680"/>
          <w:pgMar w:top="1280" w:right="1720" w:bottom="280" w:left="1660" w:header="720" w:footer="720" w:gutter="0"/>
          <w:cols w:space="720"/>
        </w:sectPr>
      </w:pPr>
    </w:p>
    <w:p w14:paraId="17DF7C43" w14:textId="77777777" w:rsidR="00CA223A" w:rsidRDefault="00CA223A" w:rsidP="00CA223A">
      <w:pPr>
        <w:pStyle w:val="BodyText"/>
        <w:spacing w:line="343" w:lineRule="exact"/>
        <w:ind w:left="3196"/>
      </w:pPr>
      <w:r>
        <w:rPr>
          <w:noProof/>
        </w:rPr>
        <mc:AlternateContent>
          <mc:Choice Requires="wps">
            <w:drawing>
              <wp:anchor distT="0" distB="0" distL="114300" distR="114300" simplePos="0" relativeHeight="251659264" behindDoc="0" locked="0" layoutInCell="1" allowOverlap="1" wp14:anchorId="6575A9C7" wp14:editId="6DFF194C">
                <wp:simplePos x="0" y="0"/>
                <wp:positionH relativeFrom="page">
                  <wp:posOffset>3439160</wp:posOffset>
                </wp:positionH>
                <wp:positionV relativeFrom="paragraph">
                  <wp:posOffset>196850</wp:posOffset>
                </wp:positionV>
                <wp:extent cx="74295" cy="6350"/>
                <wp:effectExtent l="0" t="0" r="0" b="0"/>
                <wp:wrapNone/>
                <wp:docPr id="374"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95"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5E91E" id="Rectangle 351" o:spid="_x0000_s1026" style="position:absolute;margin-left:270.8pt;margin-top:15.5pt;width:5.8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" fillcolor="#231f20" stroked="f">
                <v:path arrowok="t"/>
                <w10:wrap anchorx="page"/>
              </v:rect>
            </w:pict>
          </mc:Fallback>
        </mc:AlternateContent>
      </w:r>
      <w:r>
        <w:rPr>
          <w:color w:val="231F20"/>
        </w:rPr>
        <w:t xml:space="preserve">T   </w:t>
      </w:r>
      <w:r>
        <w:rPr>
          <w:rFonts w:ascii="Arial" w:hAnsi="Arial"/>
          <w:color w:val="231F20"/>
        </w:rPr>
        <w:t>¼</w:t>
      </w:r>
      <w:r>
        <w:rPr>
          <w:rFonts w:ascii="Arial" w:hAnsi="Arial"/>
          <w:color w:val="231F20"/>
          <w:spacing w:val="-40"/>
        </w:rPr>
        <w:t xml:space="preserve"> </w:t>
      </w:r>
      <w:r>
        <w:rPr>
          <w:color w:val="231F20"/>
          <w:spacing w:val="-18"/>
          <w:position w:val="16"/>
        </w:rPr>
        <w:t>3</w:t>
      </w:r>
    </w:p>
    <w:p w14:paraId="73AEDC9F" w14:textId="77777777" w:rsidR="00CA223A" w:rsidRDefault="00CA223A" w:rsidP="00CA223A">
      <w:pPr>
        <w:tabs>
          <w:tab w:val="left" w:pos="3756"/>
        </w:tabs>
        <w:spacing w:line="69" w:lineRule="auto"/>
        <w:ind w:left="3348"/>
      </w:pPr>
      <w:r>
        <w:rPr>
          <w:color w:val="231F20"/>
          <w:w w:val="105"/>
          <w:sz w:val="16"/>
        </w:rPr>
        <w:t>e</w:t>
      </w:r>
      <w:r>
        <w:rPr>
          <w:color w:val="231F20"/>
          <w:w w:val="105"/>
          <w:sz w:val="16"/>
        </w:rPr>
        <w:tab/>
      </w:r>
      <w:r>
        <w:rPr>
          <w:color w:val="231F20"/>
          <w:spacing w:val="-19"/>
          <w:w w:val="105"/>
          <w:position w:val="-12"/>
        </w:rPr>
        <w:t>2</w:t>
      </w:r>
    </w:p>
    <w:p w14:paraId="1652A824" w14:textId="77777777" w:rsidR="00CA223A" w:rsidRDefault="00CA223A" w:rsidP="00CA223A">
      <w:pPr>
        <w:pStyle w:val="BodyText"/>
        <w:tabs>
          <w:tab w:val="left" w:pos="1670"/>
        </w:tabs>
        <w:spacing w:line="205" w:lineRule="exact"/>
        <w:ind w:left="174"/>
        <w:rPr>
          <w:rFonts w:ascii="Arial" w:hAnsi="Arial"/>
        </w:rPr>
      </w:pPr>
      <w:r>
        <w:br w:type="column"/>
      </w:r>
      <w:proofErr w:type="gramStart"/>
      <w:r>
        <w:rPr>
          <w:color w:val="231F20"/>
          <w:w w:val="110"/>
          <w:position w:val="-2"/>
        </w:rPr>
        <w:t xml:space="preserve">P </w:t>
      </w:r>
      <w:r>
        <w:rPr>
          <w:color w:val="231F20"/>
          <w:spacing w:val="44"/>
          <w:w w:val="110"/>
          <w:position w:val="-2"/>
        </w:rPr>
        <w:t xml:space="preserve"> </w:t>
      </w:r>
      <w:r>
        <w:rPr>
          <w:rFonts w:ascii="Arial" w:hAnsi="Arial"/>
          <w:color w:val="231F20"/>
          <w:w w:val="140"/>
        </w:rPr>
        <w:t>.</w:t>
      </w:r>
      <w:proofErr w:type="gramEnd"/>
      <w:r>
        <w:rPr>
          <w:rFonts w:ascii="Arial" w:hAnsi="Arial"/>
          <w:color w:val="231F20"/>
          <w:w w:val="140"/>
        </w:rPr>
        <w:tab/>
      </w:r>
      <w:r>
        <w:rPr>
          <w:rFonts w:ascii="Arial" w:hAnsi="Arial"/>
          <w:color w:val="231F20"/>
          <w:spacing w:val="-20"/>
          <w:w w:val="80"/>
        </w:rPr>
        <w:t>Σ</w:t>
      </w:r>
    </w:p>
    <w:p w14:paraId="7C092199" w14:textId="77777777" w:rsidR="00CA223A" w:rsidRDefault="00CA223A" w:rsidP="00CA223A">
      <w:pPr>
        <w:pStyle w:val="BodyText"/>
        <w:tabs>
          <w:tab w:val="left" w:pos="595"/>
        </w:tabs>
        <w:spacing w:line="180" w:lineRule="auto"/>
        <w:ind w:left="187"/>
      </w:pPr>
      <w:r>
        <w:rPr>
          <w:noProof/>
        </w:rPr>
        <mc:AlternateContent>
          <mc:Choice Requires="wps">
            <w:drawing>
              <wp:anchor distT="0" distB="0" distL="114300" distR="114300" simplePos="0" relativeHeight="251660288" behindDoc="1" locked="0" layoutInCell="1" allowOverlap="1" wp14:anchorId="6E7A68ED" wp14:editId="691830B9">
                <wp:simplePos x="0" y="0"/>
                <wp:positionH relativeFrom="page">
                  <wp:posOffset>3649345</wp:posOffset>
                </wp:positionH>
                <wp:positionV relativeFrom="paragraph">
                  <wp:posOffset>92075</wp:posOffset>
                </wp:positionV>
                <wp:extent cx="88265" cy="6350"/>
                <wp:effectExtent l="0" t="0" r="0" b="0"/>
                <wp:wrapNone/>
                <wp:docPr id="373"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6A071" id="Rectangle 350" o:spid="_x0000_s1026" style="position:absolute;margin-left:287.35pt;margin-top:7.25pt;width:6.9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" fillcolor="#231f20" stroked="f">
                <v:path arrowok="t"/>
                <w10:wrap anchorx="page"/>
              </v:rect>
            </w:pict>
          </mc:Fallback>
        </mc:AlternateContent>
      </w:r>
      <w:r>
        <w:rPr>
          <w:color w:val="231F20"/>
          <w:position w:val="-15"/>
        </w:rPr>
        <w:t>2</w:t>
      </w:r>
      <w:r>
        <w:rPr>
          <w:color w:val="231F20"/>
          <w:position w:val="-15"/>
        </w:rPr>
        <w:tab/>
      </w:r>
      <w:proofErr w:type="spellStart"/>
      <w:r>
        <w:rPr>
          <w:rFonts w:ascii="Arial" w:hAnsi="Arial"/>
          <w:color w:val="231F20"/>
          <w:spacing w:val="3"/>
        </w:rPr>
        <w:t>λ</w:t>
      </w:r>
      <w:r>
        <w:rPr>
          <w:color w:val="231F20"/>
          <w:spacing w:val="3"/>
          <w:vertAlign w:val="subscript"/>
        </w:rPr>
        <w:t>d</w:t>
      </w:r>
      <w:r>
        <w:rPr>
          <w:color w:val="231F20"/>
          <w:spacing w:val="3"/>
        </w:rPr>
        <w:t>i</w:t>
      </w:r>
      <w:r>
        <w:rPr>
          <w:color w:val="231F20"/>
          <w:spacing w:val="3"/>
          <w:vertAlign w:val="subscript"/>
        </w:rPr>
        <w:t>q</w:t>
      </w:r>
      <w:proofErr w:type="spellEnd"/>
      <w:r>
        <w:rPr>
          <w:color w:val="231F20"/>
          <w:spacing w:val="3"/>
        </w:rPr>
        <w:t xml:space="preserve"> </w:t>
      </w:r>
      <w:r>
        <w:rPr>
          <w:rFonts w:ascii="Arial" w:hAnsi="Arial"/>
          <w:color w:val="231F20"/>
        </w:rPr>
        <w:t>—</w:t>
      </w:r>
      <w:r>
        <w:rPr>
          <w:rFonts w:ascii="Arial" w:hAnsi="Arial"/>
          <w:color w:val="231F20"/>
          <w:spacing w:val="-28"/>
        </w:rPr>
        <w:t xml:space="preserve"> </w:t>
      </w:r>
      <w:proofErr w:type="spellStart"/>
      <w:r>
        <w:rPr>
          <w:rFonts w:ascii="Arial" w:hAnsi="Arial"/>
          <w:color w:val="231F20"/>
          <w:spacing w:val="2"/>
        </w:rPr>
        <w:t>λ</w:t>
      </w:r>
      <w:r>
        <w:rPr>
          <w:color w:val="231F20"/>
          <w:spacing w:val="2"/>
          <w:vertAlign w:val="subscript"/>
        </w:rPr>
        <w:t>q</w:t>
      </w:r>
      <w:r>
        <w:rPr>
          <w:color w:val="231F20"/>
          <w:spacing w:val="2"/>
        </w:rPr>
        <w:t>i</w:t>
      </w:r>
      <w:r>
        <w:rPr>
          <w:color w:val="231F20"/>
          <w:spacing w:val="2"/>
          <w:vertAlign w:val="subscript"/>
        </w:rPr>
        <w:t>d</w:t>
      </w:r>
      <w:proofErr w:type="spellEnd"/>
    </w:p>
    <w:p w14:paraId="055AF773" w14:textId="77777777" w:rsidR="00CA223A" w:rsidRDefault="00CA223A" w:rsidP="00CA223A">
      <w:pPr>
        <w:pStyle w:val="BodyText"/>
        <w:spacing w:before="149"/>
        <w:ind w:right="351"/>
        <w:jc w:val="right"/>
      </w:pPr>
      <w:r>
        <w:br w:type="column"/>
      </w:r>
      <w:r>
        <w:rPr>
          <w:color w:val="231F20"/>
          <w:w w:val="115"/>
        </w:rPr>
        <w:t>(10)</w:t>
      </w:r>
    </w:p>
    <w:p w14:paraId="0DD3BCD7" w14:textId="77777777" w:rsidR="00CA223A" w:rsidRDefault="00CA223A" w:rsidP="00CA223A">
      <w:pPr>
        <w:jc w:val="right"/>
        <w:sectPr w:rsidR="00CA223A">
          <w:type w:val="continuous"/>
          <w:pgSz w:w="12240" w:h="17680"/>
          <w:pgMar w:top="1280" w:right="1720" w:bottom="280" w:left="1660" w:header="720" w:footer="720" w:gutter="0"/>
          <w:cols w:num="3" w:space="720" w:equalWidth="0">
            <w:col w:w="3873" w:space="40"/>
            <w:col w:w="1778" w:space="39"/>
            <w:col w:w="3130"/>
          </w:cols>
        </w:sectPr>
      </w:pPr>
    </w:p>
    <w:p w14:paraId="0F003137" w14:textId="77777777" w:rsidR="00CA223A" w:rsidRDefault="00CA223A" w:rsidP="00CA223A">
      <w:pPr>
        <w:pStyle w:val="BodyText"/>
        <w:spacing w:before="5"/>
        <w:rPr>
          <w:sz w:val="20"/>
        </w:rPr>
      </w:pPr>
    </w:p>
    <w:p w14:paraId="156CCBCC" w14:textId="77777777" w:rsidR="00CA223A" w:rsidRDefault="00CA223A" w:rsidP="00CA223A">
      <w:pPr>
        <w:pStyle w:val="BodyText"/>
        <w:spacing w:before="57"/>
        <w:ind w:left="482"/>
      </w:pPr>
      <w:r>
        <w:rPr>
          <w:color w:val="231F20"/>
          <w:w w:val="105"/>
        </w:rPr>
        <w:t>The mechanical torque equation is,</w:t>
      </w:r>
    </w:p>
    <w:p w14:paraId="09D30929" w14:textId="77777777" w:rsidR="00CA223A" w:rsidRDefault="00CA223A" w:rsidP="00CA223A">
      <w:pPr>
        <w:pStyle w:val="BodyText"/>
        <w:spacing w:before="6"/>
        <w:rPr>
          <w:sz w:val="21"/>
        </w:rPr>
      </w:pPr>
    </w:p>
    <w:p w14:paraId="00131848" w14:textId="77777777" w:rsidR="00CA223A" w:rsidRDefault="00CA223A" w:rsidP="00CA223A">
      <w:pPr>
        <w:rPr>
          <w:sz w:val="21"/>
        </w:rPr>
        <w:sectPr w:rsidR="00CA223A">
          <w:type w:val="continuous"/>
          <w:pgSz w:w="12240" w:h="17680"/>
          <w:pgMar w:top="1280" w:right="1720" w:bottom="280" w:left="1660" w:header="720" w:footer="720" w:gutter="0"/>
          <w:cols w:space="720"/>
        </w:sectPr>
      </w:pPr>
    </w:p>
    <w:p w14:paraId="77971FFA" w14:textId="77777777" w:rsidR="00CA223A" w:rsidRDefault="00CA223A" w:rsidP="00CA223A">
      <w:pPr>
        <w:pStyle w:val="BodyText"/>
        <w:spacing w:before="218"/>
        <w:jc w:val="right"/>
      </w:pPr>
      <w:proofErr w:type="spellStart"/>
      <w:r>
        <w:rPr>
          <w:color w:val="231F20"/>
        </w:rPr>
        <w:t>T</w:t>
      </w:r>
      <w:r>
        <w:rPr>
          <w:color w:val="231F20"/>
          <w:vertAlign w:val="subscript"/>
        </w:rPr>
        <w:t>e</w:t>
      </w:r>
      <w:proofErr w:type="spellEnd"/>
      <w:r>
        <w:rPr>
          <w:color w:val="231F20"/>
        </w:rPr>
        <w:t xml:space="preserve"> </w:t>
      </w:r>
      <w:r>
        <w:rPr>
          <w:rFonts w:ascii="Arial" w:hAnsi="Arial"/>
          <w:color w:val="231F20"/>
        </w:rPr>
        <w:t xml:space="preserve">¼ </w:t>
      </w:r>
      <w:r>
        <w:rPr>
          <w:color w:val="231F20"/>
        </w:rPr>
        <w:t>T</w:t>
      </w:r>
      <w:r>
        <w:rPr>
          <w:color w:val="231F20"/>
          <w:vertAlign w:val="subscript"/>
        </w:rPr>
        <w:t>L</w:t>
      </w:r>
    </w:p>
    <w:p w14:paraId="7BB29EE6" w14:textId="77777777" w:rsidR="00CA223A" w:rsidRDefault="00CA223A" w:rsidP="00CA223A">
      <w:pPr>
        <w:pStyle w:val="BodyText"/>
        <w:spacing w:before="218"/>
        <w:ind w:left="25"/>
      </w:pPr>
      <w:r>
        <w:br w:type="column"/>
      </w:r>
      <w:r>
        <w:rPr>
          <w:rFonts w:ascii="Arial" w:hAnsi="Arial"/>
          <w:color w:val="231F20"/>
          <w:w w:val="105"/>
        </w:rPr>
        <w:t>þ</w:t>
      </w:r>
      <w:r>
        <w:rPr>
          <w:rFonts w:ascii="Arial" w:hAnsi="Arial"/>
          <w:color w:val="231F20"/>
          <w:spacing w:val="-35"/>
          <w:w w:val="105"/>
        </w:rPr>
        <w:t xml:space="preserve"> </w:t>
      </w:r>
      <w:proofErr w:type="spellStart"/>
      <w:r>
        <w:rPr>
          <w:color w:val="231F20"/>
          <w:w w:val="105"/>
        </w:rPr>
        <w:t>B</w:t>
      </w:r>
      <w:r>
        <w:rPr>
          <w:rFonts w:ascii="Arial" w:hAnsi="Arial"/>
          <w:color w:val="231F20"/>
          <w:w w:val="105"/>
        </w:rPr>
        <w:t>ω</w:t>
      </w:r>
      <w:r>
        <w:rPr>
          <w:color w:val="231F20"/>
          <w:w w:val="105"/>
          <w:vertAlign w:val="subscript"/>
        </w:rPr>
        <w:t>m</w:t>
      </w:r>
      <w:proofErr w:type="spellEnd"/>
    </w:p>
    <w:p w14:paraId="0E86C662" w14:textId="77777777" w:rsidR="00CA223A" w:rsidRDefault="00CA223A" w:rsidP="00CA223A">
      <w:pPr>
        <w:pStyle w:val="BodyText"/>
        <w:spacing w:before="73" w:line="177" w:lineRule="auto"/>
        <w:ind w:left="24"/>
      </w:pPr>
      <w:r>
        <w:br w:type="column"/>
      </w:r>
      <w:r>
        <w:rPr>
          <w:rFonts w:ascii="Arial" w:hAnsi="Arial"/>
          <w:color w:val="231F20"/>
          <w:w w:val="115"/>
          <w:position w:val="-15"/>
        </w:rPr>
        <w:t>þ</w:t>
      </w:r>
      <w:r>
        <w:rPr>
          <w:rFonts w:ascii="Arial" w:hAnsi="Arial"/>
          <w:color w:val="231F20"/>
          <w:spacing w:val="-36"/>
          <w:w w:val="115"/>
          <w:position w:val="-15"/>
        </w:rPr>
        <w:t xml:space="preserve"> </w:t>
      </w:r>
      <w:r>
        <w:rPr>
          <w:color w:val="231F20"/>
          <w:w w:val="105"/>
          <w:position w:val="-15"/>
        </w:rPr>
        <w:t>J</w:t>
      </w:r>
      <w:r>
        <w:rPr>
          <w:color w:val="231F20"/>
          <w:spacing w:val="-33"/>
          <w:w w:val="105"/>
          <w:position w:val="-15"/>
        </w:rPr>
        <w:t xml:space="preserve"> </w:t>
      </w:r>
      <w:proofErr w:type="spellStart"/>
      <w:r>
        <w:rPr>
          <w:color w:val="231F20"/>
          <w:w w:val="105"/>
          <w:u w:val="single" w:color="231F20"/>
        </w:rPr>
        <w:t>d</w:t>
      </w:r>
      <w:r>
        <w:rPr>
          <w:rFonts w:ascii="Arial" w:hAnsi="Arial"/>
          <w:color w:val="231F20"/>
          <w:w w:val="105"/>
          <w:u w:val="single" w:color="231F20"/>
        </w:rPr>
        <w:t>ω</w:t>
      </w:r>
      <w:r>
        <w:rPr>
          <w:color w:val="231F20"/>
          <w:w w:val="105"/>
          <w:u w:val="single" w:color="231F20"/>
          <w:vertAlign w:val="subscript"/>
        </w:rPr>
        <w:t>m</w:t>
      </w:r>
      <w:proofErr w:type="spellEnd"/>
    </w:p>
    <w:p w14:paraId="63755592" w14:textId="77777777" w:rsidR="00CA223A" w:rsidRDefault="00CA223A" w:rsidP="00CA223A">
      <w:pPr>
        <w:pStyle w:val="BodyText"/>
        <w:spacing w:line="221" w:lineRule="exact"/>
        <w:ind w:left="491"/>
      </w:pPr>
      <w:r>
        <w:rPr>
          <w:color w:val="231F20"/>
          <w:w w:val="115"/>
        </w:rPr>
        <w:t>dt</w:t>
      </w:r>
    </w:p>
    <w:p w14:paraId="2760B62E" w14:textId="77777777" w:rsidR="00CA223A" w:rsidRDefault="00CA223A" w:rsidP="00CA223A">
      <w:pPr>
        <w:pStyle w:val="BodyText"/>
        <w:rPr>
          <w:sz w:val="19"/>
        </w:rPr>
      </w:pPr>
      <w:r>
        <w:br w:type="column"/>
      </w:r>
    </w:p>
    <w:p w14:paraId="4439CB04" w14:textId="77777777" w:rsidR="00CA223A" w:rsidRDefault="00CA223A" w:rsidP="00CA223A">
      <w:pPr>
        <w:pStyle w:val="BodyText"/>
        <w:ind w:right="351"/>
        <w:jc w:val="right"/>
      </w:pPr>
      <w:r>
        <w:rPr>
          <w:color w:val="231F20"/>
          <w:w w:val="105"/>
        </w:rPr>
        <w:t>(11)</w:t>
      </w:r>
    </w:p>
    <w:p w14:paraId="782E3D27" w14:textId="77777777" w:rsidR="00CA223A" w:rsidRDefault="00CA223A" w:rsidP="00CA223A">
      <w:pPr>
        <w:jc w:val="right"/>
        <w:sectPr w:rsidR="00CA223A">
          <w:type w:val="continuous"/>
          <w:pgSz w:w="12240" w:h="17680"/>
          <w:pgMar w:top="1280" w:right="1720" w:bottom="280" w:left="1660" w:header="720" w:footer="720" w:gutter="0"/>
          <w:cols w:num="4" w:space="720" w:equalWidth="0">
            <w:col w:w="4047" w:space="40"/>
            <w:col w:w="704" w:space="39"/>
            <w:col w:w="809" w:space="39"/>
            <w:col w:w="3182"/>
          </w:cols>
        </w:sectPr>
      </w:pPr>
    </w:p>
    <w:p w14:paraId="20ED062B" w14:textId="77777777" w:rsidR="00CA223A" w:rsidRDefault="00CA223A" w:rsidP="00CA223A">
      <w:pPr>
        <w:pStyle w:val="BodyText"/>
        <w:rPr>
          <w:sz w:val="14"/>
        </w:rPr>
      </w:pPr>
    </w:p>
    <w:p w14:paraId="401262FB" w14:textId="77777777" w:rsidR="00CA223A" w:rsidRDefault="00CA223A" w:rsidP="00CA223A">
      <w:pPr>
        <w:pStyle w:val="BodyText"/>
        <w:spacing w:before="58"/>
        <w:ind w:left="482"/>
      </w:pPr>
      <w:r>
        <w:rPr>
          <w:color w:val="231F20"/>
          <w:w w:val="105"/>
        </w:rPr>
        <w:t>Solving for the rotor mechanical speed form Eq. (11)</w:t>
      </w:r>
    </w:p>
    <w:p w14:paraId="1C6C1C57" w14:textId="77777777" w:rsidR="00CA223A" w:rsidRDefault="00CA223A" w:rsidP="00CA223A">
      <w:pPr>
        <w:pStyle w:val="BodyText"/>
        <w:tabs>
          <w:tab w:val="left" w:pos="2271"/>
        </w:tabs>
        <w:spacing w:before="91" w:line="217" w:lineRule="exact"/>
        <w:ind w:left="434"/>
        <w:jc w:val="center"/>
        <w:rPr>
          <w:rFonts w:ascii="Arial" w:hAnsi="Arial"/>
        </w:rPr>
      </w:pPr>
      <w:r>
        <w:rPr>
          <w:rFonts w:ascii="Arial" w:hAnsi="Arial"/>
          <w:color w:val="231F20"/>
          <w:spacing w:val="11"/>
          <w:w w:val="85"/>
        </w:rPr>
        <w:t>ð</w:t>
      </w:r>
      <w:r>
        <w:rPr>
          <w:rFonts w:ascii="Arial" w:hAnsi="Arial"/>
          <w:color w:val="231F20"/>
          <w:w w:val="261"/>
          <w:position w:val="1"/>
        </w:rPr>
        <w:t>.</w:t>
      </w:r>
      <w:r>
        <w:rPr>
          <w:rFonts w:ascii="Arial" w:hAnsi="Arial"/>
          <w:color w:val="231F20"/>
          <w:position w:val="1"/>
        </w:rPr>
        <w:tab/>
      </w:r>
      <w:r>
        <w:rPr>
          <w:rFonts w:ascii="Arial" w:hAnsi="Arial"/>
          <w:color w:val="231F20"/>
          <w:w w:val="117"/>
          <w:position w:val="1"/>
        </w:rPr>
        <w:t>Σ</w:t>
      </w:r>
    </w:p>
    <w:p w14:paraId="7A87F152" w14:textId="77777777" w:rsidR="00CA223A" w:rsidRDefault="00CA223A" w:rsidP="00CA223A">
      <w:pPr>
        <w:spacing w:line="217" w:lineRule="exact"/>
        <w:jc w:val="center"/>
        <w:rPr>
          <w:rFonts w:ascii="Arial" w:hAnsi="Arial"/>
        </w:rPr>
        <w:sectPr w:rsidR="00CA223A">
          <w:type w:val="continuous"/>
          <w:pgSz w:w="12240" w:h="17680"/>
          <w:pgMar w:top="1280" w:right="1720" w:bottom="280" w:left="1660" w:header="720" w:footer="720" w:gutter="0"/>
          <w:cols w:space="720"/>
        </w:sectPr>
      </w:pPr>
    </w:p>
    <w:p w14:paraId="4C41CE13" w14:textId="77777777" w:rsidR="00CA223A" w:rsidRDefault="00CA223A" w:rsidP="00CA223A">
      <w:pPr>
        <w:pStyle w:val="BodyText"/>
        <w:spacing w:before="118"/>
        <w:jc w:val="right"/>
        <w:rPr>
          <w:rFonts w:ascii="Arial" w:hAnsi="Arial"/>
        </w:rPr>
      </w:pPr>
      <w:proofErr w:type="spellStart"/>
      <w:r>
        <w:rPr>
          <w:rFonts w:ascii="Arial" w:hAnsi="Arial"/>
          <w:color w:val="231F20"/>
        </w:rPr>
        <w:t>ω</w:t>
      </w:r>
      <w:r>
        <w:rPr>
          <w:color w:val="231F20"/>
          <w:vertAlign w:val="subscript"/>
        </w:rPr>
        <w:t>m</w:t>
      </w:r>
      <w:proofErr w:type="spellEnd"/>
      <w:r>
        <w:rPr>
          <w:color w:val="231F20"/>
        </w:rPr>
        <w:t xml:space="preserve"> </w:t>
      </w:r>
      <w:r>
        <w:rPr>
          <w:rFonts w:ascii="Arial" w:hAnsi="Arial"/>
          <w:color w:val="231F20"/>
        </w:rPr>
        <w:t>¼</w:t>
      </w:r>
    </w:p>
    <w:p w14:paraId="138B8F57" w14:textId="77777777" w:rsidR="00CA223A" w:rsidRDefault="00CA223A" w:rsidP="00CA223A">
      <w:pPr>
        <w:pStyle w:val="BodyText"/>
        <w:spacing w:line="233" w:lineRule="exact"/>
        <w:ind w:left="328"/>
        <w:jc w:val="center"/>
      </w:pPr>
      <w:r>
        <w:br w:type="column"/>
      </w:r>
      <w:proofErr w:type="spellStart"/>
      <w:r>
        <w:rPr>
          <w:color w:val="231F20"/>
          <w:u w:val="single" w:color="231F20"/>
        </w:rPr>
        <w:t>T</w:t>
      </w:r>
      <w:r>
        <w:rPr>
          <w:color w:val="231F20"/>
          <w:u w:val="single" w:color="231F20"/>
          <w:vertAlign w:val="subscript"/>
        </w:rPr>
        <w:t>e</w:t>
      </w:r>
      <w:proofErr w:type="spellEnd"/>
      <w:r>
        <w:rPr>
          <w:color w:val="231F20"/>
          <w:spacing w:val="-34"/>
          <w:u w:val="single" w:color="231F20"/>
        </w:rPr>
        <w:t xml:space="preserve"> </w:t>
      </w:r>
      <w:r>
        <w:rPr>
          <w:rFonts w:ascii="Arial" w:hAnsi="Arial"/>
          <w:color w:val="231F20"/>
          <w:u w:val="single" w:color="231F20"/>
        </w:rPr>
        <w:t>—</w:t>
      </w:r>
      <w:r>
        <w:rPr>
          <w:rFonts w:ascii="Arial" w:hAnsi="Arial"/>
          <w:color w:val="231F20"/>
          <w:spacing w:val="-45"/>
          <w:u w:val="single" w:color="231F20"/>
        </w:rPr>
        <w:t xml:space="preserve"> </w:t>
      </w:r>
      <w:r>
        <w:rPr>
          <w:color w:val="231F20"/>
          <w:u w:val="single" w:color="231F20"/>
        </w:rPr>
        <w:t>T</w:t>
      </w:r>
      <w:r>
        <w:rPr>
          <w:color w:val="231F20"/>
          <w:u w:val="single" w:color="231F20"/>
          <w:vertAlign w:val="subscript"/>
        </w:rPr>
        <w:t>L</w:t>
      </w:r>
      <w:r>
        <w:rPr>
          <w:color w:val="231F20"/>
          <w:spacing w:val="-34"/>
          <w:u w:val="single" w:color="231F20"/>
        </w:rPr>
        <w:t xml:space="preserve"> </w:t>
      </w:r>
      <w:r>
        <w:rPr>
          <w:rFonts w:ascii="Arial" w:hAnsi="Arial"/>
          <w:color w:val="231F20"/>
          <w:u w:val="single" w:color="231F20"/>
        </w:rPr>
        <w:t>—</w:t>
      </w:r>
      <w:r>
        <w:rPr>
          <w:rFonts w:ascii="Arial" w:hAnsi="Arial"/>
          <w:color w:val="231F20"/>
          <w:spacing w:val="-45"/>
          <w:u w:val="single" w:color="231F20"/>
        </w:rPr>
        <w:t xml:space="preserve"> </w:t>
      </w:r>
      <w:proofErr w:type="spellStart"/>
      <w:r>
        <w:rPr>
          <w:color w:val="231F20"/>
          <w:u w:val="single" w:color="231F20"/>
        </w:rPr>
        <w:t>B</w:t>
      </w:r>
      <w:r>
        <w:rPr>
          <w:rFonts w:ascii="Arial" w:hAnsi="Arial"/>
          <w:color w:val="231F20"/>
          <w:u w:val="single" w:color="231F20"/>
        </w:rPr>
        <w:t>ω</w:t>
      </w:r>
      <w:r>
        <w:rPr>
          <w:color w:val="231F20"/>
          <w:u w:val="single" w:color="231F20"/>
          <w:vertAlign w:val="subscript"/>
        </w:rPr>
        <w:t>m</w:t>
      </w:r>
      <w:proofErr w:type="spellEnd"/>
    </w:p>
    <w:p w14:paraId="6C06A750" w14:textId="77777777" w:rsidR="00CA223A" w:rsidRDefault="00CA223A" w:rsidP="00CA223A">
      <w:pPr>
        <w:pStyle w:val="BodyText"/>
        <w:spacing w:before="50"/>
        <w:ind w:left="340"/>
        <w:jc w:val="center"/>
      </w:pPr>
      <w:r>
        <w:rPr>
          <w:color w:val="231F20"/>
          <w:w w:val="82"/>
        </w:rPr>
        <w:t>J</w:t>
      </w:r>
    </w:p>
    <w:p w14:paraId="564D966E" w14:textId="77777777" w:rsidR="00CA223A" w:rsidRDefault="00CA223A" w:rsidP="00CA223A">
      <w:pPr>
        <w:pStyle w:val="BodyText"/>
        <w:tabs>
          <w:tab w:val="left" w:pos="2566"/>
        </w:tabs>
        <w:spacing w:before="119"/>
        <w:ind w:left="147"/>
      </w:pPr>
      <w:r>
        <w:br w:type="column"/>
      </w:r>
      <w:r>
        <w:rPr>
          <w:color w:val="231F20"/>
          <w:w w:val="110"/>
        </w:rPr>
        <w:t>dt</w:t>
      </w:r>
      <w:r>
        <w:rPr>
          <w:color w:val="231F20"/>
          <w:w w:val="110"/>
        </w:rPr>
        <w:tab/>
        <w:t>(12)</w:t>
      </w:r>
    </w:p>
    <w:p w14:paraId="7990E93A" w14:textId="77777777" w:rsidR="00CA223A" w:rsidRDefault="00CA223A" w:rsidP="00CA223A">
      <w:pPr>
        <w:sectPr w:rsidR="00CA223A">
          <w:type w:val="continuous"/>
          <w:pgSz w:w="12240" w:h="17680"/>
          <w:pgMar w:top="1280" w:right="1720" w:bottom="280" w:left="1660" w:header="720" w:footer="720" w:gutter="0"/>
          <w:cols w:num="3" w:space="720" w:equalWidth="0">
            <w:col w:w="3574" w:space="40"/>
            <w:col w:w="1854" w:space="39"/>
            <w:col w:w="3353"/>
          </w:cols>
        </w:sectPr>
      </w:pPr>
    </w:p>
    <w:p w14:paraId="47504C28" w14:textId="77777777" w:rsidR="00CA223A" w:rsidRDefault="00CA223A" w:rsidP="00CA223A">
      <w:pPr>
        <w:pStyle w:val="BodyText"/>
        <w:spacing w:before="11"/>
        <w:rPr>
          <w:sz w:val="18"/>
        </w:rPr>
      </w:pPr>
    </w:p>
    <w:p w14:paraId="6E867E8F" w14:textId="77777777" w:rsidR="00CA223A" w:rsidRDefault="00CA223A" w:rsidP="00CA223A">
      <w:pPr>
        <w:rPr>
          <w:sz w:val="18"/>
        </w:rPr>
        <w:sectPr w:rsidR="00CA223A">
          <w:type w:val="continuous"/>
          <w:pgSz w:w="12240" w:h="17680"/>
          <w:pgMar w:top="1280" w:right="1720" w:bottom="280" w:left="1660" w:header="720" w:footer="720" w:gutter="0"/>
          <w:cols w:space="720"/>
        </w:sectPr>
      </w:pPr>
    </w:p>
    <w:p w14:paraId="38B22099" w14:textId="77777777" w:rsidR="00CA223A" w:rsidRDefault="00CA223A" w:rsidP="00CA223A">
      <w:pPr>
        <w:pStyle w:val="BodyText"/>
        <w:spacing w:before="57"/>
        <w:ind w:left="482"/>
      </w:pPr>
      <w:r>
        <w:rPr>
          <w:color w:val="231F20"/>
          <w:w w:val="110"/>
        </w:rPr>
        <w:t>and</w:t>
      </w:r>
    </w:p>
    <w:p w14:paraId="24994FBF" w14:textId="77777777" w:rsidR="00CA223A" w:rsidRDefault="00CA223A" w:rsidP="00CA223A">
      <w:pPr>
        <w:pStyle w:val="BodyText"/>
      </w:pPr>
      <w:r>
        <w:br w:type="column"/>
      </w:r>
    </w:p>
    <w:p w14:paraId="289514C6" w14:textId="77777777" w:rsidR="00CA223A" w:rsidRDefault="00CA223A" w:rsidP="00CA223A">
      <w:pPr>
        <w:pStyle w:val="BodyText"/>
        <w:spacing w:before="146" w:line="226" w:lineRule="exact"/>
        <w:ind w:left="1293" w:right="1"/>
        <w:jc w:val="center"/>
        <w:rPr>
          <w:rFonts w:ascii="Arial" w:hAnsi="Arial"/>
        </w:rPr>
      </w:pPr>
      <w:r>
        <w:rPr>
          <w:rFonts w:ascii="Arial" w:hAnsi="Arial"/>
          <w:color w:val="231F20"/>
          <w:w w:val="245"/>
        </w:rPr>
        <w:t xml:space="preserve">. </w:t>
      </w:r>
      <w:r>
        <w:rPr>
          <w:rFonts w:ascii="Arial" w:hAnsi="Arial"/>
          <w:color w:val="231F20"/>
          <w:w w:val="135"/>
        </w:rPr>
        <w:t>Σ</w:t>
      </w:r>
    </w:p>
    <w:p w14:paraId="7A4AC738" w14:textId="77777777" w:rsidR="00CA223A" w:rsidRDefault="00CA223A" w:rsidP="00CA223A">
      <w:pPr>
        <w:pStyle w:val="BodyText"/>
        <w:spacing w:line="169" w:lineRule="exact"/>
        <w:ind w:left="1293"/>
        <w:jc w:val="center"/>
      </w:pPr>
      <w:r>
        <w:rPr>
          <w:color w:val="231F20"/>
          <w:w w:val="95"/>
        </w:rPr>
        <w:t>2</w:t>
      </w:r>
    </w:p>
    <w:p w14:paraId="21C9A0A3" w14:textId="77777777" w:rsidR="00CA223A" w:rsidRDefault="00CA223A" w:rsidP="00CA223A">
      <w:pPr>
        <w:pStyle w:val="BodyText"/>
        <w:spacing w:line="177" w:lineRule="auto"/>
        <w:ind w:left="482"/>
      </w:pPr>
      <w:r>
        <w:rPr>
          <w:noProof/>
        </w:rPr>
        <mc:AlternateContent>
          <mc:Choice Requires="wps">
            <w:drawing>
              <wp:anchor distT="0" distB="0" distL="114300" distR="114300" simplePos="0" relativeHeight="251661312" behindDoc="1" locked="0" layoutInCell="1" allowOverlap="1" wp14:anchorId="6012274F" wp14:editId="337AF670">
                <wp:simplePos x="0" y="0"/>
                <wp:positionH relativeFrom="page">
                  <wp:posOffset>4102100</wp:posOffset>
                </wp:positionH>
                <wp:positionV relativeFrom="paragraph">
                  <wp:posOffset>92075</wp:posOffset>
                </wp:positionV>
                <wp:extent cx="88265" cy="6350"/>
                <wp:effectExtent l="0" t="0" r="0" b="0"/>
                <wp:wrapNone/>
                <wp:docPr id="365"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7703A" id="Rectangle 342" o:spid="_x0000_s1026" style="position:absolute;margin-left:323pt;margin-top:7.25pt;width:6.9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" fillcolor="#231f20" stroked="f">
                <v:path arrowok="t"/>
                <w10:wrap anchorx="page"/>
              </v:rect>
            </w:pict>
          </mc:Fallback>
        </mc:AlternateContent>
      </w:r>
      <w:proofErr w:type="spellStart"/>
      <w:r>
        <w:rPr>
          <w:rFonts w:ascii="Arial" w:hAnsi="Arial"/>
          <w:color w:val="231F20"/>
        </w:rPr>
        <w:t>ω</w:t>
      </w:r>
      <w:r>
        <w:rPr>
          <w:color w:val="231F20"/>
          <w:vertAlign w:val="subscript"/>
        </w:rPr>
        <w:t>m</w:t>
      </w:r>
      <w:proofErr w:type="spellEnd"/>
      <w:r>
        <w:rPr>
          <w:color w:val="231F20"/>
        </w:rPr>
        <w:t xml:space="preserve"> </w:t>
      </w:r>
      <w:r>
        <w:rPr>
          <w:rFonts w:ascii="Arial" w:hAnsi="Arial"/>
          <w:color w:val="231F20"/>
        </w:rPr>
        <w:t xml:space="preserve">¼ </w:t>
      </w:r>
      <w:proofErr w:type="spellStart"/>
      <w:r>
        <w:rPr>
          <w:rFonts w:ascii="Arial" w:hAnsi="Arial"/>
          <w:color w:val="231F20"/>
        </w:rPr>
        <w:t>ω</w:t>
      </w:r>
      <w:r>
        <w:rPr>
          <w:color w:val="231F20"/>
          <w:vertAlign w:val="subscript"/>
        </w:rPr>
        <w:t>r</w:t>
      </w:r>
      <w:proofErr w:type="spellEnd"/>
      <w:r>
        <w:rPr>
          <w:color w:val="231F20"/>
        </w:rPr>
        <w:t xml:space="preserve"> </w:t>
      </w:r>
      <w:r>
        <w:rPr>
          <w:color w:val="231F20"/>
          <w:position w:val="-15"/>
        </w:rPr>
        <w:t>P</w:t>
      </w:r>
    </w:p>
    <w:p w14:paraId="4F245944" w14:textId="77777777" w:rsidR="00CA223A" w:rsidRDefault="00CA223A" w:rsidP="00CA223A">
      <w:pPr>
        <w:pStyle w:val="BodyText"/>
      </w:pPr>
      <w:r>
        <w:br w:type="column"/>
      </w:r>
    </w:p>
    <w:p w14:paraId="40816D8E" w14:textId="77777777" w:rsidR="00CA223A" w:rsidRDefault="00CA223A" w:rsidP="00CA223A">
      <w:pPr>
        <w:pStyle w:val="BodyText"/>
      </w:pPr>
    </w:p>
    <w:p w14:paraId="0C168991" w14:textId="102BECA6" w:rsidR="00CA223A" w:rsidRDefault="00CA223A" w:rsidP="00CA223A">
      <w:pPr>
        <w:pStyle w:val="BodyText"/>
        <w:ind w:left="482"/>
        <w:sectPr w:rsidR="00CA223A">
          <w:type w:val="continuous"/>
          <w:pgSz w:w="12240" w:h="17680"/>
          <w:pgMar w:top="1280" w:right="1720" w:bottom="280" w:left="1660" w:header="720" w:footer="720" w:gutter="0"/>
          <w:cols w:num="3" w:space="720" w:equalWidth="0">
            <w:col w:w="905" w:space="2387"/>
            <w:col w:w="1861" w:space="2436"/>
            <w:col w:w="1271"/>
          </w:cols>
        </w:sectPr>
      </w:pPr>
      <w:r>
        <w:rPr>
          <w:color w:val="231F20"/>
          <w:w w:val="110"/>
        </w:rPr>
        <w:t>(13</w:t>
      </w:r>
      <w:r>
        <w:rPr>
          <w:color w:val="231F20"/>
          <w:w w:val="110"/>
        </w:rPr>
        <w:t>)</w:t>
      </w:r>
    </w:p>
    <w:p w14:paraId="6DC18E2E" w14:textId="77777777" w:rsidR="00CA223A" w:rsidRDefault="00CA223A" w:rsidP="00CA223A">
      <w:pPr>
        <w:pStyle w:val="BodyText"/>
        <w:spacing w:before="56" w:line="249" w:lineRule="auto"/>
      </w:pPr>
      <w:r>
        <w:rPr>
          <w:color w:val="231F20"/>
          <w:w w:val="105"/>
        </w:rPr>
        <w:lastRenderedPageBreak/>
        <w:t xml:space="preserve">In the above equations </w:t>
      </w:r>
      <w:proofErr w:type="spellStart"/>
      <w:r>
        <w:rPr>
          <w:rFonts w:ascii="Arial" w:hAnsi="Arial"/>
          <w:color w:val="231F20"/>
          <w:w w:val="105"/>
        </w:rPr>
        <w:t>ω</w:t>
      </w:r>
      <w:r>
        <w:rPr>
          <w:color w:val="231F20"/>
          <w:w w:val="105"/>
          <w:vertAlign w:val="subscript"/>
        </w:rPr>
        <w:t>r</w:t>
      </w:r>
      <w:proofErr w:type="spellEnd"/>
      <w:r>
        <w:rPr>
          <w:color w:val="231F20"/>
          <w:w w:val="105"/>
        </w:rPr>
        <w:t xml:space="preserve"> is the rotor electrical speed, </w:t>
      </w:r>
      <w:proofErr w:type="spellStart"/>
      <w:r>
        <w:rPr>
          <w:rFonts w:ascii="Arial" w:hAnsi="Arial"/>
          <w:color w:val="231F20"/>
          <w:w w:val="105"/>
        </w:rPr>
        <w:t>ω</w:t>
      </w:r>
      <w:r>
        <w:rPr>
          <w:color w:val="231F20"/>
          <w:w w:val="105"/>
          <w:vertAlign w:val="subscript"/>
        </w:rPr>
        <w:t>m</w:t>
      </w:r>
      <w:proofErr w:type="spellEnd"/>
      <w:r>
        <w:rPr>
          <w:color w:val="231F20"/>
          <w:w w:val="105"/>
        </w:rPr>
        <w:t xml:space="preserve"> is the rotor mechanical speed.</w:t>
      </w:r>
    </w:p>
    <w:p w14:paraId="10910B31" w14:textId="35785C32" w:rsidR="00CA223A" w:rsidRDefault="00CA223A" w:rsidP="005F3B07">
      <w:pPr>
        <w:spacing w:before="100" w:beforeAutospacing="1" w:after="100" w:afterAutospacing="1"/>
        <w:rPr>
          <w:rFonts w:ascii="AdvOT7664a372" w:eastAsia="Times New Roman" w:hAnsi="AdvOT7664a372" w:cs="Times New Roman"/>
          <w:lang w:eastAsia="en-GB"/>
        </w:rPr>
      </w:pPr>
    </w:p>
    <w:p w14:paraId="60F14025" w14:textId="06DB675F" w:rsidR="0075475F" w:rsidRDefault="0075475F" w:rsidP="0075475F">
      <w:pPr>
        <w:pStyle w:val="NormalWeb"/>
        <w:rPr>
          <w:rFonts w:ascii="AdvOT04b1ff70.B" w:hAnsi="AdvOT04b1ff70.B"/>
          <w:b/>
          <w:bCs/>
        </w:rPr>
      </w:pPr>
      <w:r w:rsidRPr="0075475F">
        <w:rPr>
          <w:rFonts w:ascii="AdvOT04b1ff70.B" w:hAnsi="AdvOT04b1ff70.B"/>
          <w:b/>
          <w:bCs/>
        </w:rPr>
        <w:t xml:space="preserve">Parks transformation and dynamic d-q modeling </w:t>
      </w:r>
    </w:p>
    <w:p w14:paraId="765B1675" w14:textId="77777777" w:rsidR="0075475F" w:rsidRDefault="0075475F" w:rsidP="0075475F">
      <w:pPr>
        <w:pStyle w:val="NormalWeb"/>
      </w:pPr>
      <w:r>
        <w:rPr>
          <w:rFonts w:ascii="AdvOT7664a372" w:hAnsi="AdvOT7664a372"/>
        </w:rPr>
        <w:t xml:space="preserve">The dynamic d-q modelling of the system is used for the study of motor during transient state and as well as in the steady state conditions. It is achieved by converting the three phase voltages and currents to dqo axis variables by using the Parks transformation [4]. </w:t>
      </w:r>
    </w:p>
    <w:p w14:paraId="26DC9C68" w14:textId="56AD3B43" w:rsidR="0075475F" w:rsidRDefault="0075475F" w:rsidP="0075475F">
      <w:pPr>
        <w:pStyle w:val="NormalWeb"/>
        <w:rPr>
          <w:rFonts w:ascii="AdvOT7664a372" w:hAnsi="AdvOT7664a372"/>
        </w:rPr>
      </w:pPr>
      <w:r>
        <w:rPr>
          <w:rFonts w:ascii="AdvOT7664a372" w:hAnsi="AdvOT7664a372"/>
        </w:rPr>
        <w:t>Converting the phase voltages variables V</w:t>
      </w:r>
      <w:r>
        <w:rPr>
          <w:rFonts w:ascii="AdvOT7664a372" w:hAnsi="AdvOT7664a372"/>
          <w:position w:val="-4"/>
          <w:sz w:val="16"/>
          <w:szCs w:val="16"/>
        </w:rPr>
        <w:t xml:space="preserve">abc </w:t>
      </w:r>
      <w:r>
        <w:rPr>
          <w:rFonts w:ascii="AdvOT7664a372" w:hAnsi="AdvOT7664a372"/>
        </w:rPr>
        <w:t>to V</w:t>
      </w:r>
      <w:r>
        <w:rPr>
          <w:rFonts w:ascii="AdvOT7664a372" w:hAnsi="AdvOT7664a372"/>
          <w:position w:val="-4"/>
          <w:sz w:val="16"/>
          <w:szCs w:val="16"/>
        </w:rPr>
        <w:t xml:space="preserve">dqo </w:t>
      </w:r>
      <w:r>
        <w:rPr>
          <w:rFonts w:ascii="AdvOT7664a372" w:hAnsi="AdvOT7664a372"/>
        </w:rPr>
        <w:t xml:space="preserve">variables in rotor reference frame axis are illustrated in the equations, </w:t>
      </w:r>
    </w:p>
    <w:p w14:paraId="4EC76E74" w14:textId="53E52E4F" w:rsidR="00CA223A" w:rsidRDefault="00CA223A" w:rsidP="0075475F">
      <w:pPr>
        <w:pStyle w:val="NormalWeb"/>
      </w:pPr>
      <w:r>
        <w:rPr>
          <w:noProof/>
        </w:rPr>
        <w:drawing>
          <wp:anchor distT="0" distB="0" distL="0" distR="0" simplePos="0" relativeHeight="251663360" behindDoc="0" locked="0" layoutInCell="1" allowOverlap="1" wp14:anchorId="1A2E6232" wp14:editId="0079D54F">
            <wp:simplePos x="0" y="0"/>
            <wp:positionH relativeFrom="page">
              <wp:posOffset>914400</wp:posOffset>
            </wp:positionH>
            <wp:positionV relativeFrom="paragraph">
              <wp:posOffset>350520</wp:posOffset>
            </wp:positionV>
            <wp:extent cx="4732532" cy="1662874"/>
            <wp:effectExtent l="0" t="0" r="0" b="0"/>
            <wp:wrapTopAndBottom/>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11" cstate="print"/>
                    <a:stretch>
                      <a:fillRect/>
                    </a:stretch>
                  </pic:blipFill>
                  <pic:spPr>
                    <a:xfrm>
                      <a:off x="0" y="0"/>
                      <a:ext cx="4732532" cy="1662874"/>
                    </a:xfrm>
                    <a:prstGeom prst="rect">
                      <a:avLst/>
                    </a:prstGeom>
                  </pic:spPr>
                </pic:pic>
              </a:graphicData>
            </a:graphic>
          </wp:anchor>
        </w:drawing>
      </w:r>
    </w:p>
    <w:p w14:paraId="30BEEC09" w14:textId="77777777" w:rsidR="00CA223A" w:rsidRDefault="00CA223A" w:rsidP="00CA223A">
      <w:pPr>
        <w:spacing w:line="217" w:lineRule="exact"/>
        <w:ind w:left="141"/>
        <w:rPr>
          <w:i/>
          <w:sz w:val="19"/>
        </w:rPr>
      </w:pPr>
      <w:r>
        <w:rPr>
          <w:i/>
          <w:color w:val="231F20"/>
          <w:w w:val="105"/>
          <w:sz w:val="19"/>
        </w:rPr>
        <w:t>Equivalent circuit of PMSM without damper windings.</w:t>
      </w:r>
    </w:p>
    <w:p w14:paraId="28A16C68" w14:textId="77777777" w:rsidR="00CA223A" w:rsidRDefault="00CA223A" w:rsidP="00CA223A">
      <w:pPr>
        <w:pStyle w:val="ListParagraph"/>
        <w:tabs>
          <w:tab w:val="left" w:pos="511"/>
        </w:tabs>
        <w:spacing w:before="55"/>
        <w:ind w:left="510"/>
        <w:rPr>
          <w:rFonts w:ascii="Arial"/>
          <w:color w:val="231F20"/>
          <w:w w:val="110"/>
          <w:sz w:val="24"/>
        </w:rPr>
      </w:pPr>
    </w:p>
    <w:p w14:paraId="4FF4B7E8" w14:textId="77777777" w:rsidR="00CA223A" w:rsidRDefault="00CA223A" w:rsidP="00CA223A">
      <w:pPr>
        <w:pStyle w:val="ListParagraph"/>
        <w:tabs>
          <w:tab w:val="left" w:pos="511"/>
        </w:tabs>
        <w:spacing w:before="55"/>
        <w:ind w:left="510"/>
        <w:rPr>
          <w:rFonts w:ascii="Arial"/>
          <w:color w:val="231F20"/>
          <w:w w:val="110"/>
          <w:sz w:val="24"/>
        </w:rPr>
      </w:pPr>
    </w:p>
    <w:p w14:paraId="49ABBF0D" w14:textId="53C88DCC" w:rsidR="00CA223A" w:rsidRPr="00CA223A" w:rsidRDefault="00CA223A" w:rsidP="00CA223A">
      <w:pPr>
        <w:pStyle w:val="ListParagraph"/>
        <w:tabs>
          <w:tab w:val="left" w:pos="511"/>
        </w:tabs>
        <w:spacing w:before="55"/>
        <w:ind w:left="510"/>
        <w:rPr>
          <w:rFonts w:ascii="Arial"/>
          <w:b/>
          <w:bCs/>
          <w:sz w:val="24"/>
        </w:rPr>
      </w:pPr>
      <w:r w:rsidRPr="00CA223A">
        <w:rPr>
          <w:rFonts w:ascii="Arial"/>
          <w:b/>
          <w:bCs/>
          <w:color w:val="231F20"/>
          <w:w w:val="110"/>
          <w:sz w:val="24"/>
        </w:rPr>
        <w:t>Equivalent circuit of</w:t>
      </w:r>
      <w:r w:rsidRPr="00CA223A">
        <w:rPr>
          <w:rFonts w:ascii="Arial"/>
          <w:b/>
          <w:bCs/>
          <w:color w:val="231F20"/>
          <w:spacing w:val="-36"/>
          <w:w w:val="110"/>
          <w:sz w:val="24"/>
        </w:rPr>
        <w:t xml:space="preserve"> </w:t>
      </w:r>
      <w:r w:rsidRPr="00CA223A">
        <w:rPr>
          <w:rFonts w:ascii="Arial"/>
          <w:b/>
          <w:bCs/>
          <w:color w:val="231F20"/>
          <w:w w:val="110"/>
          <w:sz w:val="24"/>
        </w:rPr>
        <w:t>PMSM</w:t>
      </w:r>
    </w:p>
    <w:p w14:paraId="5CCD2046" w14:textId="77777777" w:rsidR="00CA223A" w:rsidRDefault="00CA223A" w:rsidP="00CA223A">
      <w:pPr>
        <w:pStyle w:val="BodyText"/>
        <w:rPr>
          <w:rFonts w:ascii="Arial"/>
          <w:sz w:val="26"/>
        </w:rPr>
      </w:pPr>
    </w:p>
    <w:p w14:paraId="445C135E" w14:textId="77777777" w:rsidR="00CA223A" w:rsidRDefault="00CA223A" w:rsidP="00CA223A">
      <w:pPr>
        <w:pStyle w:val="BodyText"/>
        <w:spacing w:line="249" w:lineRule="auto"/>
        <w:ind w:left="142" w:right="208" w:firstLine="340"/>
      </w:pPr>
      <w:r>
        <w:rPr>
          <w:color w:val="231F20"/>
          <w:w w:val="110"/>
        </w:rPr>
        <w:t>Equivalent circuit is essential for the proper simulation and designing of the motor. It is achieved and derived from the d-q modelling of the motor using the voltage equations of the stator. From the assumption, rotor d axis flux is represented</w:t>
      </w:r>
      <w:r>
        <w:rPr>
          <w:color w:val="231F20"/>
          <w:spacing w:val="-13"/>
          <w:w w:val="110"/>
        </w:rPr>
        <w:t xml:space="preserve"> </w:t>
      </w:r>
      <w:r>
        <w:rPr>
          <w:color w:val="231F20"/>
          <w:w w:val="110"/>
        </w:rPr>
        <w:t>by</w:t>
      </w:r>
      <w:r>
        <w:rPr>
          <w:color w:val="231F20"/>
          <w:spacing w:val="-14"/>
          <w:w w:val="110"/>
        </w:rPr>
        <w:t xml:space="preserve"> </w:t>
      </w:r>
      <w:r>
        <w:rPr>
          <w:color w:val="231F20"/>
          <w:w w:val="110"/>
        </w:rPr>
        <w:t>a</w:t>
      </w:r>
      <w:r>
        <w:rPr>
          <w:color w:val="231F20"/>
          <w:spacing w:val="-15"/>
          <w:w w:val="110"/>
        </w:rPr>
        <w:t xml:space="preserve"> </w:t>
      </w:r>
      <w:r>
        <w:rPr>
          <w:color w:val="231F20"/>
          <w:w w:val="110"/>
        </w:rPr>
        <w:t>constant</w:t>
      </w:r>
      <w:r>
        <w:rPr>
          <w:color w:val="231F20"/>
          <w:spacing w:val="-13"/>
          <w:w w:val="110"/>
        </w:rPr>
        <w:t xml:space="preserve"> </w:t>
      </w:r>
      <w:r>
        <w:rPr>
          <w:color w:val="231F20"/>
          <w:w w:val="110"/>
        </w:rPr>
        <w:t>current</w:t>
      </w:r>
      <w:r>
        <w:rPr>
          <w:color w:val="231F20"/>
          <w:spacing w:val="-14"/>
          <w:w w:val="110"/>
        </w:rPr>
        <w:t xml:space="preserve"> </w:t>
      </w:r>
      <w:r>
        <w:rPr>
          <w:color w:val="231F20"/>
          <w:w w:val="110"/>
        </w:rPr>
        <w:t>source</w:t>
      </w:r>
      <w:r>
        <w:rPr>
          <w:color w:val="231F20"/>
          <w:spacing w:val="-15"/>
          <w:w w:val="110"/>
        </w:rPr>
        <w:t xml:space="preserve"> </w:t>
      </w:r>
      <w:r>
        <w:rPr>
          <w:color w:val="231F20"/>
          <w:w w:val="110"/>
        </w:rPr>
        <w:t>which</w:t>
      </w:r>
      <w:r>
        <w:rPr>
          <w:color w:val="231F20"/>
          <w:spacing w:val="-13"/>
          <w:w w:val="110"/>
        </w:rPr>
        <w:t xml:space="preserve"> </w:t>
      </w:r>
      <w:r>
        <w:rPr>
          <w:color w:val="231F20"/>
          <w:w w:val="110"/>
        </w:rPr>
        <w:t>is</w:t>
      </w:r>
      <w:r>
        <w:rPr>
          <w:color w:val="231F20"/>
          <w:spacing w:val="-14"/>
          <w:w w:val="110"/>
        </w:rPr>
        <w:t xml:space="preserve"> </w:t>
      </w:r>
      <w:r>
        <w:rPr>
          <w:color w:val="231F20"/>
          <w:w w:val="110"/>
        </w:rPr>
        <w:t>described</w:t>
      </w:r>
      <w:r>
        <w:rPr>
          <w:color w:val="231F20"/>
          <w:spacing w:val="-15"/>
          <w:w w:val="110"/>
        </w:rPr>
        <w:t xml:space="preserve"> </w:t>
      </w:r>
      <w:r>
        <w:rPr>
          <w:color w:val="231F20"/>
          <w:w w:val="110"/>
        </w:rPr>
        <w:t>through</w:t>
      </w:r>
      <w:r>
        <w:rPr>
          <w:color w:val="231F20"/>
          <w:spacing w:val="-14"/>
          <w:w w:val="110"/>
        </w:rPr>
        <w:t xml:space="preserve"> </w:t>
      </w:r>
      <w:r>
        <w:rPr>
          <w:color w:val="231F20"/>
          <w:w w:val="110"/>
        </w:rPr>
        <w:t>the</w:t>
      </w:r>
      <w:r>
        <w:rPr>
          <w:color w:val="231F20"/>
          <w:spacing w:val="-14"/>
          <w:w w:val="110"/>
        </w:rPr>
        <w:t xml:space="preserve"> </w:t>
      </w:r>
      <w:r>
        <w:rPr>
          <w:color w:val="231F20"/>
          <w:w w:val="110"/>
        </w:rPr>
        <w:t>following equation,</w:t>
      </w:r>
    </w:p>
    <w:p w14:paraId="46567AB2" w14:textId="77777777" w:rsidR="00CA223A" w:rsidRDefault="00CA223A" w:rsidP="00CA223A">
      <w:pPr>
        <w:pStyle w:val="BodyText"/>
        <w:tabs>
          <w:tab w:val="left" w:pos="8061"/>
        </w:tabs>
        <w:ind w:left="3882"/>
      </w:pPr>
      <w:proofErr w:type="spellStart"/>
      <w:r>
        <w:rPr>
          <w:rFonts w:ascii="Arial" w:hAnsi="Arial"/>
          <w:color w:val="231F20"/>
          <w:w w:val="105"/>
        </w:rPr>
        <w:t>λ</w:t>
      </w:r>
      <w:r>
        <w:rPr>
          <w:color w:val="231F20"/>
          <w:w w:val="105"/>
          <w:vertAlign w:val="subscript"/>
        </w:rPr>
        <w:t>f</w:t>
      </w:r>
      <w:proofErr w:type="spellEnd"/>
      <w:r>
        <w:rPr>
          <w:color w:val="231F20"/>
          <w:w w:val="105"/>
        </w:rPr>
        <w:t xml:space="preserve"> </w:t>
      </w:r>
      <w:r>
        <w:rPr>
          <w:rFonts w:ascii="Arial" w:hAnsi="Arial"/>
          <w:color w:val="231F20"/>
          <w:w w:val="105"/>
        </w:rPr>
        <w:t>¼</w:t>
      </w:r>
      <w:r>
        <w:rPr>
          <w:rFonts w:ascii="Arial" w:hAnsi="Arial"/>
          <w:color w:val="231F20"/>
          <w:spacing w:val="5"/>
          <w:w w:val="105"/>
        </w:rPr>
        <w:t xml:space="preserve"> </w:t>
      </w:r>
      <w:proofErr w:type="spellStart"/>
      <w:r>
        <w:rPr>
          <w:color w:val="231F20"/>
          <w:w w:val="105"/>
        </w:rPr>
        <w:t>L</w:t>
      </w:r>
      <w:r>
        <w:rPr>
          <w:color w:val="231F20"/>
          <w:w w:val="105"/>
          <w:vertAlign w:val="subscript"/>
        </w:rPr>
        <w:t>dm</w:t>
      </w:r>
      <w:proofErr w:type="spellEnd"/>
      <w:r>
        <w:rPr>
          <w:color w:val="231F20"/>
          <w:spacing w:val="-1"/>
          <w:w w:val="105"/>
        </w:rPr>
        <w:t xml:space="preserve"> </w:t>
      </w:r>
      <w:r>
        <w:rPr>
          <w:color w:val="231F20"/>
          <w:w w:val="105"/>
        </w:rPr>
        <w:t>i</w:t>
      </w:r>
      <w:r>
        <w:rPr>
          <w:color w:val="231F20"/>
          <w:w w:val="105"/>
          <w:vertAlign w:val="subscript"/>
        </w:rPr>
        <w:t>f</w:t>
      </w:r>
      <w:r>
        <w:rPr>
          <w:color w:val="231F20"/>
          <w:w w:val="105"/>
        </w:rPr>
        <w:tab/>
        <w:t>(16)</w:t>
      </w:r>
    </w:p>
    <w:p w14:paraId="7EADD55A" w14:textId="77777777" w:rsidR="00CA223A" w:rsidRDefault="00CA223A" w:rsidP="00CA223A">
      <w:pPr>
        <w:pStyle w:val="BodyText"/>
        <w:spacing w:before="8"/>
        <w:rPr>
          <w:sz w:val="23"/>
        </w:rPr>
      </w:pPr>
    </w:p>
    <w:p w14:paraId="6DDEE3F7" w14:textId="77777777" w:rsidR="00CA223A" w:rsidRDefault="00CA223A" w:rsidP="00CA223A">
      <w:pPr>
        <w:pStyle w:val="BodyText"/>
        <w:spacing w:line="249" w:lineRule="auto"/>
        <w:ind w:left="142" w:firstLine="340"/>
      </w:pPr>
      <w:r>
        <w:rPr>
          <w:color w:val="231F20"/>
          <w:w w:val="110"/>
        </w:rPr>
        <w:t>where</w:t>
      </w:r>
      <w:r>
        <w:rPr>
          <w:color w:val="231F20"/>
          <w:spacing w:val="-19"/>
          <w:w w:val="110"/>
        </w:rPr>
        <w:t xml:space="preserve"> </w:t>
      </w:r>
      <w:proofErr w:type="spellStart"/>
      <w:r>
        <w:rPr>
          <w:rFonts w:ascii="Arial" w:hAnsi="Arial"/>
          <w:color w:val="231F20"/>
          <w:w w:val="110"/>
        </w:rPr>
        <w:t>λ</w:t>
      </w:r>
      <w:r>
        <w:rPr>
          <w:color w:val="231F20"/>
          <w:w w:val="110"/>
          <w:vertAlign w:val="subscript"/>
        </w:rPr>
        <w:t>f</w:t>
      </w:r>
      <w:proofErr w:type="spellEnd"/>
      <w:r>
        <w:rPr>
          <w:color w:val="231F20"/>
          <w:w w:val="110"/>
        </w:rPr>
        <w:t>,</w:t>
      </w:r>
      <w:r>
        <w:rPr>
          <w:color w:val="231F20"/>
          <w:spacing w:val="-19"/>
          <w:w w:val="110"/>
        </w:rPr>
        <w:t xml:space="preserve"> </w:t>
      </w:r>
      <w:r>
        <w:rPr>
          <w:color w:val="231F20"/>
          <w:w w:val="110"/>
        </w:rPr>
        <w:t>field</w:t>
      </w:r>
      <w:r>
        <w:rPr>
          <w:color w:val="231F20"/>
          <w:spacing w:val="-19"/>
          <w:w w:val="110"/>
        </w:rPr>
        <w:t xml:space="preserve"> </w:t>
      </w:r>
      <w:r>
        <w:rPr>
          <w:color w:val="231F20"/>
          <w:w w:val="110"/>
        </w:rPr>
        <w:t>flux</w:t>
      </w:r>
      <w:r>
        <w:rPr>
          <w:color w:val="231F20"/>
          <w:spacing w:val="-18"/>
          <w:w w:val="110"/>
        </w:rPr>
        <w:t xml:space="preserve"> </w:t>
      </w:r>
      <w:r>
        <w:rPr>
          <w:color w:val="231F20"/>
          <w:w w:val="110"/>
        </w:rPr>
        <w:t>linkage;</w:t>
      </w:r>
      <w:r>
        <w:rPr>
          <w:color w:val="231F20"/>
          <w:spacing w:val="-18"/>
          <w:w w:val="110"/>
        </w:rPr>
        <w:t xml:space="preserve"> </w:t>
      </w:r>
      <w:proofErr w:type="spellStart"/>
      <w:r>
        <w:rPr>
          <w:color w:val="231F20"/>
          <w:w w:val="110"/>
        </w:rPr>
        <w:t>L</w:t>
      </w:r>
      <w:r>
        <w:rPr>
          <w:color w:val="231F20"/>
          <w:w w:val="110"/>
          <w:vertAlign w:val="subscript"/>
        </w:rPr>
        <w:t>dm</w:t>
      </w:r>
      <w:proofErr w:type="spellEnd"/>
      <w:r>
        <w:rPr>
          <w:color w:val="231F20"/>
          <w:w w:val="110"/>
        </w:rPr>
        <w:t>,</w:t>
      </w:r>
      <w:r>
        <w:rPr>
          <w:color w:val="231F20"/>
          <w:spacing w:val="-19"/>
          <w:w w:val="110"/>
        </w:rPr>
        <w:t xml:space="preserve"> </w:t>
      </w:r>
      <w:r>
        <w:rPr>
          <w:color w:val="231F20"/>
          <w:w w:val="110"/>
        </w:rPr>
        <w:t>d-axis</w:t>
      </w:r>
      <w:r>
        <w:rPr>
          <w:color w:val="231F20"/>
          <w:spacing w:val="-19"/>
          <w:w w:val="110"/>
        </w:rPr>
        <w:t xml:space="preserve"> </w:t>
      </w:r>
      <w:r>
        <w:rPr>
          <w:color w:val="231F20"/>
          <w:w w:val="110"/>
        </w:rPr>
        <w:t>magnetizing</w:t>
      </w:r>
      <w:r>
        <w:rPr>
          <w:color w:val="231F20"/>
          <w:spacing w:val="-18"/>
          <w:w w:val="110"/>
        </w:rPr>
        <w:t xml:space="preserve"> </w:t>
      </w:r>
      <w:r>
        <w:rPr>
          <w:color w:val="231F20"/>
          <w:w w:val="110"/>
        </w:rPr>
        <w:t>inductance;</w:t>
      </w:r>
      <w:r>
        <w:rPr>
          <w:color w:val="231F20"/>
          <w:spacing w:val="-18"/>
          <w:w w:val="110"/>
        </w:rPr>
        <w:t xml:space="preserve"> </w:t>
      </w:r>
      <w:r>
        <w:rPr>
          <w:color w:val="231F20"/>
          <w:w w:val="110"/>
        </w:rPr>
        <w:t>i</w:t>
      </w:r>
      <w:r>
        <w:rPr>
          <w:color w:val="231F20"/>
          <w:w w:val="110"/>
          <w:vertAlign w:val="subscript"/>
        </w:rPr>
        <w:t>f</w:t>
      </w:r>
      <w:r>
        <w:rPr>
          <w:color w:val="231F20"/>
          <w:w w:val="110"/>
        </w:rPr>
        <w:t>,</w:t>
      </w:r>
      <w:r>
        <w:rPr>
          <w:color w:val="231F20"/>
          <w:spacing w:val="-19"/>
          <w:w w:val="110"/>
        </w:rPr>
        <w:t xml:space="preserve"> </w:t>
      </w:r>
      <w:r>
        <w:rPr>
          <w:color w:val="231F20"/>
          <w:w w:val="110"/>
        </w:rPr>
        <w:t>equivalent permanent magnet field</w:t>
      </w:r>
      <w:r>
        <w:rPr>
          <w:color w:val="231F20"/>
          <w:spacing w:val="-12"/>
          <w:w w:val="110"/>
        </w:rPr>
        <w:t xml:space="preserve"> </w:t>
      </w:r>
      <w:r>
        <w:rPr>
          <w:color w:val="231F20"/>
          <w:w w:val="110"/>
        </w:rPr>
        <w:t>current.</w:t>
      </w:r>
    </w:p>
    <w:p w14:paraId="166ABF72" w14:textId="77777777" w:rsidR="001A6D3D" w:rsidRDefault="001A6D3D" w:rsidP="001A6D3D">
      <w:pPr>
        <w:pStyle w:val="Heading1"/>
        <w:tabs>
          <w:tab w:val="left" w:pos="438"/>
        </w:tabs>
        <w:spacing w:before="156"/>
        <w:rPr>
          <w:color w:val="231F20"/>
          <w:w w:val="105"/>
        </w:rPr>
      </w:pPr>
    </w:p>
    <w:p w14:paraId="687693EE" w14:textId="18412665" w:rsidR="001A6D3D" w:rsidRDefault="001A6D3D" w:rsidP="001A6D3D">
      <w:pPr>
        <w:pStyle w:val="Heading1"/>
        <w:tabs>
          <w:tab w:val="left" w:pos="438"/>
        </w:tabs>
        <w:spacing w:before="156"/>
        <w:rPr>
          <w:color w:val="231F20"/>
        </w:rPr>
      </w:pPr>
      <w:r>
        <w:rPr>
          <w:color w:val="231F20"/>
          <w:w w:val="105"/>
        </w:rPr>
        <w:t>Permanent magnet synchronous motor drive</w:t>
      </w:r>
      <w:r>
        <w:rPr>
          <w:color w:val="231F20"/>
          <w:spacing w:val="-36"/>
          <w:w w:val="105"/>
        </w:rPr>
        <w:t xml:space="preserve"> </w:t>
      </w:r>
      <w:r>
        <w:rPr>
          <w:color w:val="231F20"/>
          <w:w w:val="105"/>
        </w:rPr>
        <w:t>system</w:t>
      </w:r>
    </w:p>
    <w:p w14:paraId="28160A19" w14:textId="77777777" w:rsidR="001A6D3D" w:rsidRDefault="001A6D3D" w:rsidP="001A6D3D">
      <w:pPr>
        <w:pStyle w:val="BodyText"/>
        <w:spacing w:before="7"/>
        <w:rPr>
          <w:rFonts w:ascii="Arial"/>
          <w:sz w:val="25"/>
        </w:rPr>
      </w:pPr>
    </w:p>
    <w:p w14:paraId="14C94068" w14:textId="021F8135" w:rsidR="0075475F" w:rsidRDefault="001A6D3D" w:rsidP="001A6D3D">
      <w:pPr>
        <w:pStyle w:val="NormalWeb"/>
        <w:rPr>
          <w:color w:val="231F20"/>
          <w:w w:val="110"/>
        </w:rPr>
      </w:pPr>
      <w:r>
        <w:rPr>
          <w:color w:val="231F20"/>
          <w:w w:val="110"/>
        </w:rPr>
        <w:t>The motor drive essentially consists of four main components such as the PMSM,</w:t>
      </w:r>
      <w:r>
        <w:rPr>
          <w:color w:val="231F20"/>
          <w:spacing w:val="-23"/>
          <w:w w:val="110"/>
        </w:rPr>
        <w:t xml:space="preserve"> </w:t>
      </w:r>
      <w:r>
        <w:rPr>
          <w:color w:val="231F20"/>
          <w:w w:val="110"/>
        </w:rPr>
        <w:t>the</w:t>
      </w:r>
      <w:r>
        <w:rPr>
          <w:color w:val="231F20"/>
          <w:spacing w:val="-22"/>
          <w:w w:val="110"/>
        </w:rPr>
        <w:t xml:space="preserve"> </w:t>
      </w:r>
      <w:r>
        <w:rPr>
          <w:color w:val="231F20"/>
          <w:w w:val="110"/>
        </w:rPr>
        <w:t>inverter,</w:t>
      </w:r>
      <w:r>
        <w:rPr>
          <w:color w:val="231F20"/>
          <w:spacing w:val="-21"/>
          <w:w w:val="110"/>
        </w:rPr>
        <w:t xml:space="preserve"> </w:t>
      </w:r>
      <w:r>
        <w:rPr>
          <w:color w:val="231F20"/>
          <w:w w:val="110"/>
        </w:rPr>
        <w:t>the</w:t>
      </w:r>
      <w:r>
        <w:rPr>
          <w:color w:val="231F20"/>
          <w:spacing w:val="-22"/>
          <w:w w:val="110"/>
        </w:rPr>
        <w:t xml:space="preserve"> </w:t>
      </w:r>
      <w:r>
        <w:rPr>
          <w:color w:val="231F20"/>
          <w:w w:val="110"/>
        </w:rPr>
        <w:t>main</w:t>
      </w:r>
      <w:r>
        <w:rPr>
          <w:color w:val="231F20"/>
          <w:spacing w:val="-22"/>
          <w:w w:val="110"/>
        </w:rPr>
        <w:t xml:space="preserve"> </w:t>
      </w:r>
      <w:r>
        <w:rPr>
          <w:color w:val="231F20"/>
          <w:w w:val="110"/>
        </w:rPr>
        <w:t>control</w:t>
      </w:r>
      <w:r>
        <w:rPr>
          <w:color w:val="231F20"/>
          <w:spacing w:val="-22"/>
          <w:w w:val="110"/>
        </w:rPr>
        <w:t xml:space="preserve"> </w:t>
      </w:r>
      <w:r>
        <w:rPr>
          <w:color w:val="231F20"/>
          <w:w w:val="110"/>
        </w:rPr>
        <w:t>unit</w:t>
      </w:r>
      <w:r>
        <w:rPr>
          <w:color w:val="231F20"/>
          <w:spacing w:val="-23"/>
          <w:w w:val="110"/>
        </w:rPr>
        <w:t xml:space="preserve"> </w:t>
      </w:r>
      <w:r>
        <w:rPr>
          <w:color w:val="231F20"/>
          <w:w w:val="110"/>
        </w:rPr>
        <w:t>and</w:t>
      </w:r>
      <w:r>
        <w:rPr>
          <w:color w:val="231F20"/>
          <w:spacing w:val="-21"/>
          <w:w w:val="110"/>
        </w:rPr>
        <w:t xml:space="preserve"> </w:t>
      </w:r>
      <w:r>
        <w:rPr>
          <w:color w:val="231F20"/>
          <w:w w:val="110"/>
        </w:rPr>
        <w:t>the</w:t>
      </w:r>
      <w:r>
        <w:rPr>
          <w:color w:val="231F20"/>
          <w:spacing w:val="-22"/>
          <w:w w:val="110"/>
        </w:rPr>
        <w:t xml:space="preserve"> </w:t>
      </w:r>
      <w:r>
        <w:rPr>
          <w:color w:val="231F20"/>
          <w:w w:val="110"/>
        </w:rPr>
        <w:t>position</w:t>
      </w:r>
      <w:r>
        <w:rPr>
          <w:color w:val="231F20"/>
          <w:spacing w:val="-22"/>
          <w:w w:val="110"/>
        </w:rPr>
        <w:t xml:space="preserve"> </w:t>
      </w:r>
      <w:r>
        <w:rPr>
          <w:color w:val="231F20"/>
          <w:w w:val="110"/>
        </w:rPr>
        <w:t>sensor.</w:t>
      </w:r>
    </w:p>
    <w:p w14:paraId="7530C01C" w14:textId="77777777" w:rsidR="001A6D3D" w:rsidRDefault="001A6D3D" w:rsidP="001A6D3D">
      <w:pPr>
        <w:pStyle w:val="BodyText"/>
        <w:spacing w:before="152"/>
        <w:ind w:left="142"/>
        <w:rPr>
          <w:rFonts w:ascii="Arial"/>
          <w:color w:val="231F20"/>
          <w:w w:val="105"/>
        </w:rPr>
      </w:pPr>
    </w:p>
    <w:p w14:paraId="3BD9208F" w14:textId="77777777" w:rsidR="001A6D3D" w:rsidRDefault="001A6D3D" w:rsidP="001A6D3D">
      <w:pPr>
        <w:pStyle w:val="BodyText"/>
        <w:spacing w:before="152"/>
        <w:ind w:left="142"/>
        <w:rPr>
          <w:rFonts w:ascii="Arial"/>
          <w:color w:val="231F20"/>
          <w:w w:val="105"/>
        </w:rPr>
      </w:pPr>
    </w:p>
    <w:p w14:paraId="2D2ABDEC" w14:textId="6A46DEAA" w:rsidR="001A6D3D" w:rsidRDefault="001A6D3D" w:rsidP="001A6D3D">
      <w:pPr>
        <w:pStyle w:val="BodyText"/>
        <w:spacing w:before="152"/>
        <w:ind w:left="142"/>
        <w:rPr>
          <w:rFonts w:ascii="Arial"/>
        </w:rPr>
      </w:pPr>
      <w:r>
        <w:rPr>
          <w:rFonts w:ascii="Arial"/>
          <w:color w:val="231F20"/>
          <w:w w:val="105"/>
        </w:rPr>
        <w:lastRenderedPageBreak/>
        <w:t>Inverter</w:t>
      </w:r>
    </w:p>
    <w:p w14:paraId="5BC4C692" w14:textId="77777777" w:rsidR="001A6D3D" w:rsidRDefault="001A6D3D" w:rsidP="001A6D3D">
      <w:pPr>
        <w:pStyle w:val="BodyText"/>
        <w:spacing w:before="10"/>
        <w:rPr>
          <w:rFonts w:ascii="Arial"/>
          <w:sz w:val="25"/>
        </w:rPr>
      </w:pPr>
    </w:p>
    <w:p w14:paraId="2702C5F4" w14:textId="69730881" w:rsidR="001A6D3D" w:rsidRDefault="001A6D3D" w:rsidP="001A6D3D">
      <w:pPr>
        <w:pStyle w:val="BodyText"/>
        <w:spacing w:line="249" w:lineRule="auto"/>
        <w:ind w:left="142" w:right="222" w:firstLine="340"/>
        <w:rPr>
          <w:color w:val="231F20"/>
          <w:w w:val="105"/>
        </w:rPr>
      </w:pPr>
      <w:r>
        <w:rPr>
          <w:color w:val="231F20"/>
          <w:w w:val="105"/>
        </w:rPr>
        <w:t xml:space="preserve">For variable frequency and magnitude, voltage source inverters are devices which convert the constant DC voltage level to variable AC voltage. As specified </w:t>
      </w:r>
      <w:r>
        <w:rPr>
          <w:color w:val="231F20"/>
          <w:spacing w:val="-7"/>
          <w:w w:val="105"/>
        </w:rPr>
        <w:t xml:space="preserve">in </w:t>
      </w:r>
      <w:r>
        <w:rPr>
          <w:color w:val="231F20"/>
          <w:w w:val="105"/>
        </w:rPr>
        <w:t>the</w:t>
      </w:r>
      <w:r>
        <w:rPr>
          <w:color w:val="231F20"/>
          <w:spacing w:val="8"/>
          <w:w w:val="105"/>
        </w:rPr>
        <w:t xml:space="preserve"> </w:t>
      </w:r>
      <w:r>
        <w:rPr>
          <w:color w:val="231F20"/>
          <w:w w:val="105"/>
        </w:rPr>
        <w:t>function,</w:t>
      </w:r>
      <w:r>
        <w:rPr>
          <w:color w:val="231F20"/>
          <w:spacing w:val="10"/>
          <w:w w:val="105"/>
        </w:rPr>
        <w:t xml:space="preserve"> </w:t>
      </w:r>
      <w:r>
        <w:rPr>
          <w:color w:val="231F20"/>
          <w:w w:val="105"/>
        </w:rPr>
        <w:t>these</w:t>
      </w:r>
      <w:r>
        <w:rPr>
          <w:color w:val="231F20"/>
          <w:spacing w:val="10"/>
          <w:w w:val="105"/>
        </w:rPr>
        <w:t xml:space="preserve"> </w:t>
      </w:r>
      <w:r>
        <w:rPr>
          <w:color w:val="231F20"/>
          <w:w w:val="105"/>
        </w:rPr>
        <w:t>inverters</w:t>
      </w:r>
      <w:r>
        <w:rPr>
          <w:color w:val="231F20"/>
          <w:spacing w:val="10"/>
          <w:w w:val="105"/>
        </w:rPr>
        <w:t xml:space="preserve"> </w:t>
      </w:r>
      <w:r>
        <w:rPr>
          <w:color w:val="231F20"/>
          <w:w w:val="105"/>
        </w:rPr>
        <w:t>are</w:t>
      </w:r>
      <w:r>
        <w:rPr>
          <w:color w:val="231F20"/>
          <w:spacing w:val="7"/>
          <w:w w:val="105"/>
        </w:rPr>
        <w:t xml:space="preserve"> </w:t>
      </w:r>
      <w:r>
        <w:rPr>
          <w:color w:val="231F20"/>
          <w:w w:val="105"/>
        </w:rPr>
        <w:t>commonly</w:t>
      </w:r>
      <w:r>
        <w:rPr>
          <w:color w:val="231F20"/>
          <w:spacing w:val="10"/>
          <w:w w:val="105"/>
        </w:rPr>
        <w:t xml:space="preserve"> </w:t>
      </w:r>
      <w:r>
        <w:rPr>
          <w:color w:val="231F20"/>
          <w:w w:val="105"/>
        </w:rPr>
        <w:t>used</w:t>
      </w:r>
      <w:r>
        <w:rPr>
          <w:color w:val="231F20"/>
          <w:spacing w:val="9"/>
          <w:w w:val="105"/>
        </w:rPr>
        <w:t xml:space="preserve"> </w:t>
      </w:r>
      <w:r>
        <w:rPr>
          <w:color w:val="231F20"/>
          <w:w w:val="105"/>
        </w:rPr>
        <w:t>in</w:t>
      </w:r>
      <w:r>
        <w:rPr>
          <w:color w:val="231F20"/>
          <w:spacing w:val="8"/>
          <w:w w:val="105"/>
        </w:rPr>
        <w:t xml:space="preserve"> </w:t>
      </w:r>
      <w:r>
        <w:rPr>
          <w:color w:val="231F20"/>
          <w:w w:val="105"/>
        </w:rPr>
        <w:t>adjustable</w:t>
      </w:r>
      <w:r>
        <w:rPr>
          <w:color w:val="231F20"/>
          <w:spacing w:val="9"/>
          <w:w w:val="105"/>
        </w:rPr>
        <w:t xml:space="preserve"> </w:t>
      </w:r>
      <w:r>
        <w:rPr>
          <w:color w:val="231F20"/>
          <w:w w:val="105"/>
        </w:rPr>
        <w:t>speed</w:t>
      </w:r>
      <w:r>
        <w:rPr>
          <w:color w:val="231F20"/>
          <w:spacing w:val="10"/>
          <w:w w:val="105"/>
        </w:rPr>
        <w:t xml:space="preserve"> </w:t>
      </w:r>
      <w:r>
        <w:rPr>
          <w:color w:val="231F20"/>
          <w:w w:val="105"/>
        </w:rPr>
        <w:t>drives.</w:t>
      </w:r>
    </w:p>
    <w:p w14:paraId="7D1A1DF8" w14:textId="6DFC9C84" w:rsidR="001A6D3D" w:rsidRDefault="001A6D3D" w:rsidP="001A6D3D">
      <w:pPr>
        <w:pStyle w:val="BodyText"/>
        <w:spacing w:line="249" w:lineRule="auto"/>
        <w:ind w:left="142" w:right="222" w:firstLine="340"/>
      </w:pPr>
      <w:r>
        <w:rPr>
          <w:noProof/>
        </w:rPr>
        <w:drawing>
          <wp:anchor distT="0" distB="0" distL="0" distR="0" simplePos="0" relativeHeight="251665408" behindDoc="0" locked="0" layoutInCell="1" allowOverlap="1" wp14:anchorId="0F0D63AD" wp14:editId="0FB590BC">
            <wp:simplePos x="0" y="0"/>
            <wp:positionH relativeFrom="page">
              <wp:posOffset>914400</wp:posOffset>
            </wp:positionH>
            <wp:positionV relativeFrom="paragraph">
              <wp:posOffset>179070</wp:posOffset>
            </wp:positionV>
            <wp:extent cx="4300286" cy="1812035"/>
            <wp:effectExtent l="0" t="0" r="0" b="0"/>
            <wp:wrapTopAndBottom/>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12" cstate="print"/>
                    <a:stretch>
                      <a:fillRect/>
                    </a:stretch>
                  </pic:blipFill>
                  <pic:spPr>
                    <a:xfrm>
                      <a:off x="0" y="0"/>
                      <a:ext cx="4300286" cy="1812035"/>
                    </a:xfrm>
                    <a:prstGeom prst="rect">
                      <a:avLst/>
                    </a:prstGeom>
                  </pic:spPr>
                </pic:pic>
              </a:graphicData>
            </a:graphic>
          </wp:anchor>
        </w:drawing>
      </w:r>
    </w:p>
    <w:p w14:paraId="4DDD0127" w14:textId="77777777" w:rsidR="001A6D3D" w:rsidRDefault="001A6D3D" w:rsidP="001A6D3D">
      <w:pPr>
        <w:spacing w:line="217" w:lineRule="exact"/>
        <w:ind w:left="141"/>
        <w:rPr>
          <w:i/>
          <w:sz w:val="19"/>
        </w:rPr>
      </w:pPr>
      <w:r>
        <w:rPr>
          <w:i/>
          <w:color w:val="231F20"/>
          <w:sz w:val="19"/>
        </w:rPr>
        <w:t>Components permanent magnet synchronous motor drive.</w:t>
      </w:r>
    </w:p>
    <w:p w14:paraId="0DAC7C57" w14:textId="77777777" w:rsidR="001A6D3D" w:rsidRPr="0075475F" w:rsidRDefault="001A6D3D" w:rsidP="001A6D3D">
      <w:pPr>
        <w:pStyle w:val="NormalWeb"/>
      </w:pPr>
    </w:p>
    <w:p w14:paraId="58860DBC" w14:textId="37250759" w:rsidR="001A6D3D" w:rsidRDefault="001A6D3D" w:rsidP="001A6D3D">
      <w:pPr>
        <w:pStyle w:val="Heading1"/>
        <w:tabs>
          <w:tab w:val="left" w:pos="405"/>
        </w:tabs>
        <w:spacing w:before="142"/>
        <w:rPr>
          <w:color w:val="231F20"/>
          <w:w w:val="110"/>
        </w:rPr>
      </w:pPr>
      <w:r>
        <w:rPr>
          <w:color w:val="231F20"/>
          <w:w w:val="110"/>
        </w:rPr>
        <w:t>Control techniques of</w:t>
      </w:r>
      <w:r>
        <w:rPr>
          <w:color w:val="231F20"/>
          <w:spacing w:val="-37"/>
          <w:w w:val="110"/>
        </w:rPr>
        <w:t xml:space="preserve"> </w:t>
      </w:r>
      <w:r>
        <w:rPr>
          <w:color w:val="231F20"/>
          <w:w w:val="110"/>
        </w:rPr>
        <w:t>PMSM</w:t>
      </w:r>
    </w:p>
    <w:p w14:paraId="2297AF2F" w14:textId="77777777" w:rsidR="00496652" w:rsidRDefault="00496652" w:rsidP="001A6D3D">
      <w:pPr>
        <w:pStyle w:val="Heading1"/>
        <w:tabs>
          <w:tab w:val="left" w:pos="405"/>
        </w:tabs>
        <w:spacing w:before="142"/>
        <w:rPr>
          <w:color w:val="231F20"/>
        </w:rPr>
      </w:pPr>
    </w:p>
    <w:p w14:paraId="11FB7C43" w14:textId="502EAD29" w:rsidR="0075475F" w:rsidRPr="0075475F" w:rsidRDefault="001A6D3D" w:rsidP="0075475F">
      <w:pPr>
        <w:rPr>
          <w:rFonts w:ascii="Times New Roman" w:eastAsia="Times New Roman" w:hAnsi="Times New Roman" w:cs="Times New Roman"/>
          <w:lang w:eastAsia="en-GB"/>
        </w:rPr>
      </w:pPr>
      <w:r>
        <w:rPr>
          <w:noProof/>
        </w:rPr>
        <w:drawing>
          <wp:anchor distT="0" distB="0" distL="0" distR="0" simplePos="0" relativeHeight="251667456" behindDoc="0" locked="0" layoutInCell="1" allowOverlap="1" wp14:anchorId="29B5EDC4" wp14:editId="436F32F2">
            <wp:simplePos x="0" y="0"/>
            <wp:positionH relativeFrom="page">
              <wp:posOffset>914400</wp:posOffset>
            </wp:positionH>
            <wp:positionV relativeFrom="paragraph">
              <wp:posOffset>179070</wp:posOffset>
            </wp:positionV>
            <wp:extent cx="4278581" cy="3518154"/>
            <wp:effectExtent l="0" t="0" r="0" b="0"/>
            <wp:wrapTopAndBottom/>
            <wp:docPr id="1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jpeg"/>
                    <pic:cNvPicPr/>
                  </pic:nvPicPr>
                  <pic:blipFill>
                    <a:blip r:embed="rId13" cstate="print"/>
                    <a:stretch>
                      <a:fillRect/>
                    </a:stretch>
                  </pic:blipFill>
                  <pic:spPr>
                    <a:xfrm>
                      <a:off x="0" y="0"/>
                      <a:ext cx="4278581" cy="3518154"/>
                    </a:xfrm>
                    <a:prstGeom prst="rect">
                      <a:avLst/>
                    </a:prstGeom>
                  </pic:spPr>
                </pic:pic>
              </a:graphicData>
            </a:graphic>
          </wp:anchor>
        </w:drawing>
      </w:r>
      <w:r w:rsidR="0075475F" w:rsidRPr="0075475F">
        <w:rPr>
          <w:rFonts w:ascii="Times New Roman" w:eastAsia="Times New Roman" w:hAnsi="Times New Roman" w:cs="Times New Roman"/>
          <w:lang w:eastAsia="en-GB"/>
        </w:rPr>
        <w:fldChar w:fldCharType="begin"/>
      </w:r>
      <w:r w:rsidR="0075475F" w:rsidRPr="0075475F">
        <w:rPr>
          <w:rFonts w:ascii="Times New Roman" w:eastAsia="Times New Roman" w:hAnsi="Times New Roman" w:cs="Times New Roman"/>
          <w:lang w:eastAsia="en-GB"/>
        </w:rPr>
        <w:instrText xml:space="preserve"> INCLUDEPICTURE "/var/folders/cf/kg1msyfd5c99k7jwqmvqr20c0000gn/T/com.microsoft.Word/WebArchiveCopyPasteTempFiles/page8image21368896" \* MERGEFORMATINET </w:instrText>
      </w:r>
      <w:r w:rsidR="0075475F" w:rsidRPr="0075475F">
        <w:rPr>
          <w:rFonts w:ascii="Times New Roman" w:eastAsia="Times New Roman" w:hAnsi="Times New Roman" w:cs="Times New Roman"/>
          <w:lang w:eastAsia="en-GB"/>
        </w:rPr>
        <w:fldChar w:fldCharType="separate"/>
      </w:r>
      <w:r w:rsidR="0075475F" w:rsidRPr="0075475F">
        <w:rPr>
          <w:rFonts w:ascii="Times New Roman" w:eastAsia="Times New Roman" w:hAnsi="Times New Roman" w:cs="Times New Roman"/>
          <w:lang w:eastAsia="en-GB"/>
        </w:rPr>
        <w:fldChar w:fldCharType="end"/>
      </w:r>
    </w:p>
    <w:p w14:paraId="3C5E8704" w14:textId="77777777" w:rsidR="001A6D3D" w:rsidRDefault="001A6D3D" w:rsidP="001A6D3D">
      <w:pPr>
        <w:spacing w:line="217" w:lineRule="exact"/>
        <w:ind w:left="141"/>
        <w:rPr>
          <w:i/>
          <w:sz w:val="19"/>
        </w:rPr>
      </w:pPr>
      <w:r>
        <w:rPr>
          <w:i/>
          <w:color w:val="231F20"/>
          <w:sz w:val="19"/>
        </w:rPr>
        <w:t>Classification of the various control techniques.</w:t>
      </w:r>
    </w:p>
    <w:p w14:paraId="01D65112" w14:textId="617C3694" w:rsidR="002A3418" w:rsidRDefault="002A3418">
      <w:pPr>
        <w:rPr>
          <w:lang w:val="en-US"/>
        </w:rPr>
      </w:pPr>
    </w:p>
    <w:p w14:paraId="7546BBB5" w14:textId="359BF6D5" w:rsidR="00496652" w:rsidRDefault="00496652">
      <w:pPr>
        <w:rPr>
          <w:lang w:val="en-US"/>
        </w:rPr>
      </w:pPr>
    </w:p>
    <w:p w14:paraId="66C5EB56" w14:textId="77777777" w:rsidR="00496652" w:rsidRDefault="00496652" w:rsidP="00496652">
      <w:pPr>
        <w:tabs>
          <w:tab w:val="left" w:pos="685"/>
        </w:tabs>
        <w:spacing w:before="152"/>
        <w:rPr>
          <w:iCs/>
          <w:color w:val="231F20"/>
        </w:rPr>
      </w:pPr>
    </w:p>
    <w:p w14:paraId="6DDCFAF3" w14:textId="77777777" w:rsidR="00496652" w:rsidRDefault="00496652" w:rsidP="00496652">
      <w:pPr>
        <w:tabs>
          <w:tab w:val="left" w:pos="685"/>
        </w:tabs>
        <w:spacing w:before="152"/>
        <w:rPr>
          <w:iCs/>
          <w:color w:val="231F20"/>
        </w:rPr>
      </w:pPr>
    </w:p>
    <w:p w14:paraId="61A3DB50" w14:textId="51E23375" w:rsidR="00496652" w:rsidRDefault="00496652" w:rsidP="00496652">
      <w:pPr>
        <w:tabs>
          <w:tab w:val="left" w:pos="685"/>
        </w:tabs>
        <w:spacing w:before="152"/>
        <w:rPr>
          <w:iCs/>
          <w:color w:val="231F20"/>
        </w:rPr>
      </w:pPr>
      <w:r w:rsidRPr="00496652">
        <w:rPr>
          <w:iCs/>
          <w:color w:val="231F20"/>
        </w:rPr>
        <w:lastRenderedPageBreak/>
        <w:t>Field oriented control (FOC) of</w:t>
      </w:r>
      <w:r w:rsidRPr="00496652">
        <w:rPr>
          <w:iCs/>
          <w:color w:val="231F20"/>
          <w:spacing w:val="15"/>
        </w:rPr>
        <w:t xml:space="preserve"> </w:t>
      </w:r>
      <w:r w:rsidRPr="00496652">
        <w:rPr>
          <w:iCs/>
          <w:color w:val="231F20"/>
        </w:rPr>
        <w:t>PMSM</w:t>
      </w:r>
    </w:p>
    <w:p w14:paraId="0CB34684" w14:textId="77777777" w:rsidR="00496652" w:rsidRDefault="00496652" w:rsidP="00496652">
      <w:pPr>
        <w:pStyle w:val="BodyText"/>
        <w:spacing w:line="249" w:lineRule="auto"/>
        <w:ind w:left="141" w:right="102" w:firstLine="340"/>
        <w:rPr>
          <w:color w:val="231F20"/>
          <w:w w:val="110"/>
        </w:rPr>
      </w:pPr>
    </w:p>
    <w:p w14:paraId="549CAC25" w14:textId="54A4E3BC" w:rsidR="00496652" w:rsidRDefault="00496652" w:rsidP="00496652">
      <w:pPr>
        <w:pStyle w:val="BodyText"/>
        <w:spacing w:line="249" w:lineRule="auto"/>
        <w:ind w:left="141" w:right="102" w:firstLine="340"/>
        <w:rPr>
          <w:color w:val="231F20"/>
          <w:w w:val="110"/>
        </w:rPr>
      </w:pPr>
      <w:r>
        <w:rPr>
          <w:color w:val="231F20"/>
          <w:w w:val="110"/>
        </w:rPr>
        <w:t>For</w:t>
      </w:r>
      <w:r>
        <w:rPr>
          <w:color w:val="231F20"/>
          <w:spacing w:val="-15"/>
          <w:w w:val="110"/>
        </w:rPr>
        <w:t xml:space="preserve"> </w:t>
      </w:r>
      <w:r>
        <w:rPr>
          <w:color w:val="231F20"/>
          <w:w w:val="110"/>
        </w:rPr>
        <w:t>the</w:t>
      </w:r>
      <w:r>
        <w:rPr>
          <w:color w:val="231F20"/>
          <w:spacing w:val="-13"/>
          <w:w w:val="110"/>
        </w:rPr>
        <w:t xml:space="preserve"> </w:t>
      </w:r>
      <w:r>
        <w:rPr>
          <w:color w:val="231F20"/>
          <w:w w:val="110"/>
        </w:rPr>
        <w:t>control</w:t>
      </w:r>
      <w:r>
        <w:rPr>
          <w:color w:val="231F20"/>
          <w:spacing w:val="-15"/>
          <w:w w:val="110"/>
        </w:rPr>
        <w:t xml:space="preserve"> </w:t>
      </w:r>
      <w:r>
        <w:rPr>
          <w:color w:val="231F20"/>
          <w:w w:val="110"/>
        </w:rPr>
        <w:t>of</w:t>
      </w:r>
      <w:r>
        <w:rPr>
          <w:color w:val="231F20"/>
          <w:spacing w:val="-13"/>
          <w:w w:val="110"/>
        </w:rPr>
        <w:t xml:space="preserve"> </w:t>
      </w:r>
      <w:r>
        <w:rPr>
          <w:color w:val="231F20"/>
          <w:w w:val="110"/>
        </w:rPr>
        <w:t>PM</w:t>
      </w:r>
      <w:r>
        <w:rPr>
          <w:color w:val="231F20"/>
          <w:spacing w:val="-15"/>
          <w:w w:val="110"/>
        </w:rPr>
        <w:t xml:space="preserve"> </w:t>
      </w:r>
      <w:r>
        <w:rPr>
          <w:color w:val="231F20"/>
          <w:w w:val="110"/>
        </w:rPr>
        <w:t>motors,</w:t>
      </w:r>
      <w:r>
        <w:rPr>
          <w:color w:val="231F20"/>
          <w:spacing w:val="-15"/>
          <w:w w:val="110"/>
        </w:rPr>
        <w:t xml:space="preserve"> </w:t>
      </w:r>
      <w:r>
        <w:rPr>
          <w:color w:val="231F20"/>
          <w:w w:val="110"/>
        </w:rPr>
        <w:t>FOC</w:t>
      </w:r>
      <w:r>
        <w:rPr>
          <w:color w:val="231F20"/>
          <w:spacing w:val="-13"/>
          <w:w w:val="110"/>
        </w:rPr>
        <w:t xml:space="preserve"> </w:t>
      </w:r>
      <w:r>
        <w:rPr>
          <w:color w:val="231F20"/>
          <w:w w:val="110"/>
        </w:rPr>
        <w:t>technique</w:t>
      </w:r>
      <w:r>
        <w:rPr>
          <w:color w:val="231F20"/>
          <w:spacing w:val="-14"/>
          <w:w w:val="110"/>
        </w:rPr>
        <w:t xml:space="preserve"> </w:t>
      </w:r>
      <w:r>
        <w:rPr>
          <w:color w:val="231F20"/>
          <w:w w:val="110"/>
        </w:rPr>
        <w:t>is</w:t>
      </w:r>
      <w:r>
        <w:rPr>
          <w:color w:val="231F20"/>
          <w:spacing w:val="-15"/>
          <w:w w:val="110"/>
        </w:rPr>
        <w:t xml:space="preserve"> </w:t>
      </w:r>
      <w:r>
        <w:rPr>
          <w:color w:val="231F20"/>
          <w:w w:val="110"/>
        </w:rPr>
        <w:t>used</w:t>
      </w:r>
      <w:r>
        <w:rPr>
          <w:color w:val="231F20"/>
          <w:spacing w:val="-14"/>
          <w:w w:val="110"/>
        </w:rPr>
        <w:t xml:space="preserve"> </w:t>
      </w:r>
      <w:r>
        <w:rPr>
          <w:color w:val="231F20"/>
          <w:w w:val="110"/>
        </w:rPr>
        <w:t>for</w:t>
      </w:r>
      <w:r>
        <w:rPr>
          <w:color w:val="231F20"/>
          <w:spacing w:val="-14"/>
          <w:w w:val="110"/>
        </w:rPr>
        <w:t xml:space="preserve"> </w:t>
      </w:r>
      <w:r>
        <w:rPr>
          <w:color w:val="231F20"/>
          <w:w w:val="110"/>
        </w:rPr>
        <w:t>synchronous</w:t>
      </w:r>
      <w:r>
        <w:rPr>
          <w:color w:val="231F20"/>
          <w:spacing w:val="-14"/>
          <w:w w:val="110"/>
        </w:rPr>
        <w:t xml:space="preserve"> </w:t>
      </w:r>
      <w:r>
        <w:rPr>
          <w:color w:val="231F20"/>
          <w:w w:val="110"/>
        </w:rPr>
        <w:t>motor</w:t>
      </w:r>
      <w:r>
        <w:rPr>
          <w:color w:val="231F20"/>
          <w:spacing w:val="-13"/>
          <w:w w:val="110"/>
        </w:rPr>
        <w:t xml:space="preserve"> </w:t>
      </w:r>
      <w:r>
        <w:rPr>
          <w:color w:val="231F20"/>
          <w:w w:val="110"/>
        </w:rPr>
        <w:t xml:space="preserve">to     </w:t>
      </w:r>
    </w:p>
    <w:p w14:paraId="630883A1" w14:textId="51942840" w:rsidR="00496652" w:rsidRDefault="00496652" w:rsidP="00496652">
      <w:pPr>
        <w:pStyle w:val="BodyText"/>
        <w:spacing w:line="249" w:lineRule="auto"/>
        <w:ind w:right="102"/>
        <w:rPr>
          <w:color w:val="231F20"/>
          <w:w w:val="110"/>
        </w:rPr>
      </w:pPr>
      <w:r>
        <w:rPr>
          <w:color w:val="231F20"/>
          <w:w w:val="110"/>
        </w:rPr>
        <w:t>evaluate</w:t>
      </w:r>
      <w:r>
        <w:rPr>
          <w:color w:val="231F20"/>
          <w:spacing w:val="-17"/>
          <w:w w:val="110"/>
        </w:rPr>
        <w:t xml:space="preserve"> </w:t>
      </w:r>
      <w:r>
        <w:rPr>
          <w:color w:val="231F20"/>
          <w:w w:val="110"/>
        </w:rPr>
        <w:t>as</w:t>
      </w:r>
      <w:r>
        <w:rPr>
          <w:color w:val="231F20"/>
          <w:spacing w:val="-16"/>
          <w:w w:val="110"/>
        </w:rPr>
        <w:t xml:space="preserve"> </w:t>
      </w:r>
      <w:r>
        <w:rPr>
          <w:color w:val="231F20"/>
          <w:w w:val="110"/>
        </w:rPr>
        <w:t>a</w:t>
      </w:r>
      <w:r>
        <w:rPr>
          <w:color w:val="231F20"/>
          <w:spacing w:val="-17"/>
          <w:w w:val="110"/>
        </w:rPr>
        <w:t xml:space="preserve"> </w:t>
      </w:r>
      <w:r>
        <w:rPr>
          <w:color w:val="231F20"/>
          <w:w w:val="110"/>
        </w:rPr>
        <w:t>DC</w:t>
      </w:r>
      <w:r>
        <w:rPr>
          <w:color w:val="231F20"/>
          <w:spacing w:val="-18"/>
          <w:w w:val="110"/>
        </w:rPr>
        <w:t xml:space="preserve"> </w:t>
      </w:r>
      <w:r>
        <w:rPr>
          <w:color w:val="231F20"/>
          <w:w w:val="110"/>
        </w:rPr>
        <w:t>motor.</w:t>
      </w:r>
      <w:r>
        <w:rPr>
          <w:color w:val="231F20"/>
          <w:spacing w:val="-17"/>
          <w:w w:val="110"/>
        </w:rPr>
        <w:t xml:space="preserve"> </w:t>
      </w:r>
      <w:r>
        <w:rPr>
          <w:color w:val="231F20"/>
          <w:w w:val="110"/>
        </w:rPr>
        <w:t>The</w:t>
      </w:r>
      <w:r>
        <w:rPr>
          <w:color w:val="231F20"/>
          <w:spacing w:val="-16"/>
          <w:w w:val="110"/>
        </w:rPr>
        <w:t xml:space="preserve"> </w:t>
      </w:r>
      <w:r>
        <w:rPr>
          <w:color w:val="231F20"/>
          <w:w w:val="110"/>
        </w:rPr>
        <w:t>stator</w:t>
      </w:r>
      <w:r>
        <w:rPr>
          <w:color w:val="231F20"/>
          <w:spacing w:val="-17"/>
          <w:w w:val="110"/>
        </w:rPr>
        <w:t xml:space="preserve"> </w:t>
      </w:r>
      <w:r>
        <w:rPr>
          <w:color w:val="231F20"/>
          <w:w w:val="110"/>
        </w:rPr>
        <w:t>windings</w:t>
      </w:r>
      <w:r>
        <w:rPr>
          <w:color w:val="231F20"/>
          <w:spacing w:val="-15"/>
          <w:w w:val="110"/>
        </w:rPr>
        <w:t xml:space="preserve"> </w:t>
      </w:r>
      <w:r>
        <w:rPr>
          <w:color w:val="231F20"/>
          <w:w w:val="110"/>
        </w:rPr>
        <w:t>of</w:t>
      </w:r>
      <w:r>
        <w:rPr>
          <w:color w:val="231F20"/>
          <w:spacing w:val="-17"/>
          <w:w w:val="110"/>
        </w:rPr>
        <w:t xml:space="preserve"> </w:t>
      </w:r>
      <w:r>
        <w:rPr>
          <w:color w:val="231F20"/>
          <w:w w:val="110"/>
        </w:rPr>
        <w:t>the</w:t>
      </w:r>
      <w:r>
        <w:rPr>
          <w:color w:val="231F20"/>
          <w:spacing w:val="-17"/>
          <w:w w:val="110"/>
        </w:rPr>
        <w:t xml:space="preserve"> </w:t>
      </w:r>
      <w:r>
        <w:rPr>
          <w:color w:val="231F20"/>
          <w:w w:val="110"/>
        </w:rPr>
        <w:t>motor</w:t>
      </w:r>
      <w:r>
        <w:rPr>
          <w:color w:val="231F20"/>
          <w:spacing w:val="-16"/>
          <w:w w:val="110"/>
        </w:rPr>
        <w:t xml:space="preserve"> </w:t>
      </w:r>
      <w:r>
        <w:rPr>
          <w:color w:val="231F20"/>
          <w:w w:val="110"/>
        </w:rPr>
        <w:t>are</w:t>
      </w:r>
      <w:r>
        <w:rPr>
          <w:color w:val="231F20"/>
          <w:spacing w:val="-17"/>
          <w:w w:val="110"/>
        </w:rPr>
        <w:t xml:space="preserve"> </w:t>
      </w:r>
      <w:r>
        <w:rPr>
          <w:color w:val="231F20"/>
          <w:w w:val="110"/>
        </w:rPr>
        <w:t>fed</w:t>
      </w:r>
      <w:r>
        <w:rPr>
          <w:color w:val="231F20"/>
          <w:spacing w:val="-18"/>
          <w:w w:val="110"/>
        </w:rPr>
        <w:t xml:space="preserve"> </w:t>
      </w:r>
      <w:r>
        <w:rPr>
          <w:color w:val="231F20"/>
          <w:w w:val="110"/>
        </w:rPr>
        <w:t>by</w:t>
      </w:r>
      <w:r>
        <w:rPr>
          <w:color w:val="231F20"/>
          <w:spacing w:val="-17"/>
          <w:w w:val="110"/>
        </w:rPr>
        <w:t xml:space="preserve"> </w:t>
      </w:r>
      <w:r>
        <w:rPr>
          <w:color w:val="231F20"/>
          <w:w w:val="110"/>
        </w:rPr>
        <w:t>an</w:t>
      </w:r>
      <w:r>
        <w:rPr>
          <w:color w:val="231F20"/>
          <w:spacing w:val="-16"/>
          <w:w w:val="110"/>
        </w:rPr>
        <w:t xml:space="preserve"> </w:t>
      </w:r>
      <w:r>
        <w:rPr>
          <w:color w:val="231F20"/>
          <w:w w:val="110"/>
        </w:rPr>
        <w:t>inverter</w:t>
      </w:r>
      <w:r>
        <w:rPr>
          <w:color w:val="231F20"/>
          <w:spacing w:val="-16"/>
          <w:w w:val="110"/>
        </w:rPr>
        <w:t xml:space="preserve"> </w:t>
      </w:r>
      <w:r>
        <w:rPr>
          <w:color w:val="231F20"/>
          <w:w w:val="110"/>
        </w:rPr>
        <w:t>that generates</w:t>
      </w:r>
      <w:r>
        <w:rPr>
          <w:color w:val="231F20"/>
          <w:spacing w:val="-18"/>
          <w:w w:val="110"/>
        </w:rPr>
        <w:t xml:space="preserve"> </w:t>
      </w:r>
      <w:r>
        <w:rPr>
          <w:color w:val="231F20"/>
          <w:w w:val="110"/>
        </w:rPr>
        <w:t>a</w:t>
      </w:r>
      <w:r>
        <w:rPr>
          <w:color w:val="231F20"/>
          <w:spacing w:val="-19"/>
          <w:w w:val="110"/>
        </w:rPr>
        <w:t xml:space="preserve"> </w:t>
      </w:r>
      <w:r>
        <w:rPr>
          <w:color w:val="231F20"/>
          <w:w w:val="110"/>
        </w:rPr>
        <w:t>variable</w:t>
      </w:r>
      <w:r>
        <w:rPr>
          <w:color w:val="231F20"/>
          <w:spacing w:val="-18"/>
          <w:w w:val="110"/>
        </w:rPr>
        <w:t xml:space="preserve"> </w:t>
      </w:r>
      <w:r>
        <w:rPr>
          <w:color w:val="231F20"/>
          <w:w w:val="110"/>
        </w:rPr>
        <w:t>frequency</w:t>
      </w:r>
      <w:r>
        <w:rPr>
          <w:color w:val="231F20"/>
          <w:spacing w:val="-18"/>
          <w:w w:val="110"/>
        </w:rPr>
        <w:t xml:space="preserve"> </w:t>
      </w:r>
      <w:r>
        <w:rPr>
          <w:color w:val="231F20"/>
          <w:w w:val="110"/>
        </w:rPr>
        <w:t>variable</w:t>
      </w:r>
      <w:r>
        <w:rPr>
          <w:color w:val="231F20"/>
          <w:spacing w:val="-18"/>
          <w:w w:val="110"/>
        </w:rPr>
        <w:t xml:space="preserve"> </w:t>
      </w:r>
      <w:r>
        <w:rPr>
          <w:color w:val="231F20"/>
          <w:w w:val="110"/>
        </w:rPr>
        <w:t>voltage</w:t>
      </w:r>
      <w:r>
        <w:rPr>
          <w:color w:val="231F20"/>
          <w:spacing w:val="-18"/>
          <w:w w:val="110"/>
        </w:rPr>
        <w:t xml:space="preserve"> </w:t>
      </w:r>
      <w:r>
        <w:rPr>
          <w:color w:val="231F20"/>
          <w:w w:val="110"/>
        </w:rPr>
        <w:t>scheme.</w:t>
      </w:r>
      <w:r>
        <w:rPr>
          <w:color w:val="231F20"/>
          <w:spacing w:val="-18"/>
          <w:w w:val="110"/>
        </w:rPr>
        <w:t xml:space="preserve"> </w:t>
      </w:r>
      <w:r>
        <w:rPr>
          <w:color w:val="231F20"/>
          <w:w w:val="110"/>
        </w:rPr>
        <w:t>Instead</w:t>
      </w:r>
      <w:r>
        <w:rPr>
          <w:color w:val="231F20"/>
          <w:spacing w:val="-19"/>
          <w:w w:val="110"/>
        </w:rPr>
        <w:t xml:space="preserve"> </w:t>
      </w:r>
      <w:r>
        <w:rPr>
          <w:color w:val="231F20"/>
          <w:w w:val="110"/>
        </w:rPr>
        <w:t>of</w:t>
      </w:r>
      <w:r>
        <w:rPr>
          <w:color w:val="231F20"/>
          <w:spacing w:val="-17"/>
          <w:w w:val="110"/>
        </w:rPr>
        <w:t xml:space="preserve"> </w:t>
      </w:r>
      <w:r>
        <w:rPr>
          <w:color w:val="231F20"/>
          <w:w w:val="110"/>
        </w:rPr>
        <w:t>controlling</w:t>
      </w:r>
      <w:r>
        <w:rPr>
          <w:color w:val="231F20"/>
          <w:spacing w:val="-19"/>
          <w:w w:val="110"/>
        </w:rPr>
        <w:t xml:space="preserve"> </w:t>
      </w:r>
      <w:r>
        <w:rPr>
          <w:color w:val="231F20"/>
          <w:w w:val="110"/>
        </w:rPr>
        <w:t>the inverter</w:t>
      </w:r>
      <w:r>
        <w:rPr>
          <w:color w:val="231F20"/>
          <w:spacing w:val="-7"/>
          <w:w w:val="110"/>
        </w:rPr>
        <w:t xml:space="preserve"> </w:t>
      </w:r>
      <w:r>
        <w:rPr>
          <w:color w:val="231F20"/>
          <w:w w:val="110"/>
        </w:rPr>
        <w:t>frequency</w:t>
      </w:r>
      <w:r>
        <w:rPr>
          <w:color w:val="231F20"/>
          <w:spacing w:val="-6"/>
          <w:w w:val="110"/>
        </w:rPr>
        <w:t xml:space="preserve"> </w:t>
      </w:r>
      <w:r>
        <w:rPr>
          <w:color w:val="231F20"/>
          <w:w w:val="110"/>
        </w:rPr>
        <w:t>independently,</w:t>
      </w:r>
      <w:r>
        <w:rPr>
          <w:color w:val="231F20"/>
          <w:spacing w:val="-6"/>
          <w:w w:val="110"/>
        </w:rPr>
        <w:t xml:space="preserve"> </w:t>
      </w:r>
      <w:r>
        <w:rPr>
          <w:color w:val="231F20"/>
          <w:w w:val="110"/>
        </w:rPr>
        <w:t>the</w:t>
      </w:r>
      <w:r>
        <w:rPr>
          <w:color w:val="231F20"/>
          <w:spacing w:val="-6"/>
          <w:w w:val="110"/>
        </w:rPr>
        <w:t xml:space="preserve"> </w:t>
      </w:r>
      <w:r>
        <w:rPr>
          <w:color w:val="231F20"/>
          <w:w w:val="110"/>
        </w:rPr>
        <w:t>frequency</w:t>
      </w:r>
      <w:r>
        <w:rPr>
          <w:color w:val="231F20"/>
          <w:spacing w:val="-8"/>
          <w:w w:val="110"/>
        </w:rPr>
        <w:t xml:space="preserve"> </w:t>
      </w:r>
      <w:r>
        <w:rPr>
          <w:color w:val="231F20"/>
          <w:w w:val="110"/>
        </w:rPr>
        <w:t>and</w:t>
      </w:r>
      <w:r>
        <w:rPr>
          <w:color w:val="231F20"/>
          <w:spacing w:val="-6"/>
          <w:w w:val="110"/>
        </w:rPr>
        <w:t xml:space="preserve"> </w:t>
      </w:r>
      <w:r>
        <w:rPr>
          <w:color w:val="231F20"/>
          <w:w w:val="110"/>
        </w:rPr>
        <w:t>phase</w:t>
      </w:r>
      <w:r>
        <w:rPr>
          <w:color w:val="231F20"/>
          <w:spacing w:val="-6"/>
          <w:w w:val="110"/>
        </w:rPr>
        <w:t xml:space="preserve"> </w:t>
      </w:r>
      <w:r>
        <w:rPr>
          <w:color w:val="231F20"/>
          <w:w w:val="110"/>
        </w:rPr>
        <w:t>of</w:t>
      </w:r>
      <w:r>
        <w:rPr>
          <w:color w:val="231F20"/>
          <w:spacing w:val="-7"/>
          <w:w w:val="110"/>
        </w:rPr>
        <w:t xml:space="preserve"> </w:t>
      </w:r>
      <w:r>
        <w:rPr>
          <w:color w:val="231F20"/>
          <w:w w:val="110"/>
        </w:rPr>
        <w:t>the</w:t>
      </w:r>
      <w:r>
        <w:rPr>
          <w:color w:val="231F20"/>
          <w:spacing w:val="-7"/>
          <w:w w:val="110"/>
        </w:rPr>
        <w:t xml:space="preserve"> </w:t>
      </w:r>
      <w:r>
        <w:rPr>
          <w:color w:val="231F20"/>
          <w:w w:val="110"/>
        </w:rPr>
        <w:t>output</w:t>
      </w:r>
      <w:r>
        <w:rPr>
          <w:color w:val="231F20"/>
          <w:spacing w:val="-7"/>
          <w:w w:val="110"/>
        </w:rPr>
        <w:t xml:space="preserve"> </w:t>
      </w:r>
      <w:r>
        <w:rPr>
          <w:color w:val="231F20"/>
          <w:w w:val="110"/>
        </w:rPr>
        <w:t>wave</w:t>
      </w:r>
      <w:r>
        <w:rPr>
          <w:color w:val="231F20"/>
          <w:spacing w:val="-7"/>
          <w:w w:val="110"/>
        </w:rPr>
        <w:t xml:space="preserve"> </w:t>
      </w:r>
      <w:r>
        <w:rPr>
          <w:color w:val="231F20"/>
          <w:w w:val="110"/>
        </w:rPr>
        <w:t>are controlled using a position</w:t>
      </w:r>
      <w:r>
        <w:rPr>
          <w:color w:val="231F20"/>
          <w:spacing w:val="-19"/>
          <w:w w:val="110"/>
        </w:rPr>
        <w:t xml:space="preserve"> </w:t>
      </w:r>
      <w:r>
        <w:rPr>
          <w:color w:val="231F20"/>
          <w:w w:val="110"/>
        </w:rPr>
        <w:t>sensor.</w:t>
      </w:r>
    </w:p>
    <w:p w14:paraId="2985C910" w14:textId="0C7F2D0D" w:rsidR="00271F16" w:rsidRDefault="00271F16" w:rsidP="00271F16">
      <w:pPr>
        <w:pStyle w:val="BodyText"/>
        <w:spacing w:line="249" w:lineRule="auto"/>
        <w:ind w:left="141" w:right="108" w:firstLine="340"/>
        <w:rPr>
          <w:color w:val="231F20"/>
          <w:spacing w:val="-3"/>
          <w:w w:val="110"/>
        </w:rPr>
      </w:pPr>
      <w:r>
        <w:rPr>
          <w:color w:val="231F20"/>
          <w:w w:val="110"/>
        </w:rPr>
        <w:t>FOC</w:t>
      </w:r>
      <w:r>
        <w:rPr>
          <w:color w:val="231F20"/>
          <w:spacing w:val="-27"/>
          <w:w w:val="110"/>
        </w:rPr>
        <w:t xml:space="preserve"> </w:t>
      </w:r>
      <w:r>
        <w:rPr>
          <w:color w:val="231F20"/>
          <w:w w:val="110"/>
        </w:rPr>
        <w:t>was</w:t>
      </w:r>
      <w:r>
        <w:rPr>
          <w:color w:val="231F20"/>
          <w:spacing w:val="-26"/>
          <w:w w:val="110"/>
        </w:rPr>
        <w:t xml:space="preserve"> </w:t>
      </w:r>
      <w:r>
        <w:rPr>
          <w:color w:val="231F20"/>
          <w:w w:val="110"/>
        </w:rPr>
        <w:t>invented</w:t>
      </w:r>
      <w:r>
        <w:rPr>
          <w:color w:val="231F20"/>
          <w:spacing w:val="-26"/>
          <w:w w:val="110"/>
        </w:rPr>
        <w:t xml:space="preserve"> </w:t>
      </w:r>
      <w:r>
        <w:rPr>
          <w:color w:val="231F20"/>
          <w:w w:val="110"/>
        </w:rPr>
        <w:t>in</w:t>
      </w:r>
      <w:r>
        <w:rPr>
          <w:color w:val="231F20"/>
          <w:spacing w:val="-27"/>
          <w:w w:val="110"/>
        </w:rPr>
        <w:t xml:space="preserve"> </w:t>
      </w:r>
      <w:r>
        <w:rPr>
          <w:color w:val="231F20"/>
          <w:w w:val="110"/>
        </w:rPr>
        <w:t>the</w:t>
      </w:r>
      <w:r>
        <w:rPr>
          <w:color w:val="231F20"/>
          <w:spacing w:val="-27"/>
          <w:w w:val="110"/>
        </w:rPr>
        <w:t xml:space="preserve"> </w:t>
      </w:r>
      <w:r>
        <w:rPr>
          <w:color w:val="231F20"/>
          <w:spacing w:val="-3"/>
          <w:w w:val="110"/>
        </w:rPr>
        <w:t>beginning</w:t>
      </w:r>
      <w:r>
        <w:rPr>
          <w:color w:val="231F20"/>
          <w:spacing w:val="-26"/>
          <w:w w:val="110"/>
        </w:rPr>
        <w:t xml:space="preserve"> </w:t>
      </w:r>
      <w:r>
        <w:rPr>
          <w:color w:val="231F20"/>
          <w:w w:val="110"/>
        </w:rPr>
        <w:t>of</w:t>
      </w:r>
      <w:r>
        <w:rPr>
          <w:color w:val="231F20"/>
          <w:spacing w:val="-26"/>
          <w:w w:val="110"/>
        </w:rPr>
        <w:t xml:space="preserve"> </w:t>
      </w:r>
      <w:r>
        <w:rPr>
          <w:color w:val="231F20"/>
          <w:w w:val="110"/>
        </w:rPr>
        <w:t>1970s</w:t>
      </w:r>
      <w:r>
        <w:rPr>
          <w:color w:val="231F20"/>
          <w:spacing w:val="-29"/>
          <w:w w:val="110"/>
        </w:rPr>
        <w:t xml:space="preserve"> </w:t>
      </w:r>
      <w:r>
        <w:rPr>
          <w:color w:val="231F20"/>
          <w:w w:val="110"/>
        </w:rPr>
        <w:t>and</w:t>
      </w:r>
      <w:r>
        <w:rPr>
          <w:color w:val="231F20"/>
          <w:spacing w:val="-25"/>
          <w:w w:val="110"/>
        </w:rPr>
        <w:t xml:space="preserve"> </w:t>
      </w:r>
      <w:r>
        <w:rPr>
          <w:color w:val="231F20"/>
          <w:w w:val="110"/>
        </w:rPr>
        <w:t>it</w:t>
      </w:r>
      <w:r>
        <w:rPr>
          <w:color w:val="231F20"/>
          <w:spacing w:val="-28"/>
          <w:w w:val="110"/>
        </w:rPr>
        <w:t xml:space="preserve"> </w:t>
      </w:r>
      <w:r>
        <w:rPr>
          <w:color w:val="231F20"/>
          <w:spacing w:val="-3"/>
          <w:w w:val="110"/>
        </w:rPr>
        <w:t>demonstrates</w:t>
      </w:r>
      <w:r>
        <w:rPr>
          <w:color w:val="231F20"/>
          <w:spacing w:val="-26"/>
          <w:w w:val="110"/>
        </w:rPr>
        <w:t xml:space="preserve"> </w:t>
      </w:r>
      <w:r>
        <w:rPr>
          <w:color w:val="231F20"/>
          <w:w w:val="110"/>
        </w:rPr>
        <w:t>that</w:t>
      </w:r>
      <w:r>
        <w:rPr>
          <w:color w:val="231F20"/>
          <w:spacing w:val="-28"/>
          <w:w w:val="110"/>
        </w:rPr>
        <w:t xml:space="preserve"> </w:t>
      </w:r>
      <w:r>
        <w:rPr>
          <w:color w:val="231F20"/>
          <w:w w:val="110"/>
        </w:rPr>
        <w:t>an</w:t>
      </w:r>
      <w:r>
        <w:rPr>
          <w:color w:val="231F20"/>
          <w:spacing w:val="-27"/>
          <w:w w:val="110"/>
        </w:rPr>
        <w:t xml:space="preserve"> </w:t>
      </w:r>
      <w:r>
        <w:rPr>
          <w:color w:val="231F20"/>
          <w:spacing w:val="-3"/>
          <w:w w:val="110"/>
        </w:rPr>
        <w:t xml:space="preserve">induction </w:t>
      </w:r>
      <w:r>
        <w:rPr>
          <w:color w:val="231F20"/>
          <w:w w:val="110"/>
        </w:rPr>
        <w:t>motor</w:t>
      </w:r>
      <w:r>
        <w:rPr>
          <w:color w:val="231F20"/>
          <w:spacing w:val="-22"/>
          <w:w w:val="110"/>
        </w:rPr>
        <w:t xml:space="preserve"> </w:t>
      </w:r>
      <w:r>
        <w:rPr>
          <w:color w:val="231F20"/>
          <w:w w:val="110"/>
        </w:rPr>
        <w:t>or</w:t>
      </w:r>
      <w:r>
        <w:rPr>
          <w:color w:val="231F20"/>
          <w:spacing w:val="-23"/>
          <w:w w:val="110"/>
        </w:rPr>
        <w:t xml:space="preserve"> </w:t>
      </w:r>
      <w:r>
        <w:rPr>
          <w:color w:val="231F20"/>
          <w:spacing w:val="-3"/>
          <w:w w:val="110"/>
        </w:rPr>
        <w:t>synchronous</w:t>
      </w:r>
      <w:r>
        <w:rPr>
          <w:color w:val="231F20"/>
          <w:spacing w:val="-23"/>
          <w:w w:val="110"/>
        </w:rPr>
        <w:t xml:space="preserve"> </w:t>
      </w:r>
      <w:r>
        <w:rPr>
          <w:color w:val="231F20"/>
          <w:w w:val="110"/>
        </w:rPr>
        <w:t>motor</w:t>
      </w:r>
      <w:r>
        <w:rPr>
          <w:color w:val="231F20"/>
          <w:spacing w:val="-21"/>
          <w:w w:val="110"/>
        </w:rPr>
        <w:t xml:space="preserve"> </w:t>
      </w:r>
      <w:r>
        <w:rPr>
          <w:color w:val="231F20"/>
          <w:w w:val="110"/>
        </w:rPr>
        <w:t>could</w:t>
      </w:r>
      <w:r>
        <w:rPr>
          <w:color w:val="231F20"/>
          <w:spacing w:val="-22"/>
          <w:w w:val="110"/>
        </w:rPr>
        <w:t xml:space="preserve"> </w:t>
      </w:r>
      <w:r>
        <w:rPr>
          <w:color w:val="231F20"/>
          <w:w w:val="110"/>
        </w:rPr>
        <w:t>be</w:t>
      </w:r>
      <w:r>
        <w:rPr>
          <w:color w:val="231F20"/>
          <w:spacing w:val="-22"/>
          <w:w w:val="110"/>
        </w:rPr>
        <w:t xml:space="preserve"> </w:t>
      </w:r>
      <w:r>
        <w:rPr>
          <w:color w:val="231F20"/>
          <w:spacing w:val="-3"/>
          <w:w w:val="110"/>
        </w:rPr>
        <w:t>controlled</w:t>
      </w:r>
      <w:r>
        <w:rPr>
          <w:color w:val="231F20"/>
          <w:spacing w:val="-22"/>
          <w:w w:val="110"/>
        </w:rPr>
        <w:t xml:space="preserve"> </w:t>
      </w:r>
      <w:r>
        <w:rPr>
          <w:color w:val="231F20"/>
          <w:w w:val="110"/>
        </w:rPr>
        <w:t>like</w:t>
      </w:r>
      <w:r>
        <w:rPr>
          <w:color w:val="231F20"/>
          <w:spacing w:val="-21"/>
          <w:w w:val="110"/>
        </w:rPr>
        <w:t xml:space="preserve"> </w:t>
      </w:r>
      <w:r>
        <w:rPr>
          <w:color w:val="231F20"/>
          <w:w w:val="110"/>
        </w:rPr>
        <w:t>a</w:t>
      </w:r>
      <w:r>
        <w:rPr>
          <w:color w:val="231F20"/>
          <w:spacing w:val="-22"/>
          <w:w w:val="110"/>
        </w:rPr>
        <w:t xml:space="preserve"> </w:t>
      </w:r>
      <w:r>
        <w:rPr>
          <w:color w:val="231F20"/>
          <w:spacing w:val="-3"/>
          <w:w w:val="110"/>
        </w:rPr>
        <w:t>separately</w:t>
      </w:r>
      <w:r>
        <w:rPr>
          <w:color w:val="231F20"/>
          <w:spacing w:val="-23"/>
          <w:w w:val="110"/>
        </w:rPr>
        <w:t xml:space="preserve"> </w:t>
      </w:r>
      <w:r>
        <w:rPr>
          <w:color w:val="231F20"/>
          <w:spacing w:val="-3"/>
          <w:w w:val="110"/>
        </w:rPr>
        <w:t>excited</w:t>
      </w:r>
      <w:r>
        <w:rPr>
          <w:color w:val="231F20"/>
          <w:spacing w:val="-21"/>
          <w:w w:val="110"/>
        </w:rPr>
        <w:t xml:space="preserve"> </w:t>
      </w:r>
      <w:r>
        <w:rPr>
          <w:color w:val="231F20"/>
          <w:w w:val="110"/>
        </w:rPr>
        <w:t>DC</w:t>
      </w:r>
      <w:r>
        <w:rPr>
          <w:color w:val="231F20"/>
          <w:spacing w:val="-24"/>
          <w:w w:val="110"/>
        </w:rPr>
        <w:t xml:space="preserve"> </w:t>
      </w:r>
      <w:r>
        <w:rPr>
          <w:color w:val="231F20"/>
          <w:w w:val="110"/>
        </w:rPr>
        <w:t>motor by</w:t>
      </w:r>
      <w:r>
        <w:rPr>
          <w:color w:val="231F20"/>
          <w:spacing w:val="-14"/>
          <w:w w:val="110"/>
        </w:rPr>
        <w:t xml:space="preserve"> </w:t>
      </w:r>
      <w:r>
        <w:rPr>
          <w:color w:val="231F20"/>
          <w:w w:val="110"/>
        </w:rPr>
        <w:t>the</w:t>
      </w:r>
      <w:r>
        <w:rPr>
          <w:color w:val="231F20"/>
          <w:spacing w:val="-15"/>
          <w:w w:val="110"/>
        </w:rPr>
        <w:t xml:space="preserve"> </w:t>
      </w:r>
      <w:r>
        <w:rPr>
          <w:color w:val="231F20"/>
          <w:w w:val="110"/>
        </w:rPr>
        <w:t>orientation</w:t>
      </w:r>
      <w:r>
        <w:rPr>
          <w:color w:val="231F20"/>
          <w:spacing w:val="-16"/>
          <w:w w:val="110"/>
        </w:rPr>
        <w:t xml:space="preserve"> </w:t>
      </w:r>
      <w:r>
        <w:rPr>
          <w:color w:val="231F20"/>
          <w:w w:val="110"/>
        </w:rPr>
        <w:t>of</w:t>
      </w:r>
      <w:r>
        <w:rPr>
          <w:color w:val="231F20"/>
          <w:spacing w:val="-16"/>
          <w:w w:val="110"/>
        </w:rPr>
        <w:t xml:space="preserve"> </w:t>
      </w:r>
      <w:r>
        <w:rPr>
          <w:color w:val="231F20"/>
          <w:w w:val="110"/>
        </w:rPr>
        <w:t>the</w:t>
      </w:r>
      <w:r>
        <w:rPr>
          <w:color w:val="231F20"/>
          <w:spacing w:val="-15"/>
          <w:w w:val="110"/>
        </w:rPr>
        <w:t xml:space="preserve"> </w:t>
      </w:r>
      <w:r>
        <w:rPr>
          <w:color w:val="231F20"/>
          <w:spacing w:val="-2"/>
          <w:w w:val="110"/>
        </w:rPr>
        <w:t>stator</w:t>
      </w:r>
      <w:r>
        <w:rPr>
          <w:color w:val="231F20"/>
          <w:spacing w:val="-14"/>
          <w:w w:val="110"/>
        </w:rPr>
        <w:t xml:space="preserve"> </w:t>
      </w:r>
      <w:proofErr w:type="spellStart"/>
      <w:r>
        <w:rPr>
          <w:color w:val="231F20"/>
          <w:w w:val="110"/>
        </w:rPr>
        <w:t>mmf</w:t>
      </w:r>
      <w:proofErr w:type="spellEnd"/>
      <w:r>
        <w:rPr>
          <w:color w:val="231F20"/>
          <w:spacing w:val="-13"/>
          <w:w w:val="110"/>
        </w:rPr>
        <w:t xml:space="preserve"> </w:t>
      </w:r>
      <w:r>
        <w:rPr>
          <w:color w:val="231F20"/>
          <w:w w:val="110"/>
        </w:rPr>
        <w:t>or</w:t>
      </w:r>
      <w:r>
        <w:rPr>
          <w:color w:val="231F20"/>
          <w:spacing w:val="-15"/>
          <w:w w:val="110"/>
        </w:rPr>
        <w:t xml:space="preserve"> </w:t>
      </w:r>
      <w:r>
        <w:rPr>
          <w:color w:val="231F20"/>
          <w:w w:val="110"/>
        </w:rPr>
        <w:t>current</w:t>
      </w:r>
      <w:r>
        <w:rPr>
          <w:color w:val="231F20"/>
          <w:spacing w:val="-17"/>
          <w:w w:val="110"/>
        </w:rPr>
        <w:t xml:space="preserve"> </w:t>
      </w:r>
      <w:r>
        <w:rPr>
          <w:color w:val="231F20"/>
          <w:w w:val="110"/>
        </w:rPr>
        <w:t>vector</w:t>
      </w:r>
      <w:r>
        <w:rPr>
          <w:color w:val="231F20"/>
          <w:spacing w:val="-17"/>
          <w:w w:val="110"/>
        </w:rPr>
        <w:t xml:space="preserve"> </w:t>
      </w:r>
      <w:r>
        <w:rPr>
          <w:color w:val="231F20"/>
          <w:w w:val="110"/>
        </w:rPr>
        <w:t>in</w:t>
      </w:r>
      <w:r>
        <w:rPr>
          <w:color w:val="231F20"/>
          <w:spacing w:val="-15"/>
          <w:w w:val="110"/>
        </w:rPr>
        <w:t xml:space="preserve"> </w:t>
      </w:r>
      <w:r>
        <w:rPr>
          <w:color w:val="231F20"/>
          <w:spacing w:val="-3"/>
          <w:w w:val="110"/>
        </w:rPr>
        <w:t>relation</w:t>
      </w:r>
      <w:r>
        <w:rPr>
          <w:color w:val="231F20"/>
          <w:spacing w:val="-14"/>
          <w:w w:val="110"/>
        </w:rPr>
        <w:t xml:space="preserve"> </w:t>
      </w:r>
      <w:r>
        <w:rPr>
          <w:color w:val="231F20"/>
          <w:w w:val="110"/>
        </w:rPr>
        <w:t>to</w:t>
      </w:r>
      <w:r>
        <w:rPr>
          <w:color w:val="231F20"/>
          <w:spacing w:val="-14"/>
          <w:w w:val="110"/>
        </w:rPr>
        <w:t xml:space="preserve"> </w:t>
      </w:r>
      <w:r>
        <w:rPr>
          <w:color w:val="231F20"/>
          <w:w w:val="110"/>
        </w:rPr>
        <w:t>the</w:t>
      </w:r>
      <w:r>
        <w:rPr>
          <w:color w:val="231F20"/>
          <w:spacing w:val="-15"/>
          <w:w w:val="110"/>
        </w:rPr>
        <w:t xml:space="preserve"> </w:t>
      </w:r>
      <w:r>
        <w:rPr>
          <w:color w:val="231F20"/>
          <w:w w:val="110"/>
        </w:rPr>
        <w:t>rotor</w:t>
      </w:r>
      <w:r>
        <w:rPr>
          <w:color w:val="231F20"/>
          <w:spacing w:val="-14"/>
          <w:w w:val="110"/>
        </w:rPr>
        <w:t xml:space="preserve"> </w:t>
      </w:r>
      <w:r>
        <w:rPr>
          <w:color w:val="231F20"/>
          <w:w w:val="110"/>
        </w:rPr>
        <w:t>flux</w:t>
      </w:r>
      <w:r>
        <w:rPr>
          <w:color w:val="231F20"/>
          <w:spacing w:val="-13"/>
          <w:w w:val="110"/>
        </w:rPr>
        <w:t xml:space="preserve"> </w:t>
      </w:r>
      <w:r>
        <w:rPr>
          <w:color w:val="231F20"/>
          <w:w w:val="110"/>
        </w:rPr>
        <w:t xml:space="preserve">to </w:t>
      </w:r>
      <w:r>
        <w:rPr>
          <w:color w:val="231F20"/>
          <w:spacing w:val="-3"/>
          <w:w w:val="110"/>
        </w:rPr>
        <w:t xml:space="preserve">achieve </w:t>
      </w:r>
      <w:r>
        <w:rPr>
          <w:color w:val="231F20"/>
          <w:w w:val="110"/>
        </w:rPr>
        <w:t xml:space="preserve">a desired </w:t>
      </w:r>
      <w:r>
        <w:rPr>
          <w:color w:val="231F20"/>
          <w:spacing w:val="-3"/>
          <w:w w:val="110"/>
        </w:rPr>
        <w:t xml:space="preserve">objective. </w:t>
      </w:r>
      <w:r>
        <w:rPr>
          <w:color w:val="231F20"/>
          <w:w w:val="110"/>
        </w:rPr>
        <w:t xml:space="preserve">For the motor to </w:t>
      </w:r>
      <w:r>
        <w:rPr>
          <w:color w:val="231F20"/>
          <w:spacing w:val="-3"/>
          <w:w w:val="110"/>
        </w:rPr>
        <w:t xml:space="preserve">behave </w:t>
      </w:r>
      <w:r>
        <w:rPr>
          <w:color w:val="231F20"/>
          <w:w w:val="110"/>
        </w:rPr>
        <w:t>like a DC motor, the control needs</w:t>
      </w:r>
      <w:r>
        <w:rPr>
          <w:color w:val="231F20"/>
          <w:spacing w:val="-19"/>
          <w:w w:val="110"/>
        </w:rPr>
        <w:t xml:space="preserve"> </w:t>
      </w:r>
      <w:r>
        <w:rPr>
          <w:color w:val="231F20"/>
          <w:spacing w:val="-3"/>
          <w:w w:val="110"/>
        </w:rPr>
        <w:t>knowledge</w:t>
      </w:r>
      <w:r>
        <w:rPr>
          <w:color w:val="231F20"/>
          <w:spacing w:val="-16"/>
          <w:w w:val="110"/>
        </w:rPr>
        <w:t xml:space="preserve"> </w:t>
      </w:r>
      <w:r>
        <w:rPr>
          <w:color w:val="231F20"/>
          <w:w w:val="110"/>
        </w:rPr>
        <w:t>of</w:t>
      </w:r>
      <w:r>
        <w:rPr>
          <w:color w:val="231F20"/>
          <w:spacing w:val="-16"/>
          <w:w w:val="110"/>
        </w:rPr>
        <w:t xml:space="preserve"> </w:t>
      </w:r>
      <w:r>
        <w:rPr>
          <w:color w:val="231F20"/>
          <w:w w:val="110"/>
        </w:rPr>
        <w:t>the</w:t>
      </w:r>
      <w:r>
        <w:rPr>
          <w:color w:val="231F20"/>
          <w:spacing w:val="-19"/>
          <w:w w:val="110"/>
        </w:rPr>
        <w:t xml:space="preserve"> </w:t>
      </w:r>
      <w:r>
        <w:rPr>
          <w:color w:val="231F20"/>
          <w:spacing w:val="-3"/>
          <w:w w:val="110"/>
        </w:rPr>
        <w:t>position</w:t>
      </w:r>
      <w:r>
        <w:rPr>
          <w:color w:val="231F20"/>
          <w:spacing w:val="-17"/>
          <w:w w:val="110"/>
        </w:rPr>
        <w:t xml:space="preserve"> </w:t>
      </w:r>
      <w:r>
        <w:rPr>
          <w:color w:val="231F20"/>
          <w:w w:val="110"/>
        </w:rPr>
        <w:t>of</w:t>
      </w:r>
      <w:r>
        <w:rPr>
          <w:color w:val="231F20"/>
          <w:spacing w:val="-18"/>
          <w:w w:val="110"/>
        </w:rPr>
        <w:t xml:space="preserve"> </w:t>
      </w:r>
      <w:r>
        <w:rPr>
          <w:color w:val="231F20"/>
          <w:w w:val="110"/>
        </w:rPr>
        <w:t>the</w:t>
      </w:r>
      <w:r>
        <w:rPr>
          <w:color w:val="231F20"/>
          <w:spacing w:val="-16"/>
          <w:w w:val="110"/>
        </w:rPr>
        <w:t xml:space="preserve"> </w:t>
      </w:r>
      <w:r>
        <w:rPr>
          <w:color w:val="231F20"/>
          <w:spacing w:val="-3"/>
          <w:w w:val="110"/>
        </w:rPr>
        <w:t>instantaneous</w:t>
      </w:r>
      <w:r>
        <w:rPr>
          <w:color w:val="231F20"/>
          <w:spacing w:val="-17"/>
          <w:w w:val="110"/>
        </w:rPr>
        <w:t xml:space="preserve"> </w:t>
      </w:r>
      <w:r>
        <w:rPr>
          <w:color w:val="231F20"/>
          <w:w w:val="110"/>
        </w:rPr>
        <w:t>rotor</w:t>
      </w:r>
      <w:r>
        <w:rPr>
          <w:color w:val="231F20"/>
          <w:spacing w:val="-20"/>
          <w:w w:val="110"/>
        </w:rPr>
        <w:t xml:space="preserve"> </w:t>
      </w:r>
      <w:r>
        <w:rPr>
          <w:color w:val="231F20"/>
          <w:w w:val="110"/>
        </w:rPr>
        <w:t>flux</w:t>
      </w:r>
      <w:r>
        <w:rPr>
          <w:color w:val="231F20"/>
          <w:spacing w:val="-19"/>
          <w:w w:val="110"/>
        </w:rPr>
        <w:t xml:space="preserve"> </w:t>
      </w:r>
      <w:r>
        <w:rPr>
          <w:color w:val="231F20"/>
          <w:w w:val="110"/>
        </w:rPr>
        <w:t>or</w:t>
      </w:r>
      <w:r>
        <w:rPr>
          <w:color w:val="231F20"/>
          <w:spacing w:val="-18"/>
          <w:w w:val="110"/>
        </w:rPr>
        <w:t xml:space="preserve"> </w:t>
      </w:r>
      <w:r>
        <w:rPr>
          <w:color w:val="231F20"/>
          <w:w w:val="110"/>
        </w:rPr>
        <w:t>rotor</w:t>
      </w:r>
      <w:r>
        <w:rPr>
          <w:color w:val="231F20"/>
          <w:spacing w:val="-19"/>
          <w:w w:val="110"/>
        </w:rPr>
        <w:t xml:space="preserve"> </w:t>
      </w:r>
      <w:r>
        <w:rPr>
          <w:color w:val="231F20"/>
          <w:spacing w:val="-3"/>
          <w:w w:val="110"/>
        </w:rPr>
        <w:t>position</w:t>
      </w:r>
      <w:r>
        <w:rPr>
          <w:color w:val="231F20"/>
          <w:spacing w:val="-17"/>
          <w:w w:val="110"/>
        </w:rPr>
        <w:t xml:space="preserve"> </w:t>
      </w:r>
      <w:r>
        <w:rPr>
          <w:color w:val="231F20"/>
          <w:w w:val="110"/>
        </w:rPr>
        <w:t>of permanent</w:t>
      </w:r>
      <w:r>
        <w:rPr>
          <w:color w:val="231F20"/>
          <w:spacing w:val="-19"/>
          <w:w w:val="110"/>
        </w:rPr>
        <w:t xml:space="preserve"> </w:t>
      </w:r>
      <w:r>
        <w:rPr>
          <w:color w:val="231F20"/>
          <w:w w:val="110"/>
        </w:rPr>
        <w:t>magnet</w:t>
      </w:r>
      <w:r>
        <w:rPr>
          <w:color w:val="231F20"/>
          <w:spacing w:val="-18"/>
          <w:w w:val="110"/>
        </w:rPr>
        <w:t xml:space="preserve"> </w:t>
      </w:r>
      <w:r>
        <w:rPr>
          <w:color w:val="231F20"/>
          <w:spacing w:val="-3"/>
          <w:w w:val="110"/>
        </w:rPr>
        <w:t>motor.</w:t>
      </w:r>
      <w:r>
        <w:rPr>
          <w:color w:val="231F20"/>
          <w:spacing w:val="-15"/>
          <w:w w:val="110"/>
        </w:rPr>
        <w:t xml:space="preserve"> </w:t>
      </w:r>
      <w:r>
        <w:rPr>
          <w:color w:val="231F20"/>
          <w:w w:val="110"/>
        </w:rPr>
        <w:t>This</w:t>
      </w:r>
      <w:r>
        <w:rPr>
          <w:color w:val="231F20"/>
          <w:spacing w:val="-17"/>
          <w:w w:val="110"/>
        </w:rPr>
        <w:t xml:space="preserve"> </w:t>
      </w:r>
      <w:r>
        <w:rPr>
          <w:color w:val="231F20"/>
          <w:spacing w:val="-3"/>
          <w:w w:val="110"/>
        </w:rPr>
        <w:t>needs</w:t>
      </w:r>
      <w:r>
        <w:rPr>
          <w:color w:val="231F20"/>
          <w:spacing w:val="-16"/>
          <w:w w:val="110"/>
        </w:rPr>
        <w:t xml:space="preserve"> </w:t>
      </w:r>
      <w:r>
        <w:rPr>
          <w:color w:val="231F20"/>
          <w:w w:val="110"/>
        </w:rPr>
        <w:t>a</w:t>
      </w:r>
      <w:r>
        <w:rPr>
          <w:color w:val="231F20"/>
          <w:spacing w:val="-17"/>
          <w:w w:val="110"/>
        </w:rPr>
        <w:t xml:space="preserve"> </w:t>
      </w:r>
      <w:r>
        <w:rPr>
          <w:color w:val="231F20"/>
          <w:spacing w:val="-3"/>
          <w:w w:val="110"/>
        </w:rPr>
        <w:t>resolver</w:t>
      </w:r>
      <w:r>
        <w:rPr>
          <w:color w:val="231F20"/>
          <w:spacing w:val="-16"/>
          <w:w w:val="110"/>
        </w:rPr>
        <w:t xml:space="preserve"> </w:t>
      </w:r>
      <w:r>
        <w:rPr>
          <w:color w:val="231F20"/>
          <w:w w:val="110"/>
        </w:rPr>
        <w:t>or</w:t>
      </w:r>
      <w:r>
        <w:rPr>
          <w:color w:val="231F20"/>
          <w:spacing w:val="-18"/>
          <w:w w:val="110"/>
        </w:rPr>
        <w:t xml:space="preserve"> </w:t>
      </w:r>
      <w:r>
        <w:rPr>
          <w:color w:val="231F20"/>
          <w:w w:val="110"/>
        </w:rPr>
        <w:t>an</w:t>
      </w:r>
      <w:r>
        <w:rPr>
          <w:color w:val="231F20"/>
          <w:spacing w:val="-17"/>
          <w:w w:val="110"/>
        </w:rPr>
        <w:t xml:space="preserve"> </w:t>
      </w:r>
      <w:r>
        <w:rPr>
          <w:color w:val="231F20"/>
          <w:w w:val="110"/>
        </w:rPr>
        <w:t>absolute</w:t>
      </w:r>
      <w:r>
        <w:rPr>
          <w:color w:val="231F20"/>
          <w:spacing w:val="-17"/>
          <w:w w:val="110"/>
        </w:rPr>
        <w:t xml:space="preserve"> </w:t>
      </w:r>
      <w:r>
        <w:rPr>
          <w:color w:val="231F20"/>
          <w:spacing w:val="-3"/>
          <w:w w:val="110"/>
        </w:rPr>
        <w:t>optical</w:t>
      </w:r>
      <w:r>
        <w:rPr>
          <w:color w:val="231F20"/>
          <w:spacing w:val="-16"/>
          <w:w w:val="110"/>
        </w:rPr>
        <w:t xml:space="preserve"> </w:t>
      </w:r>
      <w:r>
        <w:rPr>
          <w:color w:val="231F20"/>
          <w:spacing w:val="-3"/>
          <w:w w:val="110"/>
        </w:rPr>
        <w:t>encoder.</w:t>
      </w:r>
    </w:p>
    <w:p w14:paraId="05F01515" w14:textId="79A1BEE4" w:rsidR="00271F16" w:rsidRDefault="00271F16" w:rsidP="00271F16">
      <w:pPr>
        <w:pStyle w:val="BodyText"/>
        <w:spacing w:line="249" w:lineRule="auto"/>
        <w:ind w:left="141" w:right="108" w:firstLine="340"/>
      </w:pPr>
    </w:p>
    <w:p w14:paraId="77A3A116" w14:textId="77777777" w:rsidR="00271F16" w:rsidRDefault="00271F16" w:rsidP="00271F16">
      <w:pPr>
        <w:pStyle w:val="BodyText"/>
        <w:spacing w:line="249" w:lineRule="auto"/>
        <w:ind w:left="142" w:firstLine="339"/>
      </w:pPr>
      <w:r>
        <w:rPr>
          <w:color w:val="231F20"/>
          <w:w w:val="105"/>
        </w:rPr>
        <w:t>One of the major disadvantages of the PMSM drive is the torque ripple produced which can be attributed to the following sources:</w:t>
      </w:r>
    </w:p>
    <w:p w14:paraId="5B67B051" w14:textId="77777777" w:rsidR="00271F16" w:rsidRDefault="00271F16" w:rsidP="00271F16">
      <w:pPr>
        <w:pStyle w:val="BodyText"/>
        <w:spacing w:before="9"/>
        <w:rPr>
          <w:sz w:val="22"/>
        </w:rPr>
      </w:pPr>
    </w:p>
    <w:p w14:paraId="33E3FFD9" w14:textId="77777777" w:rsidR="00271F16" w:rsidRDefault="00271F16" w:rsidP="00271F16">
      <w:pPr>
        <w:pStyle w:val="ListParagraph"/>
        <w:numPr>
          <w:ilvl w:val="3"/>
          <w:numId w:val="3"/>
        </w:numPr>
        <w:tabs>
          <w:tab w:val="left" w:pos="669"/>
        </w:tabs>
        <w:ind w:hanging="197"/>
        <w:rPr>
          <w:sz w:val="24"/>
        </w:rPr>
      </w:pPr>
      <w:r>
        <w:rPr>
          <w:color w:val="231F20"/>
          <w:w w:val="110"/>
          <w:sz w:val="24"/>
        </w:rPr>
        <w:t>mutual torque, due to the interaction of the rotor field and stator</w:t>
      </w:r>
      <w:r>
        <w:rPr>
          <w:color w:val="231F20"/>
          <w:spacing w:val="-46"/>
          <w:w w:val="110"/>
          <w:sz w:val="24"/>
        </w:rPr>
        <w:t xml:space="preserve"> </w:t>
      </w:r>
      <w:r>
        <w:rPr>
          <w:color w:val="231F20"/>
          <w:w w:val="110"/>
          <w:sz w:val="24"/>
        </w:rPr>
        <w:t>currents;</w:t>
      </w:r>
    </w:p>
    <w:p w14:paraId="4CDAFB4D" w14:textId="77777777" w:rsidR="00271F16" w:rsidRDefault="00271F16" w:rsidP="00271F16">
      <w:pPr>
        <w:pStyle w:val="BodyText"/>
        <w:spacing w:before="10"/>
        <w:rPr>
          <w:sz w:val="25"/>
        </w:rPr>
      </w:pPr>
    </w:p>
    <w:p w14:paraId="07E7A027" w14:textId="77777777" w:rsidR="00271F16" w:rsidRDefault="00271F16" w:rsidP="00271F16">
      <w:pPr>
        <w:pStyle w:val="ListParagraph"/>
        <w:numPr>
          <w:ilvl w:val="3"/>
          <w:numId w:val="3"/>
        </w:numPr>
        <w:tabs>
          <w:tab w:val="left" w:pos="669"/>
        </w:tabs>
        <w:spacing w:before="1"/>
        <w:ind w:hanging="202"/>
        <w:rPr>
          <w:sz w:val="24"/>
        </w:rPr>
      </w:pPr>
      <w:r>
        <w:rPr>
          <w:color w:val="231F20"/>
          <w:w w:val="110"/>
          <w:sz w:val="24"/>
        </w:rPr>
        <w:t>reluctance torque, due to rotor</w:t>
      </w:r>
      <w:r>
        <w:rPr>
          <w:color w:val="231F20"/>
          <w:spacing w:val="-22"/>
          <w:w w:val="110"/>
          <w:sz w:val="24"/>
        </w:rPr>
        <w:t xml:space="preserve"> </w:t>
      </w:r>
      <w:r>
        <w:rPr>
          <w:color w:val="231F20"/>
          <w:w w:val="110"/>
          <w:sz w:val="24"/>
        </w:rPr>
        <w:t>saliency;</w:t>
      </w:r>
    </w:p>
    <w:p w14:paraId="5BF7B037" w14:textId="77777777" w:rsidR="00271F16" w:rsidRDefault="00271F16" w:rsidP="00271F16">
      <w:pPr>
        <w:pStyle w:val="BodyText"/>
        <w:spacing w:before="10"/>
        <w:rPr>
          <w:sz w:val="25"/>
        </w:rPr>
      </w:pPr>
    </w:p>
    <w:p w14:paraId="483002B9" w14:textId="74E55DC1" w:rsidR="00271F16" w:rsidRPr="00271F16" w:rsidRDefault="00271F16" w:rsidP="00271F16">
      <w:pPr>
        <w:pStyle w:val="ListParagraph"/>
        <w:numPr>
          <w:ilvl w:val="3"/>
          <w:numId w:val="3"/>
        </w:numPr>
        <w:tabs>
          <w:tab w:val="left" w:pos="669"/>
        </w:tabs>
        <w:ind w:hanging="205"/>
        <w:rPr>
          <w:sz w:val="24"/>
        </w:rPr>
      </w:pPr>
      <w:r>
        <w:rPr>
          <w:color w:val="231F20"/>
          <w:w w:val="110"/>
          <w:sz w:val="24"/>
        </w:rPr>
        <w:t>cogging torque, due to the existence of stator</w:t>
      </w:r>
      <w:r>
        <w:rPr>
          <w:color w:val="231F20"/>
          <w:spacing w:val="-43"/>
          <w:w w:val="110"/>
          <w:sz w:val="24"/>
        </w:rPr>
        <w:t xml:space="preserve"> </w:t>
      </w:r>
      <w:r>
        <w:rPr>
          <w:color w:val="231F20"/>
          <w:w w:val="110"/>
          <w:sz w:val="24"/>
        </w:rPr>
        <w:t>slots.</w:t>
      </w:r>
    </w:p>
    <w:p w14:paraId="2F0A24FD" w14:textId="77777777" w:rsidR="00271F16" w:rsidRPr="00271F16" w:rsidRDefault="00271F16" w:rsidP="00271F16">
      <w:pPr>
        <w:pStyle w:val="ListParagraph"/>
        <w:rPr>
          <w:sz w:val="24"/>
        </w:rPr>
      </w:pPr>
    </w:p>
    <w:p w14:paraId="1E4A9A32" w14:textId="77777777" w:rsidR="00271F16" w:rsidRPr="00271F16" w:rsidRDefault="00271F16" w:rsidP="00271F16">
      <w:pPr>
        <w:tabs>
          <w:tab w:val="left" w:pos="669"/>
        </w:tabs>
      </w:pPr>
    </w:p>
    <w:p w14:paraId="4D252019" w14:textId="3457E476" w:rsidR="00271F16" w:rsidRDefault="00271F16" w:rsidP="00271F16">
      <w:pPr>
        <w:pStyle w:val="BodyText"/>
        <w:spacing w:line="249" w:lineRule="auto"/>
        <w:ind w:left="141" w:right="108" w:firstLine="340"/>
      </w:pPr>
    </w:p>
    <w:p w14:paraId="3BD8EF59" w14:textId="77777777" w:rsidR="00496652" w:rsidRPr="00496652" w:rsidRDefault="00496652" w:rsidP="00496652">
      <w:pPr>
        <w:pStyle w:val="BodyText"/>
        <w:spacing w:line="249" w:lineRule="auto"/>
        <w:ind w:right="102"/>
        <w:rPr>
          <w:color w:val="231F20"/>
          <w:w w:val="110"/>
        </w:rPr>
      </w:pPr>
    </w:p>
    <w:p w14:paraId="70126C9B" w14:textId="77777777" w:rsidR="00496652" w:rsidRPr="00496652" w:rsidRDefault="00496652" w:rsidP="00496652">
      <w:pPr>
        <w:tabs>
          <w:tab w:val="left" w:pos="685"/>
        </w:tabs>
        <w:spacing w:before="152"/>
        <w:rPr>
          <w:iCs/>
        </w:rPr>
      </w:pPr>
    </w:p>
    <w:p w14:paraId="3B590865" w14:textId="77777777" w:rsidR="00496652" w:rsidRDefault="00496652">
      <w:pPr>
        <w:rPr>
          <w:lang w:val="en-US"/>
        </w:rPr>
      </w:pPr>
    </w:p>
    <w:p w14:paraId="5679FA38" w14:textId="77777777" w:rsidR="001A6D3D" w:rsidRPr="002A3418" w:rsidRDefault="001A6D3D">
      <w:pPr>
        <w:rPr>
          <w:lang w:val="en-US"/>
        </w:rPr>
      </w:pPr>
    </w:p>
    <w:sectPr w:rsidR="001A6D3D" w:rsidRPr="002A3418" w:rsidSect="00F5676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vOT7664a372">
    <w:altName w:val="Cambria"/>
    <w:panose1 w:val="020B0604020202020204"/>
    <w:charset w:val="00"/>
    <w:family w:val="roman"/>
    <w:notTrueType/>
    <w:pitch w:val="default"/>
  </w:font>
  <w:font w:name="AdvOT04b1ff70.B">
    <w:altName w:val="Cambria"/>
    <w:panose1 w:val="020B0604020202020204"/>
    <w:charset w:val="00"/>
    <w:family w:val="roman"/>
    <w:notTrueType/>
    <w:pitch w:val="default"/>
  </w:font>
  <w:font w:name="AdvOT7664a372+20">
    <w:altName w:val="Cambria"/>
    <w:panose1 w:val="020B0604020202020204"/>
    <w:charset w:val="00"/>
    <w:family w:val="roman"/>
    <w:notTrueType/>
    <w:pitch w:val="default"/>
  </w:font>
  <w:font w:name="AdvOTdd3b7348.I+03">
    <w:altName w:val="Cambria"/>
    <w:panose1 w:val="020B0604020202020204"/>
    <w:charset w:val="00"/>
    <w:family w:val="roman"/>
    <w:notTrueType/>
    <w:pitch w:val="default"/>
  </w:font>
  <w:font w:name="AdvOT068ea749.I">
    <w:altName w:val="Cambria"/>
    <w:panose1 w:val="020B0604020202020204"/>
    <w:charset w:val="00"/>
    <w:family w:val="roman"/>
    <w:notTrueType/>
    <w:pitch w:val="default"/>
  </w:font>
  <w:font w:name="AdvP4C4E74">
    <w:altName w:val="Cambria"/>
    <w:panose1 w:val="020B0604020202020204"/>
    <w:charset w:val="00"/>
    <w:family w:val="roman"/>
    <w:notTrueType/>
    <w:pitch w:val="default"/>
  </w:font>
  <w:font w:name="AdvP4C4E46">
    <w:altName w:val="Cambria"/>
    <w:panose1 w:val="020B0604020202020204"/>
    <w:charset w:val="00"/>
    <w:family w:val="roman"/>
    <w:notTrueType/>
    <w:pitch w:val="default"/>
  </w:font>
  <w:font w:name="AdvP4C4E51">
    <w:altName w:val="Cambria"/>
    <w:panose1 w:val="020B0604020202020204"/>
    <w:charset w:val="00"/>
    <w:family w:val="roman"/>
    <w:notTrueType/>
    <w:pitch w:val="default"/>
  </w:font>
  <w:font w:name="AdvOT8608a8d1+03">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D50AF"/>
    <w:multiLevelType w:val="hybridMultilevel"/>
    <w:tmpl w:val="2A4C3408"/>
    <w:lvl w:ilvl="0" w:tplc="8B50FBBE">
      <w:start w:val="1"/>
      <w:numFmt w:val="decimal"/>
      <w:lvlText w:val="%1."/>
      <w:lvlJc w:val="left"/>
      <w:pPr>
        <w:ind w:left="399" w:hanging="258"/>
      </w:pPr>
      <w:rPr>
        <w:rFonts w:ascii="Arial" w:eastAsia="Arial" w:hAnsi="Arial" w:cs="Arial" w:hint="default"/>
        <w:color w:val="231F20"/>
        <w:w w:val="87"/>
        <w:sz w:val="26"/>
        <w:szCs w:val="26"/>
        <w:lang w:val="en-US" w:eastAsia="en-US" w:bidi="ar-SA"/>
      </w:rPr>
    </w:lvl>
    <w:lvl w:ilvl="1" w:tplc="4924528C">
      <w:start w:val="1"/>
      <w:numFmt w:val="decimal"/>
      <w:lvlText w:val="%2."/>
      <w:lvlJc w:val="left"/>
      <w:pPr>
        <w:ind w:left="668" w:hanging="196"/>
        <w:jc w:val="right"/>
      </w:pPr>
      <w:rPr>
        <w:rFonts w:hint="default"/>
        <w:w w:val="95"/>
        <w:lang w:val="en-US" w:eastAsia="en-US" w:bidi="ar-SA"/>
      </w:rPr>
    </w:lvl>
    <w:lvl w:ilvl="2" w:tplc="380C6D66">
      <w:start w:val="1"/>
      <w:numFmt w:val="decimal"/>
      <w:lvlText w:val="%3."/>
      <w:lvlJc w:val="left"/>
      <w:pPr>
        <w:ind w:left="668" w:hanging="196"/>
      </w:pPr>
      <w:rPr>
        <w:rFonts w:ascii="Times New Roman" w:eastAsia="Times New Roman" w:hAnsi="Times New Roman" w:cs="Times New Roman" w:hint="default"/>
        <w:color w:val="231F20"/>
        <w:w w:val="95"/>
        <w:sz w:val="24"/>
        <w:szCs w:val="24"/>
        <w:lang w:val="en-US" w:eastAsia="en-US" w:bidi="ar-SA"/>
      </w:rPr>
    </w:lvl>
    <w:lvl w:ilvl="3" w:tplc="52086C68">
      <w:numFmt w:val="bullet"/>
      <w:lvlText w:val="•"/>
      <w:lvlJc w:val="left"/>
      <w:pPr>
        <w:ind w:left="3546" w:hanging="196"/>
      </w:pPr>
      <w:rPr>
        <w:rFonts w:hint="default"/>
        <w:lang w:val="en-US" w:eastAsia="en-US" w:bidi="ar-SA"/>
      </w:rPr>
    </w:lvl>
    <w:lvl w:ilvl="4" w:tplc="56626D4C">
      <w:numFmt w:val="bullet"/>
      <w:lvlText w:val="•"/>
      <w:lvlJc w:val="left"/>
      <w:pPr>
        <w:ind w:left="3593" w:hanging="196"/>
      </w:pPr>
      <w:rPr>
        <w:rFonts w:hint="default"/>
        <w:lang w:val="en-US" w:eastAsia="en-US" w:bidi="ar-SA"/>
      </w:rPr>
    </w:lvl>
    <w:lvl w:ilvl="5" w:tplc="6EA663C0">
      <w:numFmt w:val="bullet"/>
      <w:lvlText w:val="•"/>
      <w:lvlJc w:val="left"/>
      <w:pPr>
        <w:ind w:left="3639" w:hanging="196"/>
      </w:pPr>
      <w:rPr>
        <w:rFonts w:hint="default"/>
        <w:lang w:val="en-US" w:eastAsia="en-US" w:bidi="ar-SA"/>
      </w:rPr>
    </w:lvl>
    <w:lvl w:ilvl="6" w:tplc="4DE814E6">
      <w:numFmt w:val="bullet"/>
      <w:lvlText w:val="•"/>
      <w:lvlJc w:val="left"/>
      <w:pPr>
        <w:ind w:left="3686" w:hanging="196"/>
      </w:pPr>
      <w:rPr>
        <w:rFonts w:hint="default"/>
        <w:lang w:val="en-US" w:eastAsia="en-US" w:bidi="ar-SA"/>
      </w:rPr>
    </w:lvl>
    <w:lvl w:ilvl="7" w:tplc="18AA8B90">
      <w:numFmt w:val="bullet"/>
      <w:lvlText w:val="•"/>
      <w:lvlJc w:val="left"/>
      <w:pPr>
        <w:ind w:left="3732" w:hanging="196"/>
      </w:pPr>
      <w:rPr>
        <w:rFonts w:hint="default"/>
        <w:lang w:val="en-US" w:eastAsia="en-US" w:bidi="ar-SA"/>
      </w:rPr>
    </w:lvl>
    <w:lvl w:ilvl="8" w:tplc="8604ECDC">
      <w:numFmt w:val="bullet"/>
      <w:lvlText w:val="•"/>
      <w:lvlJc w:val="left"/>
      <w:pPr>
        <w:ind w:left="3779" w:hanging="196"/>
      </w:pPr>
      <w:rPr>
        <w:rFonts w:hint="default"/>
        <w:lang w:val="en-US" w:eastAsia="en-US" w:bidi="ar-SA"/>
      </w:rPr>
    </w:lvl>
  </w:abstractNum>
  <w:abstractNum w:abstractNumId="1" w15:restartNumberingAfterBreak="0">
    <w:nsid w:val="34C079EF"/>
    <w:multiLevelType w:val="multilevel"/>
    <w:tmpl w:val="2FF069A6"/>
    <w:lvl w:ilvl="0">
      <w:start w:val="3"/>
      <w:numFmt w:val="decimal"/>
      <w:lvlText w:val="%1"/>
      <w:lvlJc w:val="left"/>
      <w:pPr>
        <w:ind w:left="495" w:hanging="354"/>
      </w:pPr>
      <w:rPr>
        <w:rFonts w:hint="default"/>
        <w:lang w:val="en-US" w:eastAsia="en-US" w:bidi="ar-SA"/>
      </w:rPr>
    </w:lvl>
    <w:lvl w:ilvl="1">
      <w:start w:val="1"/>
      <w:numFmt w:val="decimal"/>
      <w:lvlText w:val="%1.%2"/>
      <w:lvlJc w:val="left"/>
      <w:pPr>
        <w:ind w:left="495" w:hanging="354"/>
      </w:pPr>
      <w:rPr>
        <w:rFonts w:ascii="Arial" w:eastAsia="Arial" w:hAnsi="Arial" w:cs="Arial" w:hint="default"/>
        <w:color w:val="231F20"/>
        <w:w w:val="87"/>
        <w:sz w:val="24"/>
        <w:szCs w:val="24"/>
        <w:lang w:val="en-US" w:eastAsia="en-US" w:bidi="ar-SA"/>
      </w:rPr>
    </w:lvl>
    <w:lvl w:ilvl="2">
      <w:numFmt w:val="bullet"/>
      <w:lvlText w:val="•"/>
      <w:lvlJc w:val="left"/>
      <w:pPr>
        <w:ind w:left="2172" w:hanging="354"/>
      </w:pPr>
      <w:rPr>
        <w:rFonts w:hint="default"/>
        <w:lang w:val="en-US" w:eastAsia="en-US" w:bidi="ar-SA"/>
      </w:rPr>
    </w:lvl>
    <w:lvl w:ilvl="3">
      <w:numFmt w:val="bullet"/>
      <w:lvlText w:val="•"/>
      <w:lvlJc w:val="left"/>
      <w:pPr>
        <w:ind w:left="3008" w:hanging="354"/>
      </w:pPr>
      <w:rPr>
        <w:rFonts w:hint="default"/>
        <w:lang w:val="en-US" w:eastAsia="en-US" w:bidi="ar-SA"/>
      </w:rPr>
    </w:lvl>
    <w:lvl w:ilvl="4">
      <w:numFmt w:val="bullet"/>
      <w:lvlText w:val="•"/>
      <w:lvlJc w:val="left"/>
      <w:pPr>
        <w:ind w:left="3844" w:hanging="354"/>
      </w:pPr>
      <w:rPr>
        <w:rFonts w:hint="default"/>
        <w:lang w:val="en-US" w:eastAsia="en-US" w:bidi="ar-SA"/>
      </w:rPr>
    </w:lvl>
    <w:lvl w:ilvl="5">
      <w:numFmt w:val="bullet"/>
      <w:lvlText w:val="•"/>
      <w:lvlJc w:val="left"/>
      <w:pPr>
        <w:ind w:left="4680" w:hanging="354"/>
      </w:pPr>
      <w:rPr>
        <w:rFonts w:hint="default"/>
        <w:lang w:val="en-US" w:eastAsia="en-US" w:bidi="ar-SA"/>
      </w:rPr>
    </w:lvl>
    <w:lvl w:ilvl="6">
      <w:numFmt w:val="bullet"/>
      <w:lvlText w:val="•"/>
      <w:lvlJc w:val="left"/>
      <w:pPr>
        <w:ind w:left="5516" w:hanging="354"/>
      </w:pPr>
      <w:rPr>
        <w:rFonts w:hint="default"/>
        <w:lang w:val="en-US" w:eastAsia="en-US" w:bidi="ar-SA"/>
      </w:rPr>
    </w:lvl>
    <w:lvl w:ilvl="7">
      <w:numFmt w:val="bullet"/>
      <w:lvlText w:val="•"/>
      <w:lvlJc w:val="left"/>
      <w:pPr>
        <w:ind w:left="6352" w:hanging="354"/>
      </w:pPr>
      <w:rPr>
        <w:rFonts w:hint="default"/>
        <w:lang w:val="en-US" w:eastAsia="en-US" w:bidi="ar-SA"/>
      </w:rPr>
    </w:lvl>
    <w:lvl w:ilvl="8">
      <w:numFmt w:val="bullet"/>
      <w:lvlText w:val="•"/>
      <w:lvlJc w:val="left"/>
      <w:pPr>
        <w:ind w:left="7188" w:hanging="354"/>
      </w:pPr>
      <w:rPr>
        <w:rFonts w:hint="default"/>
        <w:lang w:val="en-US" w:eastAsia="en-US" w:bidi="ar-SA"/>
      </w:rPr>
    </w:lvl>
  </w:abstractNum>
  <w:abstractNum w:abstractNumId="2" w15:restartNumberingAfterBreak="0">
    <w:nsid w:val="50A471D7"/>
    <w:multiLevelType w:val="multilevel"/>
    <w:tmpl w:val="6B5AF0EC"/>
    <w:lvl w:ilvl="0">
      <w:start w:val="5"/>
      <w:numFmt w:val="decimal"/>
      <w:lvlText w:val="%1"/>
      <w:lvlJc w:val="left"/>
      <w:pPr>
        <w:ind w:left="490" w:hanging="349"/>
      </w:pPr>
      <w:rPr>
        <w:rFonts w:hint="default"/>
        <w:lang w:val="en-US" w:eastAsia="en-US" w:bidi="ar-SA"/>
      </w:rPr>
    </w:lvl>
    <w:lvl w:ilvl="1">
      <w:start w:val="1"/>
      <w:numFmt w:val="decimal"/>
      <w:lvlText w:val="%1.%2"/>
      <w:lvlJc w:val="left"/>
      <w:pPr>
        <w:ind w:left="490" w:hanging="349"/>
      </w:pPr>
      <w:rPr>
        <w:rFonts w:ascii="Arial" w:eastAsia="Arial" w:hAnsi="Arial" w:cs="Arial" w:hint="default"/>
        <w:color w:val="231F20"/>
        <w:w w:val="85"/>
        <w:sz w:val="24"/>
        <w:szCs w:val="24"/>
        <w:lang w:val="en-US" w:eastAsia="en-US" w:bidi="ar-SA"/>
      </w:rPr>
    </w:lvl>
    <w:lvl w:ilvl="2">
      <w:start w:val="1"/>
      <w:numFmt w:val="decimal"/>
      <w:lvlText w:val="%1.%2.%3"/>
      <w:lvlJc w:val="left"/>
      <w:pPr>
        <w:ind w:left="662" w:hanging="521"/>
      </w:pPr>
      <w:rPr>
        <w:rFonts w:ascii="Times New Roman" w:eastAsia="Times New Roman" w:hAnsi="Times New Roman" w:cs="Times New Roman" w:hint="default"/>
        <w:i/>
        <w:color w:val="231F20"/>
        <w:w w:val="95"/>
        <w:sz w:val="24"/>
        <w:szCs w:val="24"/>
        <w:lang w:val="en-US" w:eastAsia="en-US" w:bidi="ar-SA"/>
      </w:rPr>
    </w:lvl>
    <w:lvl w:ilvl="3">
      <w:start w:val="1"/>
      <w:numFmt w:val="decimal"/>
      <w:lvlText w:val="%4."/>
      <w:lvlJc w:val="left"/>
      <w:pPr>
        <w:ind w:left="668" w:hanging="196"/>
      </w:pPr>
      <w:rPr>
        <w:rFonts w:ascii="Times New Roman" w:eastAsia="Times New Roman" w:hAnsi="Times New Roman" w:cs="Times New Roman" w:hint="default"/>
        <w:color w:val="231F20"/>
        <w:w w:val="95"/>
        <w:sz w:val="24"/>
        <w:szCs w:val="24"/>
        <w:lang w:val="en-US" w:eastAsia="en-US" w:bidi="ar-SA"/>
      </w:rPr>
    </w:lvl>
    <w:lvl w:ilvl="4">
      <w:numFmt w:val="bullet"/>
      <w:lvlText w:val="•"/>
      <w:lvlJc w:val="left"/>
      <w:pPr>
        <w:ind w:left="3896" w:hanging="196"/>
      </w:pPr>
      <w:rPr>
        <w:rFonts w:hint="default"/>
        <w:lang w:val="en-US" w:eastAsia="en-US" w:bidi="ar-SA"/>
      </w:rPr>
    </w:lvl>
    <w:lvl w:ilvl="5">
      <w:numFmt w:val="bullet"/>
      <w:lvlText w:val="•"/>
      <w:lvlJc w:val="left"/>
      <w:pPr>
        <w:ind w:left="4183" w:hanging="196"/>
      </w:pPr>
      <w:rPr>
        <w:rFonts w:hint="default"/>
        <w:lang w:val="en-US" w:eastAsia="en-US" w:bidi="ar-SA"/>
      </w:rPr>
    </w:lvl>
    <w:lvl w:ilvl="6">
      <w:numFmt w:val="bullet"/>
      <w:lvlText w:val="•"/>
      <w:lvlJc w:val="left"/>
      <w:pPr>
        <w:ind w:left="4471" w:hanging="196"/>
      </w:pPr>
      <w:rPr>
        <w:rFonts w:hint="default"/>
        <w:lang w:val="en-US" w:eastAsia="en-US" w:bidi="ar-SA"/>
      </w:rPr>
    </w:lvl>
    <w:lvl w:ilvl="7">
      <w:numFmt w:val="bullet"/>
      <w:lvlText w:val="•"/>
      <w:lvlJc w:val="left"/>
      <w:pPr>
        <w:ind w:left="4759" w:hanging="196"/>
      </w:pPr>
      <w:rPr>
        <w:rFonts w:hint="default"/>
        <w:lang w:val="en-US" w:eastAsia="en-US" w:bidi="ar-SA"/>
      </w:rPr>
    </w:lvl>
    <w:lvl w:ilvl="8">
      <w:numFmt w:val="bullet"/>
      <w:lvlText w:val="•"/>
      <w:lvlJc w:val="left"/>
      <w:pPr>
        <w:ind w:left="5047" w:hanging="196"/>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418"/>
    <w:rsid w:val="00153566"/>
    <w:rsid w:val="001A6D3D"/>
    <w:rsid w:val="00271F16"/>
    <w:rsid w:val="002A3418"/>
    <w:rsid w:val="00496652"/>
    <w:rsid w:val="004C2ED4"/>
    <w:rsid w:val="00503D12"/>
    <w:rsid w:val="005858C1"/>
    <w:rsid w:val="005F3B07"/>
    <w:rsid w:val="0075475F"/>
    <w:rsid w:val="007B60C4"/>
    <w:rsid w:val="00832CAB"/>
    <w:rsid w:val="008B4CA8"/>
    <w:rsid w:val="008E04AB"/>
    <w:rsid w:val="00A43639"/>
    <w:rsid w:val="00BB21C4"/>
    <w:rsid w:val="00CA223A"/>
    <w:rsid w:val="00CC5486"/>
    <w:rsid w:val="00E8208D"/>
    <w:rsid w:val="00F5676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004A7"/>
  <w15:chartTrackingRefBased/>
  <w15:docId w15:val="{B77932AD-597F-5041-A089-AEE539FD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6D3D"/>
    <w:pPr>
      <w:widowControl w:val="0"/>
      <w:autoSpaceDE w:val="0"/>
      <w:autoSpaceDN w:val="0"/>
      <w:ind w:left="141"/>
      <w:outlineLvl w:val="0"/>
    </w:pPr>
    <w:rPr>
      <w:rFonts w:ascii="Arial" w:eastAsia="Arial" w:hAnsi="Arial" w:cs="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418"/>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1"/>
    <w:qFormat/>
    <w:rsid w:val="0075475F"/>
    <w:pPr>
      <w:widowControl w:val="0"/>
      <w:autoSpaceDE w:val="0"/>
      <w:autoSpaceDN w:val="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75475F"/>
    <w:rPr>
      <w:rFonts w:ascii="Times New Roman" w:eastAsia="Times New Roman" w:hAnsi="Times New Roman" w:cs="Times New Roman"/>
      <w:lang w:val="en-US"/>
    </w:rPr>
  </w:style>
  <w:style w:type="paragraph" w:styleId="ListParagraph">
    <w:name w:val="List Paragraph"/>
    <w:basedOn w:val="Normal"/>
    <w:uiPriority w:val="1"/>
    <w:qFormat/>
    <w:rsid w:val="00CA223A"/>
    <w:pPr>
      <w:widowControl w:val="0"/>
      <w:autoSpaceDE w:val="0"/>
      <w:autoSpaceDN w:val="0"/>
      <w:ind w:left="142"/>
    </w:pPr>
    <w:rPr>
      <w:rFonts w:ascii="Times New Roman" w:eastAsia="Times New Roman" w:hAnsi="Times New Roman" w:cs="Times New Roman"/>
      <w:sz w:val="22"/>
      <w:szCs w:val="22"/>
      <w:lang w:val="en-US"/>
    </w:rPr>
  </w:style>
  <w:style w:type="character" w:customStyle="1" w:styleId="Heading1Char">
    <w:name w:val="Heading 1 Char"/>
    <w:basedOn w:val="DefaultParagraphFont"/>
    <w:link w:val="Heading1"/>
    <w:uiPriority w:val="9"/>
    <w:rsid w:val="001A6D3D"/>
    <w:rPr>
      <w:rFonts w:ascii="Arial" w:eastAsia="Arial"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2291">
      <w:bodyDiv w:val="1"/>
      <w:marLeft w:val="0"/>
      <w:marRight w:val="0"/>
      <w:marTop w:val="0"/>
      <w:marBottom w:val="0"/>
      <w:divBdr>
        <w:top w:val="none" w:sz="0" w:space="0" w:color="auto"/>
        <w:left w:val="none" w:sz="0" w:space="0" w:color="auto"/>
        <w:bottom w:val="none" w:sz="0" w:space="0" w:color="auto"/>
        <w:right w:val="none" w:sz="0" w:space="0" w:color="auto"/>
      </w:divBdr>
      <w:divsChild>
        <w:div w:id="1581673413">
          <w:marLeft w:val="0"/>
          <w:marRight w:val="0"/>
          <w:marTop w:val="0"/>
          <w:marBottom w:val="0"/>
          <w:divBdr>
            <w:top w:val="none" w:sz="0" w:space="0" w:color="auto"/>
            <w:left w:val="none" w:sz="0" w:space="0" w:color="auto"/>
            <w:bottom w:val="none" w:sz="0" w:space="0" w:color="auto"/>
            <w:right w:val="none" w:sz="0" w:space="0" w:color="auto"/>
          </w:divBdr>
          <w:divsChild>
            <w:div w:id="41370641">
              <w:marLeft w:val="0"/>
              <w:marRight w:val="0"/>
              <w:marTop w:val="0"/>
              <w:marBottom w:val="0"/>
              <w:divBdr>
                <w:top w:val="none" w:sz="0" w:space="0" w:color="auto"/>
                <w:left w:val="none" w:sz="0" w:space="0" w:color="auto"/>
                <w:bottom w:val="none" w:sz="0" w:space="0" w:color="auto"/>
                <w:right w:val="none" w:sz="0" w:space="0" w:color="auto"/>
              </w:divBdr>
              <w:divsChild>
                <w:div w:id="910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812">
      <w:bodyDiv w:val="1"/>
      <w:marLeft w:val="0"/>
      <w:marRight w:val="0"/>
      <w:marTop w:val="0"/>
      <w:marBottom w:val="0"/>
      <w:divBdr>
        <w:top w:val="none" w:sz="0" w:space="0" w:color="auto"/>
        <w:left w:val="none" w:sz="0" w:space="0" w:color="auto"/>
        <w:bottom w:val="none" w:sz="0" w:space="0" w:color="auto"/>
        <w:right w:val="none" w:sz="0" w:space="0" w:color="auto"/>
      </w:divBdr>
      <w:divsChild>
        <w:div w:id="1248348328">
          <w:marLeft w:val="0"/>
          <w:marRight w:val="0"/>
          <w:marTop w:val="0"/>
          <w:marBottom w:val="0"/>
          <w:divBdr>
            <w:top w:val="none" w:sz="0" w:space="0" w:color="auto"/>
            <w:left w:val="none" w:sz="0" w:space="0" w:color="auto"/>
            <w:bottom w:val="none" w:sz="0" w:space="0" w:color="auto"/>
            <w:right w:val="none" w:sz="0" w:space="0" w:color="auto"/>
          </w:divBdr>
          <w:divsChild>
            <w:div w:id="916404907">
              <w:marLeft w:val="0"/>
              <w:marRight w:val="0"/>
              <w:marTop w:val="0"/>
              <w:marBottom w:val="0"/>
              <w:divBdr>
                <w:top w:val="none" w:sz="0" w:space="0" w:color="auto"/>
                <w:left w:val="none" w:sz="0" w:space="0" w:color="auto"/>
                <w:bottom w:val="none" w:sz="0" w:space="0" w:color="auto"/>
                <w:right w:val="none" w:sz="0" w:space="0" w:color="auto"/>
              </w:divBdr>
              <w:divsChild>
                <w:div w:id="20021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94641">
      <w:bodyDiv w:val="1"/>
      <w:marLeft w:val="0"/>
      <w:marRight w:val="0"/>
      <w:marTop w:val="0"/>
      <w:marBottom w:val="0"/>
      <w:divBdr>
        <w:top w:val="none" w:sz="0" w:space="0" w:color="auto"/>
        <w:left w:val="none" w:sz="0" w:space="0" w:color="auto"/>
        <w:bottom w:val="none" w:sz="0" w:space="0" w:color="auto"/>
        <w:right w:val="none" w:sz="0" w:space="0" w:color="auto"/>
      </w:divBdr>
      <w:divsChild>
        <w:div w:id="1541867034">
          <w:marLeft w:val="0"/>
          <w:marRight w:val="0"/>
          <w:marTop w:val="0"/>
          <w:marBottom w:val="0"/>
          <w:divBdr>
            <w:top w:val="none" w:sz="0" w:space="0" w:color="auto"/>
            <w:left w:val="none" w:sz="0" w:space="0" w:color="auto"/>
            <w:bottom w:val="none" w:sz="0" w:space="0" w:color="auto"/>
            <w:right w:val="none" w:sz="0" w:space="0" w:color="auto"/>
          </w:divBdr>
          <w:divsChild>
            <w:div w:id="628056006">
              <w:marLeft w:val="0"/>
              <w:marRight w:val="0"/>
              <w:marTop w:val="0"/>
              <w:marBottom w:val="0"/>
              <w:divBdr>
                <w:top w:val="none" w:sz="0" w:space="0" w:color="auto"/>
                <w:left w:val="none" w:sz="0" w:space="0" w:color="auto"/>
                <w:bottom w:val="none" w:sz="0" w:space="0" w:color="auto"/>
                <w:right w:val="none" w:sz="0" w:space="0" w:color="auto"/>
              </w:divBdr>
              <w:divsChild>
                <w:div w:id="16480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31096">
      <w:bodyDiv w:val="1"/>
      <w:marLeft w:val="0"/>
      <w:marRight w:val="0"/>
      <w:marTop w:val="0"/>
      <w:marBottom w:val="0"/>
      <w:divBdr>
        <w:top w:val="none" w:sz="0" w:space="0" w:color="auto"/>
        <w:left w:val="none" w:sz="0" w:space="0" w:color="auto"/>
        <w:bottom w:val="none" w:sz="0" w:space="0" w:color="auto"/>
        <w:right w:val="none" w:sz="0" w:space="0" w:color="auto"/>
      </w:divBdr>
      <w:divsChild>
        <w:div w:id="837354597">
          <w:marLeft w:val="0"/>
          <w:marRight w:val="0"/>
          <w:marTop w:val="0"/>
          <w:marBottom w:val="0"/>
          <w:divBdr>
            <w:top w:val="none" w:sz="0" w:space="0" w:color="auto"/>
            <w:left w:val="none" w:sz="0" w:space="0" w:color="auto"/>
            <w:bottom w:val="none" w:sz="0" w:space="0" w:color="auto"/>
            <w:right w:val="none" w:sz="0" w:space="0" w:color="auto"/>
          </w:divBdr>
          <w:divsChild>
            <w:div w:id="930241971">
              <w:marLeft w:val="0"/>
              <w:marRight w:val="0"/>
              <w:marTop w:val="0"/>
              <w:marBottom w:val="0"/>
              <w:divBdr>
                <w:top w:val="none" w:sz="0" w:space="0" w:color="auto"/>
                <w:left w:val="none" w:sz="0" w:space="0" w:color="auto"/>
                <w:bottom w:val="none" w:sz="0" w:space="0" w:color="auto"/>
                <w:right w:val="none" w:sz="0" w:space="0" w:color="auto"/>
              </w:divBdr>
              <w:divsChild>
                <w:div w:id="2084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0759">
      <w:bodyDiv w:val="1"/>
      <w:marLeft w:val="0"/>
      <w:marRight w:val="0"/>
      <w:marTop w:val="0"/>
      <w:marBottom w:val="0"/>
      <w:divBdr>
        <w:top w:val="none" w:sz="0" w:space="0" w:color="auto"/>
        <w:left w:val="none" w:sz="0" w:space="0" w:color="auto"/>
        <w:bottom w:val="none" w:sz="0" w:space="0" w:color="auto"/>
        <w:right w:val="none" w:sz="0" w:space="0" w:color="auto"/>
      </w:divBdr>
      <w:divsChild>
        <w:div w:id="1114979429">
          <w:marLeft w:val="0"/>
          <w:marRight w:val="0"/>
          <w:marTop w:val="0"/>
          <w:marBottom w:val="0"/>
          <w:divBdr>
            <w:top w:val="none" w:sz="0" w:space="0" w:color="auto"/>
            <w:left w:val="none" w:sz="0" w:space="0" w:color="auto"/>
            <w:bottom w:val="none" w:sz="0" w:space="0" w:color="auto"/>
            <w:right w:val="none" w:sz="0" w:space="0" w:color="auto"/>
          </w:divBdr>
        </w:div>
      </w:divsChild>
    </w:div>
    <w:div w:id="549264686">
      <w:bodyDiv w:val="1"/>
      <w:marLeft w:val="0"/>
      <w:marRight w:val="0"/>
      <w:marTop w:val="0"/>
      <w:marBottom w:val="0"/>
      <w:divBdr>
        <w:top w:val="none" w:sz="0" w:space="0" w:color="auto"/>
        <w:left w:val="none" w:sz="0" w:space="0" w:color="auto"/>
        <w:bottom w:val="none" w:sz="0" w:space="0" w:color="auto"/>
        <w:right w:val="none" w:sz="0" w:space="0" w:color="auto"/>
      </w:divBdr>
      <w:divsChild>
        <w:div w:id="1365208206">
          <w:marLeft w:val="0"/>
          <w:marRight w:val="0"/>
          <w:marTop w:val="0"/>
          <w:marBottom w:val="0"/>
          <w:divBdr>
            <w:top w:val="none" w:sz="0" w:space="0" w:color="auto"/>
            <w:left w:val="none" w:sz="0" w:space="0" w:color="auto"/>
            <w:bottom w:val="none" w:sz="0" w:space="0" w:color="auto"/>
            <w:right w:val="none" w:sz="0" w:space="0" w:color="auto"/>
          </w:divBdr>
          <w:divsChild>
            <w:div w:id="1987661445">
              <w:marLeft w:val="0"/>
              <w:marRight w:val="0"/>
              <w:marTop w:val="0"/>
              <w:marBottom w:val="0"/>
              <w:divBdr>
                <w:top w:val="none" w:sz="0" w:space="0" w:color="auto"/>
                <w:left w:val="none" w:sz="0" w:space="0" w:color="auto"/>
                <w:bottom w:val="none" w:sz="0" w:space="0" w:color="auto"/>
                <w:right w:val="none" w:sz="0" w:space="0" w:color="auto"/>
              </w:divBdr>
              <w:divsChild>
                <w:div w:id="20028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0827">
      <w:bodyDiv w:val="1"/>
      <w:marLeft w:val="0"/>
      <w:marRight w:val="0"/>
      <w:marTop w:val="0"/>
      <w:marBottom w:val="0"/>
      <w:divBdr>
        <w:top w:val="none" w:sz="0" w:space="0" w:color="auto"/>
        <w:left w:val="none" w:sz="0" w:space="0" w:color="auto"/>
        <w:bottom w:val="none" w:sz="0" w:space="0" w:color="auto"/>
        <w:right w:val="none" w:sz="0" w:space="0" w:color="auto"/>
      </w:divBdr>
      <w:divsChild>
        <w:div w:id="463694025">
          <w:marLeft w:val="0"/>
          <w:marRight w:val="0"/>
          <w:marTop w:val="0"/>
          <w:marBottom w:val="0"/>
          <w:divBdr>
            <w:top w:val="none" w:sz="0" w:space="0" w:color="auto"/>
            <w:left w:val="none" w:sz="0" w:space="0" w:color="auto"/>
            <w:bottom w:val="none" w:sz="0" w:space="0" w:color="auto"/>
            <w:right w:val="none" w:sz="0" w:space="0" w:color="auto"/>
          </w:divBdr>
          <w:divsChild>
            <w:div w:id="87848460">
              <w:marLeft w:val="0"/>
              <w:marRight w:val="0"/>
              <w:marTop w:val="0"/>
              <w:marBottom w:val="0"/>
              <w:divBdr>
                <w:top w:val="none" w:sz="0" w:space="0" w:color="auto"/>
                <w:left w:val="none" w:sz="0" w:space="0" w:color="auto"/>
                <w:bottom w:val="none" w:sz="0" w:space="0" w:color="auto"/>
                <w:right w:val="none" w:sz="0" w:space="0" w:color="auto"/>
              </w:divBdr>
              <w:divsChild>
                <w:div w:id="1874417927">
                  <w:marLeft w:val="0"/>
                  <w:marRight w:val="0"/>
                  <w:marTop w:val="0"/>
                  <w:marBottom w:val="0"/>
                  <w:divBdr>
                    <w:top w:val="none" w:sz="0" w:space="0" w:color="auto"/>
                    <w:left w:val="none" w:sz="0" w:space="0" w:color="auto"/>
                    <w:bottom w:val="none" w:sz="0" w:space="0" w:color="auto"/>
                    <w:right w:val="none" w:sz="0" w:space="0" w:color="auto"/>
                  </w:divBdr>
                </w:div>
              </w:divsChild>
            </w:div>
            <w:div w:id="792601133">
              <w:marLeft w:val="0"/>
              <w:marRight w:val="0"/>
              <w:marTop w:val="0"/>
              <w:marBottom w:val="0"/>
              <w:divBdr>
                <w:top w:val="none" w:sz="0" w:space="0" w:color="auto"/>
                <w:left w:val="none" w:sz="0" w:space="0" w:color="auto"/>
                <w:bottom w:val="none" w:sz="0" w:space="0" w:color="auto"/>
                <w:right w:val="none" w:sz="0" w:space="0" w:color="auto"/>
              </w:divBdr>
              <w:divsChild>
                <w:div w:id="1590697709">
                  <w:marLeft w:val="0"/>
                  <w:marRight w:val="0"/>
                  <w:marTop w:val="0"/>
                  <w:marBottom w:val="0"/>
                  <w:divBdr>
                    <w:top w:val="none" w:sz="0" w:space="0" w:color="auto"/>
                    <w:left w:val="none" w:sz="0" w:space="0" w:color="auto"/>
                    <w:bottom w:val="none" w:sz="0" w:space="0" w:color="auto"/>
                    <w:right w:val="none" w:sz="0" w:space="0" w:color="auto"/>
                  </w:divBdr>
                </w:div>
                <w:div w:id="18811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4350">
      <w:bodyDiv w:val="1"/>
      <w:marLeft w:val="0"/>
      <w:marRight w:val="0"/>
      <w:marTop w:val="0"/>
      <w:marBottom w:val="0"/>
      <w:divBdr>
        <w:top w:val="none" w:sz="0" w:space="0" w:color="auto"/>
        <w:left w:val="none" w:sz="0" w:space="0" w:color="auto"/>
        <w:bottom w:val="none" w:sz="0" w:space="0" w:color="auto"/>
        <w:right w:val="none" w:sz="0" w:space="0" w:color="auto"/>
      </w:divBdr>
      <w:divsChild>
        <w:div w:id="1064184513">
          <w:marLeft w:val="0"/>
          <w:marRight w:val="0"/>
          <w:marTop w:val="0"/>
          <w:marBottom w:val="0"/>
          <w:divBdr>
            <w:top w:val="none" w:sz="0" w:space="0" w:color="auto"/>
            <w:left w:val="none" w:sz="0" w:space="0" w:color="auto"/>
            <w:bottom w:val="none" w:sz="0" w:space="0" w:color="auto"/>
            <w:right w:val="none" w:sz="0" w:space="0" w:color="auto"/>
          </w:divBdr>
          <w:divsChild>
            <w:div w:id="1384400906">
              <w:marLeft w:val="0"/>
              <w:marRight w:val="0"/>
              <w:marTop w:val="0"/>
              <w:marBottom w:val="0"/>
              <w:divBdr>
                <w:top w:val="none" w:sz="0" w:space="0" w:color="auto"/>
                <w:left w:val="none" w:sz="0" w:space="0" w:color="auto"/>
                <w:bottom w:val="none" w:sz="0" w:space="0" w:color="auto"/>
                <w:right w:val="none" w:sz="0" w:space="0" w:color="auto"/>
              </w:divBdr>
              <w:divsChild>
                <w:div w:id="18000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7886">
      <w:bodyDiv w:val="1"/>
      <w:marLeft w:val="0"/>
      <w:marRight w:val="0"/>
      <w:marTop w:val="0"/>
      <w:marBottom w:val="0"/>
      <w:divBdr>
        <w:top w:val="none" w:sz="0" w:space="0" w:color="auto"/>
        <w:left w:val="none" w:sz="0" w:space="0" w:color="auto"/>
        <w:bottom w:val="none" w:sz="0" w:space="0" w:color="auto"/>
        <w:right w:val="none" w:sz="0" w:space="0" w:color="auto"/>
      </w:divBdr>
      <w:divsChild>
        <w:div w:id="610281323">
          <w:marLeft w:val="0"/>
          <w:marRight w:val="0"/>
          <w:marTop w:val="0"/>
          <w:marBottom w:val="0"/>
          <w:divBdr>
            <w:top w:val="none" w:sz="0" w:space="0" w:color="auto"/>
            <w:left w:val="none" w:sz="0" w:space="0" w:color="auto"/>
            <w:bottom w:val="none" w:sz="0" w:space="0" w:color="auto"/>
            <w:right w:val="none" w:sz="0" w:space="0" w:color="auto"/>
          </w:divBdr>
          <w:divsChild>
            <w:div w:id="480660179">
              <w:marLeft w:val="0"/>
              <w:marRight w:val="0"/>
              <w:marTop w:val="0"/>
              <w:marBottom w:val="0"/>
              <w:divBdr>
                <w:top w:val="none" w:sz="0" w:space="0" w:color="auto"/>
                <w:left w:val="none" w:sz="0" w:space="0" w:color="auto"/>
                <w:bottom w:val="none" w:sz="0" w:space="0" w:color="auto"/>
                <w:right w:val="none" w:sz="0" w:space="0" w:color="auto"/>
              </w:divBdr>
              <w:divsChild>
                <w:div w:id="8497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63936">
      <w:bodyDiv w:val="1"/>
      <w:marLeft w:val="0"/>
      <w:marRight w:val="0"/>
      <w:marTop w:val="0"/>
      <w:marBottom w:val="0"/>
      <w:divBdr>
        <w:top w:val="none" w:sz="0" w:space="0" w:color="auto"/>
        <w:left w:val="none" w:sz="0" w:space="0" w:color="auto"/>
        <w:bottom w:val="none" w:sz="0" w:space="0" w:color="auto"/>
        <w:right w:val="none" w:sz="0" w:space="0" w:color="auto"/>
      </w:divBdr>
      <w:divsChild>
        <w:div w:id="558827876">
          <w:marLeft w:val="0"/>
          <w:marRight w:val="0"/>
          <w:marTop w:val="0"/>
          <w:marBottom w:val="0"/>
          <w:divBdr>
            <w:top w:val="none" w:sz="0" w:space="0" w:color="auto"/>
            <w:left w:val="none" w:sz="0" w:space="0" w:color="auto"/>
            <w:bottom w:val="none" w:sz="0" w:space="0" w:color="auto"/>
            <w:right w:val="none" w:sz="0" w:space="0" w:color="auto"/>
          </w:divBdr>
          <w:divsChild>
            <w:div w:id="2028827770">
              <w:marLeft w:val="0"/>
              <w:marRight w:val="0"/>
              <w:marTop w:val="0"/>
              <w:marBottom w:val="0"/>
              <w:divBdr>
                <w:top w:val="none" w:sz="0" w:space="0" w:color="auto"/>
                <w:left w:val="none" w:sz="0" w:space="0" w:color="auto"/>
                <w:bottom w:val="none" w:sz="0" w:space="0" w:color="auto"/>
                <w:right w:val="none" w:sz="0" w:space="0" w:color="auto"/>
              </w:divBdr>
              <w:divsChild>
                <w:div w:id="4622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59998">
      <w:bodyDiv w:val="1"/>
      <w:marLeft w:val="0"/>
      <w:marRight w:val="0"/>
      <w:marTop w:val="0"/>
      <w:marBottom w:val="0"/>
      <w:divBdr>
        <w:top w:val="none" w:sz="0" w:space="0" w:color="auto"/>
        <w:left w:val="none" w:sz="0" w:space="0" w:color="auto"/>
        <w:bottom w:val="none" w:sz="0" w:space="0" w:color="auto"/>
        <w:right w:val="none" w:sz="0" w:space="0" w:color="auto"/>
      </w:divBdr>
      <w:divsChild>
        <w:div w:id="1783962318">
          <w:marLeft w:val="0"/>
          <w:marRight w:val="0"/>
          <w:marTop w:val="0"/>
          <w:marBottom w:val="0"/>
          <w:divBdr>
            <w:top w:val="none" w:sz="0" w:space="0" w:color="auto"/>
            <w:left w:val="none" w:sz="0" w:space="0" w:color="auto"/>
            <w:bottom w:val="none" w:sz="0" w:space="0" w:color="auto"/>
            <w:right w:val="none" w:sz="0" w:space="0" w:color="auto"/>
          </w:divBdr>
          <w:divsChild>
            <w:div w:id="354383426">
              <w:marLeft w:val="0"/>
              <w:marRight w:val="0"/>
              <w:marTop w:val="0"/>
              <w:marBottom w:val="0"/>
              <w:divBdr>
                <w:top w:val="none" w:sz="0" w:space="0" w:color="auto"/>
                <w:left w:val="none" w:sz="0" w:space="0" w:color="auto"/>
                <w:bottom w:val="none" w:sz="0" w:space="0" w:color="auto"/>
                <w:right w:val="none" w:sz="0" w:space="0" w:color="auto"/>
              </w:divBdr>
              <w:divsChild>
                <w:div w:id="1462066490">
                  <w:marLeft w:val="0"/>
                  <w:marRight w:val="0"/>
                  <w:marTop w:val="0"/>
                  <w:marBottom w:val="0"/>
                  <w:divBdr>
                    <w:top w:val="none" w:sz="0" w:space="0" w:color="auto"/>
                    <w:left w:val="none" w:sz="0" w:space="0" w:color="auto"/>
                    <w:bottom w:val="none" w:sz="0" w:space="0" w:color="auto"/>
                    <w:right w:val="none" w:sz="0" w:space="0" w:color="auto"/>
                  </w:divBdr>
                </w:div>
              </w:divsChild>
            </w:div>
            <w:div w:id="347563713">
              <w:marLeft w:val="0"/>
              <w:marRight w:val="0"/>
              <w:marTop w:val="0"/>
              <w:marBottom w:val="0"/>
              <w:divBdr>
                <w:top w:val="none" w:sz="0" w:space="0" w:color="auto"/>
                <w:left w:val="none" w:sz="0" w:space="0" w:color="auto"/>
                <w:bottom w:val="none" w:sz="0" w:space="0" w:color="auto"/>
                <w:right w:val="none" w:sz="0" w:space="0" w:color="auto"/>
              </w:divBdr>
              <w:divsChild>
                <w:div w:id="2072580905">
                  <w:marLeft w:val="0"/>
                  <w:marRight w:val="0"/>
                  <w:marTop w:val="0"/>
                  <w:marBottom w:val="0"/>
                  <w:divBdr>
                    <w:top w:val="none" w:sz="0" w:space="0" w:color="auto"/>
                    <w:left w:val="none" w:sz="0" w:space="0" w:color="auto"/>
                    <w:bottom w:val="none" w:sz="0" w:space="0" w:color="auto"/>
                    <w:right w:val="none" w:sz="0" w:space="0" w:color="auto"/>
                  </w:divBdr>
                </w:div>
              </w:divsChild>
            </w:div>
            <w:div w:id="2974106">
              <w:marLeft w:val="0"/>
              <w:marRight w:val="0"/>
              <w:marTop w:val="0"/>
              <w:marBottom w:val="0"/>
              <w:divBdr>
                <w:top w:val="none" w:sz="0" w:space="0" w:color="auto"/>
                <w:left w:val="none" w:sz="0" w:space="0" w:color="auto"/>
                <w:bottom w:val="none" w:sz="0" w:space="0" w:color="auto"/>
                <w:right w:val="none" w:sz="0" w:space="0" w:color="auto"/>
              </w:divBdr>
              <w:divsChild>
                <w:div w:id="424695531">
                  <w:marLeft w:val="0"/>
                  <w:marRight w:val="0"/>
                  <w:marTop w:val="0"/>
                  <w:marBottom w:val="0"/>
                  <w:divBdr>
                    <w:top w:val="none" w:sz="0" w:space="0" w:color="auto"/>
                    <w:left w:val="none" w:sz="0" w:space="0" w:color="auto"/>
                    <w:bottom w:val="none" w:sz="0" w:space="0" w:color="auto"/>
                    <w:right w:val="none" w:sz="0" w:space="0" w:color="auto"/>
                  </w:divBdr>
                </w:div>
                <w:div w:id="259416207">
                  <w:marLeft w:val="0"/>
                  <w:marRight w:val="0"/>
                  <w:marTop w:val="0"/>
                  <w:marBottom w:val="0"/>
                  <w:divBdr>
                    <w:top w:val="none" w:sz="0" w:space="0" w:color="auto"/>
                    <w:left w:val="none" w:sz="0" w:space="0" w:color="auto"/>
                    <w:bottom w:val="none" w:sz="0" w:space="0" w:color="auto"/>
                    <w:right w:val="none" w:sz="0" w:space="0" w:color="auto"/>
                  </w:divBdr>
                </w:div>
              </w:divsChild>
            </w:div>
            <w:div w:id="900408088">
              <w:marLeft w:val="0"/>
              <w:marRight w:val="0"/>
              <w:marTop w:val="0"/>
              <w:marBottom w:val="0"/>
              <w:divBdr>
                <w:top w:val="none" w:sz="0" w:space="0" w:color="auto"/>
                <w:left w:val="none" w:sz="0" w:space="0" w:color="auto"/>
                <w:bottom w:val="none" w:sz="0" w:space="0" w:color="auto"/>
                <w:right w:val="none" w:sz="0" w:space="0" w:color="auto"/>
              </w:divBdr>
              <w:divsChild>
                <w:div w:id="91435396">
                  <w:marLeft w:val="0"/>
                  <w:marRight w:val="0"/>
                  <w:marTop w:val="0"/>
                  <w:marBottom w:val="0"/>
                  <w:divBdr>
                    <w:top w:val="none" w:sz="0" w:space="0" w:color="auto"/>
                    <w:left w:val="none" w:sz="0" w:space="0" w:color="auto"/>
                    <w:bottom w:val="none" w:sz="0" w:space="0" w:color="auto"/>
                    <w:right w:val="none" w:sz="0" w:space="0" w:color="auto"/>
                  </w:divBdr>
                </w:div>
              </w:divsChild>
            </w:div>
            <w:div w:id="2046631780">
              <w:marLeft w:val="0"/>
              <w:marRight w:val="0"/>
              <w:marTop w:val="0"/>
              <w:marBottom w:val="0"/>
              <w:divBdr>
                <w:top w:val="none" w:sz="0" w:space="0" w:color="auto"/>
                <w:left w:val="none" w:sz="0" w:space="0" w:color="auto"/>
                <w:bottom w:val="none" w:sz="0" w:space="0" w:color="auto"/>
                <w:right w:val="none" w:sz="0" w:space="0" w:color="auto"/>
              </w:divBdr>
              <w:divsChild>
                <w:div w:id="1417088547">
                  <w:marLeft w:val="0"/>
                  <w:marRight w:val="0"/>
                  <w:marTop w:val="0"/>
                  <w:marBottom w:val="0"/>
                  <w:divBdr>
                    <w:top w:val="none" w:sz="0" w:space="0" w:color="auto"/>
                    <w:left w:val="none" w:sz="0" w:space="0" w:color="auto"/>
                    <w:bottom w:val="none" w:sz="0" w:space="0" w:color="auto"/>
                    <w:right w:val="none" w:sz="0" w:space="0" w:color="auto"/>
                  </w:divBdr>
                </w:div>
                <w:div w:id="1799715439">
                  <w:marLeft w:val="0"/>
                  <w:marRight w:val="0"/>
                  <w:marTop w:val="0"/>
                  <w:marBottom w:val="0"/>
                  <w:divBdr>
                    <w:top w:val="none" w:sz="0" w:space="0" w:color="auto"/>
                    <w:left w:val="none" w:sz="0" w:space="0" w:color="auto"/>
                    <w:bottom w:val="none" w:sz="0" w:space="0" w:color="auto"/>
                    <w:right w:val="none" w:sz="0" w:space="0" w:color="auto"/>
                  </w:divBdr>
                </w:div>
                <w:div w:id="338123398">
                  <w:marLeft w:val="0"/>
                  <w:marRight w:val="0"/>
                  <w:marTop w:val="0"/>
                  <w:marBottom w:val="0"/>
                  <w:divBdr>
                    <w:top w:val="none" w:sz="0" w:space="0" w:color="auto"/>
                    <w:left w:val="none" w:sz="0" w:space="0" w:color="auto"/>
                    <w:bottom w:val="none" w:sz="0" w:space="0" w:color="auto"/>
                    <w:right w:val="none" w:sz="0" w:space="0" w:color="auto"/>
                  </w:divBdr>
                </w:div>
              </w:divsChild>
            </w:div>
            <w:div w:id="968974626">
              <w:marLeft w:val="0"/>
              <w:marRight w:val="0"/>
              <w:marTop w:val="0"/>
              <w:marBottom w:val="0"/>
              <w:divBdr>
                <w:top w:val="none" w:sz="0" w:space="0" w:color="auto"/>
                <w:left w:val="none" w:sz="0" w:space="0" w:color="auto"/>
                <w:bottom w:val="none" w:sz="0" w:space="0" w:color="auto"/>
                <w:right w:val="none" w:sz="0" w:space="0" w:color="auto"/>
              </w:divBdr>
              <w:divsChild>
                <w:div w:id="15953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73346">
      <w:bodyDiv w:val="1"/>
      <w:marLeft w:val="0"/>
      <w:marRight w:val="0"/>
      <w:marTop w:val="0"/>
      <w:marBottom w:val="0"/>
      <w:divBdr>
        <w:top w:val="none" w:sz="0" w:space="0" w:color="auto"/>
        <w:left w:val="none" w:sz="0" w:space="0" w:color="auto"/>
        <w:bottom w:val="none" w:sz="0" w:space="0" w:color="auto"/>
        <w:right w:val="none" w:sz="0" w:space="0" w:color="auto"/>
      </w:divBdr>
      <w:divsChild>
        <w:div w:id="1516992239">
          <w:marLeft w:val="0"/>
          <w:marRight w:val="0"/>
          <w:marTop w:val="0"/>
          <w:marBottom w:val="0"/>
          <w:divBdr>
            <w:top w:val="none" w:sz="0" w:space="0" w:color="auto"/>
            <w:left w:val="none" w:sz="0" w:space="0" w:color="auto"/>
            <w:bottom w:val="none" w:sz="0" w:space="0" w:color="auto"/>
            <w:right w:val="none" w:sz="0" w:space="0" w:color="auto"/>
          </w:divBdr>
          <w:divsChild>
            <w:div w:id="358236153">
              <w:marLeft w:val="0"/>
              <w:marRight w:val="0"/>
              <w:marTop w:val="0"/>
              <w:marBottom w:val="0"/>
              <w:divBdr>
                <w:top w:val="none" w:sz="0" w:space="0" w:color="auto"/>
                <w:left w:val="none" w:sz="0" w:space="0" w:color="auto"/>
                <w:bottom w:val="none" w:sz="0" w:space="0" w:color="auto"/>
                <w:right w:val="none" w:sz="0" w:space="0" w:color="auto"/>
              </w:divBdr>
              <w:divsChild>
                <w:div w:id="19804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00485">
      <w:bodyDiv w:val="1"/>
      <w:marLeft w:val="0"/>
      <w:marRight w:val="0"/>
      <w:marTop w:val="0"/>
      <w:marBottom w:val="0"/>
      <w:divBdr>
        <w:top w:val="none" w:sz="0" w:space="0" w:color="auto"/>
        <w:left w:val="none" w:sz="0" w:space="0" w:color="auto"/>
        <w:bottom w:val="none" w:sz="0" w:space="0" w:color="auto"/>
        <w:right w:val="none" w:sz="0" w:space="0" w:color="auto"/>
      </w:divBdr>
      <w:divsChild>
        <w:div w:id="1073431913">
          <w:marLeft w:val="0"/>
          <w:marRight w:val="0"/>
          <w:marTop w:val="0"/>
          <w:marBottom w:val="0"/>
          <w:divBdr>
            <w:top w:val="none" w:sz="0" w:space="0" w:color="auto"/>
            <w:left w:val="none" w:sz="0" w:space="0" w:color="auto"/>
            <w:bottom w:val="none" w:sz="0" w:space="0" w:color="auto"/>
            <w:right w:val="none" w:sz="0" w:space="0" w:color="auto"/>
          </w:divBdr>
        </w:div>
      </w:divsChild>
    </w:div>
    <w:div w:id="1846363828">
      <w:bodyDiv w:val="1"/>
      <w:marLeft w:val="0"/>
      <w:marRight w:val="0"/>
      <w:marTop w:val="0"/>
      <w:marBottom w:val="0"/>
      <w:divBdr>
        <w:top w:val="none" w:sz="0" w:space="0" w:color="auto"/>
        <w:left w:val="none" w:sz="0" w:space="0" w:color="auto"/>
        <w:bottom w:val="none" w:sz="0" w:space="0" w:color="auto"/>
        <w:right w:val="none" w:sz="0" w:space="0" w:color="auto"/>
      </w:divBdr>
      <w:divsChild>
        <w:div w:id="721640240">
          <w:marLeft w:val="0"/>
          <w:marRight w:val="0"/>
          <w:marTop w:val="0"/>
          <w:marBottom w:val="0"/>
          <w:divBdr>
            <w:top w:val="none" w:sz="0" w:space="0" w:color="auto"/>
            <w:left w:val="none" w:sz="0" w:space="0" w:color="auto"/>
            <w:bottom w:val="none" w:sz="0" w:space="0" w:color="auto"/>
            <w:right w:val="none" w:sz="0" w:space="0" w:color="auto"/>
          </w:divBdr>
          <w:divsChild>
            <w:div w:id="398483724">
              <w:marLeft w:val="0"/>
              <w:marRight w:val="0"/>
              <w:marTop w:val="0"/>
              <w:marBottom w:val="0"/>
              <w:divBdr>
                <w:top w:val="none" w:sz="0" w:space="0" w:color="auto"/>
                <w:left w:val="none" w:sz="0" w:space="0" w:color="auto"/>
                <w:bottom w:val="none" w:sz="0" w:space="0" w:color="auto"/>
                <w:right w:val="none" w:sz="0" w:space="0" w:color="auto"/>
              </w:divBdr>
              <w:divsChild>
                <w:div w:id="4821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9916">
      <w:bodyDiv w:val="1"/>
      <w:marLeft w:val="0"/>
      <w:marRight w:val="0"/>
      <w:marTop w:val="0"/>
      <w:marBottom w:val="0"/>
      <w:divBdr>
        <w:top w:val="none" w:sz="0" w:space="0" w:color="auto"/>
        <w:left w:val="none" w:sz="0" w:space="0" w:color="auto"/>
        <w:bottom w:val="none" w:sz="0" w:space="0" w:color="auto"/>
        <w:right w:val="none" w:sz="0" w:space="0" w:color="auto"/>
      </w:divBdr>
      <w:divsChild>
        <w:div w:id="2050641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2020-05-14T11:28:00Z</dcterms:created>
  <dcterms:modified xsi:type="dcterms:W3CDTF">2020-05-14T14:00:00Z</dcterms:modified>
</cp:coreProperties>
</file>