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5C" w:rsidRPr="00B718D2" w:rsidRDefault="00B718D2">
      <w:pPr>
        <w:rPr>
          <w:rFonts w:ascii="Times New Roman" w:hAnsi="Times New Roman" w:cs="Times New Roman"/>
          <w:sz w:val="32"/>
          <w:szCs w:val="32"/>
        </w:rPr>
      </w:pPr>
      <w:r w:rsidRPr="00B718D2">
        <w:rPr>
          <w:rFonts w:ascii="Times New Roman" w:hAnsi="Times New Roman" w:cs="Times New Roman"/>
          <w:b/>
          <w:sz w:val="32"/>
          <w:szCs w:val="32"/>
          <w:u w:val="single"/>
        </w:rPr>
        <w:t>NAME:</w:t>
      </w:r>
      <w:r w:rsidRPr="00B718D2">
        <w:rPr>
          <w:rFonts w:ascii="Times New Roman" w:hAnsi="Times New Roman" w:cs="Times New Roman"/>
          <w:b/>
          <w:sz w:val="32"/>
          <w:szCs w:val="32"/>
        </w:rPr>
        <w:t xml:space="preserve"> </w:t>
      </w:r>
      <w:r w:rsidRPr="00B718D2">
        <w:rPr>
          <w:rFonts w:ascii="Times New Roman" w:hAnsi="Times New Roman" w:cs="Times New Roman"/>
          <w:b/>
          <w:sz w:val="32"/>
          <w:szCs w:val="32"/>
          <w:u w:val="single"/>
        </w:rPr>
        <w:t xml:space="preserve">ADEYEMI </w:t>
      </w:r>
      <w:r w:rsidR="00DA6919">
        <w:rPr>
          <w:rFonts w:ascii="Times New Roman" w:hAnsi="Times New Roman" w:cs="Times New Roman"/>
          <w:b/>
          <w:sz w:val="32"/>
          <w:szCs w:val="32"/>
          <w:u w:val="single"/>
        </w:rPr>
        <w:t xml:space="preserve">.J. </w:t>
      </w:r>
      <w:r w:rsidRPr="00B718D2">
        <w:rPr>
          <w:rFonts w:ascii="Times New Roman" w:hAnsi="Times New Roman" w:cs="Times New Roman"/>
          <w:b/>
          <w:sz w:val="32"/>
          <w:szCs w:val="32"/>
          <w:u w:val="single"/>
        </w:rPr>
        <w:t>TOLULOPE</w:t>
      </w:r>
    </w:p>
    <w:p w:rsidR="00B718D2" w:rsidRPr="00B718D2" w:rsidRDefault="00B718D2">
      <w:pPr>
        <w:rPr>
          <w:rFonts w:ascii="Times New Roman" w:hAnsi="Times New Roman" w:cs="Times New Roman"/>
          <w:b/>
          <w:sz w:val="32"/>
          <w:szCs w:val="32"/>
          <w:u w:val="single"/>
        </w:rPr>
      </w:pPr>
      <w:r w:rsidRPr="00B718D2">
        <w:rPr>
          <w:rFonts w:ascii="Times New Roman" w:hAnsi="Times New Roman" w:cs="Times New Roman"/>
          <w:b/>
          <w:sz w:val="32"/>
          <w:szCs w:val="32"/>
          <w:u w:val="single"/>
        </w:rPr>
        <w:t>MATRIC. NUMBER:</w:t>
      </w:r>
      <w:r w:rsidRPr="00B718D2">
        <w:rPr>
          <w:rFonts w:ascii="Times New Roman" w:hAnsi="Times New Roman" w:cs="Times New Roman"/>
          <w:b/>
          <w:sz w:val="32"/>
          <w:szCs w:val="32"/>
        </w:rPr>
        <w:t xml:space="preserve"> </w:t>
      </w:r>
      <w:r w:rsidRPr="00B718D2">
        <w:rPr>
          <w:rFonts w:ascii="Times New Roman" w:hAnsi="Times New Roman" w:cs="Times New Roman"/>
          <w:b/>
          <w:sz w:val="32"/>
          <w:szCs w:val="32"/>
          <w:u w:val="single"/>
        </w:rPr>
        <w:t>16/LAW01/010</w:t>
      </w:r>
    </w:p>
    <w:p w:rsidR="00B718D2" w:rsidRPr="00B718D2" w:rsidRDefault="00B718D2">
      <w:pPr>
        <w:rPr>
          <w:rFonts w:ascii="Times New Roman" w:hAnsi="Times New Roman" w:cs="Times New Roman"/>
          <w:b/>
          <w:sz w:val="32"/>
          <w:szCs w:val="32"/>
          <w:u w:val="single"/>
        </w:rPr>
      </w:pPr>
      <w:r w:rsidRPr="00B718D2">
        <w:rPr>
          <w:rFonts w:ascii="Times New Roman" w:hAnsi="Times New Roman" w:cs="Times New Roman"/>
          <w:b/>
          <w:sz w:val="32"/>
          <w:szCs w:val="32"/>
          <w:u w:val="single"/>
        </w:rPr>
        <w:t>COURSE:</w:t>
      </w:r>
      <w:r w:rsidRPr="00B718D2">
        <w:rPr>
          <w:rFonts w:ascii="Times New Roman" w:hAnsi="Times New Roman" w:cs="Times New Roman"/>
          <w:b/>
          <w:sz w:val="32"/>
          <w:szCs w:val="32"/>
        </w:rPr>
        <w:t xml:space="preserve"> </w:t>
      </w:r>
      <w:r w:rsidRPr="00B718D2">
        <w:rPr>
          <w:rFonts w:ascii="Times New Roman" w:hAnsi="Times New Roman" w:cs="Times New Roman"/>
          <w:b/>
          <w:sz w:val="32"/>
          <w:szCs w:val="32"/>
          <w:u w:val="single"/>
        </w:rPr>
        <w:t>LAND LAW (LPB 40</w:t>
      </w:r>
      <w:r w:rsidR="00DA6919">
        <w:rPr>
          <w:rFonts w:ascii="Times New Roman" w:hAnsi="Times New Roman" w:cs="Times New Roman"/>
          <w:b/>
          <w:sz w:val="32"/>
          <w:szCs w:val="32"/>
          <w:u w:val="single"/>
        </w:rPr>
        <w:t>2</w:t>
      </w:r>
      <w:r w:rsidRPr="00B718D2">
        <w:rPr>
          <w:rFonts w:ascii="Times New Roman" w:hAnsi="Times New Roman" w:cs="Times New Roman"/>
          <w:b/>
          <w:sz w:val="32"/>
          <w:szCs w:val="32"/>
          <w:u w:val="single"/>
        </w:rPr>
        <w:t>)</w:t>
      </w:r>
    </w:p>
    <w:p w:rsidR="00B718D2" w:rsidRPr="00B718D2" w:rsidRDefault="00B718D2">
      <w:pPr>
        <w:rPr>
          <w:rFonts w:ascii="Times New Roman" w:hAnsi="Times New Roman" w:cs="Times New Roman"/>
          <w:b/>
          <w:sz w:val="32"/>
          <w:szCs w:val="32"/>
          <w:u w:val="single"/>
        </w:rPr>
      </w:pPr>
      <w:r w:rsidRPr="00B718D2">
        <w:rPr>
          <w:rFonts w:ascii="Times New Roman" w:hAnsi="Times New Roman" w:cs="Times New Roman"/>
          <w:b/>
          <w:sz w:val="32"/>
          <w:szCs w:val="32"/>
          <w:u w:val="single"/>
        </w:rPr>
        <w:t>DATE:</w:t>
      </w:r>
      <w:r w:rsidRPr="00B718D2">
        <w:rPr>
          <w:rFonts w:ascii="Times New Roman" w:hAnsi="Times New Roman" w:cs="Times New Roman"/>
          <w:b/>
          <w:sz w:val="32"/>
          <w:szCs w:val="32"/>
        </w:rPr>
        <w:t xml:space="preserve"> </w:t>
      </w:r>
      <w:r w:rsidRPr="00B718D2">
        <w:rPr>
          <w:rFonts w:ascii="Times New Roman" w:hAnsi="Times New Roman" w:cs="Times New Roman"/>
          <w:b/>
          <w:sz w:val="32"/>
          <w:szCs w:val="32"/>
          <w:u w:val="single"/>
        </w:rPr>
        <w:t>FRIDAY, 15</w:t>
      </w:r>
      <w:r w:rsidRPr="00B718D2">
        <w:rPr>
          <w:rFonts w:ascii="Times New Roman" w:hAnsi="Times New Roman" w:cs="Times New Roman"/>
          <w:b/>
          <w:sz w:val="32"/>
          <w:szCs w:val="32"/>
          <w:u w:val="single"/>
          <w:vertAlign w:val="superscript"/>
        </w:rPr>
        <w:t>TH</w:t>
      </w:r>
      <w:r w:rsidRPr="00B718D2">
        <w:rPr>
          <w:rFonts w:ascii="Times New Roman" w:hAnsi="Times New Roman" w:cs="Times New Roman"/>
          <w:b/>
          <w:sz w:val="32"/>
          <w:szCs w:val="32"/>
          <w:u w:val="single"/>
        </w:rPr>
        <w:t xml:space="preserve"> MAY, 2020. </w:t>
      </w:r>
    </w:p>
    <w:p w:rsidR="00B718D2" w:rsidRPr="00B718D2" w:rsidRDefault="00B718D2">
      <w:pPr>
        <w:rPr>
          <w:sz w:val="32"/>
          <w:szCs w:val="32"/>
        </w:rPr>
      </w:pPr>
    </w:p>
    <w:p w:rsidR="00B718D2" w:rsidRPr="005D0ACD" w:rsidRDefault="00D615BC" w:rsidP="005D0ACD">
      <w:pPr>
        <w:ind w:left="360"/>
        <w:rPr>
          <w:rFonts w:ascii="Times New Roman" w:hAnsi="Times New Roman" w:cs="Times New Roman"/>
          <w:sz w:val="28"/>
          <w:szCs w:val="28"/>
          <w:u w:val="single"/>
        </w:rPr>
      </w:pPr>
      <w:r w:rsidRPr="005D0ACD">
        <w:rPr>
          <w:rFonts w:ascii="Times New Roman" w:hAnsi="Times New Roman" w:cs="Times New Roman"/>
          <w:sz w:val="28"/>
          <w:szCs w:val="28"/>
          <w:u w:val="single"/>
        </w:rPr>
        <w:t xml:space="preserve">Test </w:t>
      </w:r>
      <w:r w:rsidR="00B718D2" w:rsidRPr="005D0ACD">
        <w:rPr>
          <w:rFonts w:ascii="Times New Roman" w:hAnsi="Times New Roman" w:cs="Times New Roman"/>
          <w:sz w:val="28"/>
          <w:szCs w:val="28"/>
          <w:u w:val="single"/>
        </w:rPr>
        <w:t>Answer</w:t>
      </w:r>
    </w:p>
    <w:p w:rsidR="00B718D2" w:rsidRDefault="006F6935">
      <w:pPr>
        <w:rPr>
          <w:rFonts w:ascii="Times New Roman" w:hAnsi="Times New Roman" w:cs="Times New Roman"/>
          <w:sz w:val="24"/>
          <w:szCs w:val="24"/>
        </w:rPr>
      </w:pPr>
      <w:r>
        <w:rPr>
          <w:rFonts w:ascii="Times New Roman" w:hAnsi="Times New Roman" w:cs="Times New Roman"/>
          <w:sz w:val="24"/>
          <w:szCs w:val="24"/>
        </w:rPr>
        <w:t>The legal issues to be resolved in this question are:</w:t>
      </w:r>
    </w:p>
    <w:p w:rsidR="00814416" w:rsidRDefault="006F6935" w:rsidP="006F6935">
      <w:pPr>
        <w:pStyle w:val="ListParagraph"/>
        <w:numPr>
          <w:ilvl w:val="0"/>
          <w:numId w:val="1"/>
        </w:numPr>
        <w:rPr>
          <w:rFonts w:ascii="Times New Roman" w:hAnsi="Times New Roman" w:cs="Times New Roman"/>
          <w:sz w:val="24"/>
          <w:szCs w:val="24"/>
        </w:rPr>
      </w:pPr>
      <w:r w:rsidRPr="00814416">
        <w:rPr>
          <w:rFonts w:ascii="Times New Roman" w:hAnsi="Times New Roman" w:cs="Times New Roman"/>
          <w:sz w:val="24"/>
          <w:szCs w:val="24"/>
        </w:rPr>
        <w:t>Whether the</w:t>
      </w:r>
      <w:r w:rsidR="00814416">
        <w:rPr>
          <w:rFonts w:ascii="Times New Roman" w:hAnsi="Times New Roman" w:cs="Times New Roman"/>
          <w:sz w:val="24"/>
          <w:szCs w:val="24"/>
        </w:rPr>
        <w:t xml:space="preserve"> actions of the</w:t>
      </w:r>
      <w:r w:rsidRPr="00814416">
        <w:rPr>
          <w:rFonts w:ascii="Times New Roman" w:hAnsi="Times New Roman" w:cs="Times New Roman"/>
          <w:sz w:val="24"/>
          <w:szCs w:val="24"/>
        </w:rPr>
        <w:t xml:space="preserve"> Governor of Kuzland </w:t>
      </w:r>
      <w:r w:rsidR="00814416">
        <w:rPr>
          <w:rFonts w:ascii="Times New Roman" w:hAnsi="Times New Roman" w:cs="Times New Roman"/>
          <w:sz w:val="24"/>
          <w:szCs w:val="24"/>
        </w:rPr>
        <w:t>were unconstitutional and above his power</w:t>
      </w:r>
    </w:p>
    <w:p w:rsidR="006F6935" w:rsidRPr="00814416" w:rsidRDefault="006F6935" w:rsidP="006F6935">
      <w:pPr>
        <w:pStyle w:val="ListParagraph"/>
        <w:numPr>
          <w:ilvl w:val="0"/>
          <w:numId w:val="1"/>
        </w:numPr>
        <w:rPr>
          <w:rFonts w:ascii="Times New Roman" w:hAnsi="Times New Roman" w:cs="Times New Roman"/>
          <w:sz w:val="24"/>
          <w:szCs w:val="24"/>
        </w:rPr>
      </w:pPr>
      <w:r w:rsidRPr="00814416">
        <w:rPr>
          <w:rFonts w:ascii="Times New Roman" w:hAnsi="Times New Roman" w:cs="Times New Roman"/>
          <w:sz w:val="24"/>
          <w:szCs w:val="24"/>
        </w:rPr>
        <w:t>Whether the owner of Tarzan Hotel can bring action against the government and be compensated</w:t>
      </w:r>
    </w:p>
    <w:p w:rsidR="00091571" w:rsidRDefault="006F6935" w:rsidP="006F6935">
      <w:pPr>
        <w:rPr>
          <w:rFonts w:ascii="Times New Roman" w:hAnsi="Times New Roman" w:cs="Times New Roman"/>
          <w:sz w:val="24"/>
          <w:szCs w:val="24"/>
        </w:rPr>
      </w:pPr>
      <w:r>
        <w:rPr>
          <w:rFonts w:ascii="Times New Roman" w:hAnsi="Times New Roman" w:cs="Times New Roman"/>
          <w:sz w:val="24"/>
          <w:szCs w:val="24"/>
        </w:rPr>
        <w:t xml:space="preserve">According to the principles of law, by virtue of </w:t>
      </w:r>
      <w:r>
        <w:rPr>
          <w:rFonts w:ascii="Times New Roman" w:hAnsi="Times New Roman" w:cs="Times New Roman"/>
          <w:b/>
          <w:sz w:val="24"/>
          <w:szCs w:val="24"/>
        </w:rPr>
        <w:t>Section 1 of the Land Use Act</w:t>
      </w:r>
      <w:r>
        <w:rPr>
          <w:rFonts w:ascii="Times New Roman" w:hAnsi="Times New Roman" w:cs="Times New Roman"/>
          <w:sz w:val="24"/>
          <w:szCs w:val="24"/>
        </w:rPr>
        <w:t>, all lands are vested in the state governor</w:t>
      </w:r>
      <w:r w:rsidR="00091571">
        <w:rPr>
          <w:rFonts w:ascii="Times New Roman" w:hAnsi="Times New Roman" w:cs="Times New Roman"/>
          <w:sz w:val="24"/>
          <w:szCs w:val="24"/>
        </w:rPr>
        <w:t>. He holds the land in int</w:t>
      </w:r>
      <w:r w:rsidR="002E71B0">
        <w:rPr>
          <w:rFonts w:ascii="Times New Roman" w:hAnsi="Times New Roman" w:cs="Times New Roman"/>
          <w:sz w:val="24"/>
          <w:szCs w:val="24"/>
        </w:rPr>
        <w:t xml:space="preserve">erest of </w:t>
      </w:r>
      <w:r w:rsidR="00814416">
        <w:rPr>
          <w:rFonts w:ascii="Times New Roman" w:hAnsi="Times New Roman" w:cs="Times New Roman"/>
          <w:sz w:val="24"/>
          <w:szCs w:val="24"/>
        </w:rPr>
        <w:t xml:space="preserve">all. </w:t>
      </w:r>
      <w:r w:rsidR="00091571">
        <w:rPr>
          <w:rFonts w:ascii="Times New Roman" w:hAnsi="Times New Roman" w:cs="Times New Roman"/>
          <w:sz w:val="24"/>
          <w:szCs w:val="24"/>
        </w:rPr>
        <w:t xml:space="preserve">For management and control, </w:t>
      </w:r>
      <w:r w:rsidR="002E71B0">
        <w:rPr>
          <w:rFonts w:ascii="Times New Roman" w:hAnsi="Times New Roman" w:cs="Times New Roman"/>
          <w:sz w:val="24"/>
          <w:szCs w:val="24"/>
        </w:rPr>
        <w:t>Areas are</w:t>
      </w:r>
      <w:r w:rsidR="00091571">
        <w:rPr>
          <w:rFonts w:ascii="Times New Roman" w:hAnsi="Times New Roman" w:cs="Times New Roman"/>
          <w:sz w:val="24"/>
          <w:szCs w:val="24"/>
        </w:rPr>
        <w:t xml:space="preserve"> divided in two: urban area and non-urban area (</w:t>
      </w:r>
      <w:r w:rsidR="00091571">
        <w:rPr>
          <w:rFonts w:ascii="Times New Roman" w:hAnsi="Times New Roman" w:cs="Times New Roman"/>
          <w:b/>
          <w:sz w:val="24"/>
          <w:szCs w:val="24"/>
        </w:rPr>
        <w:t>Section 2(1)</w:t>
      </w:r>
      <w:r w:rsidR="00091571">
        <w:rPr>
          <w:rFonts w:ascii="Times New Roman" w:hAnsi="Times New Roman" w:cs="Times New Roman"/>
          <w:sz w:val="24"/>
          <w:szCs w:val="24"/>
        </w:rPr>
        <w:t xml:space="preserve">). </w:t>
      </w:r>
      <w:r w:rsidR="00814416">
        <w:rPr>
          <w:rFonts w:ascii="Times New Roman" w:hAnsi="Times New Roman" w:cs="Times New Roman"/>
          <w:sz w:val="24"/>
          <w:szCs w:val="24"/>
        </w:rPr>
        <w:t xml:space="preserve">Lands in the urban areas are under the control and management of the State Governor. </w:t>
      </w:r>
    </w:p>
    <w:p w:rsidR="00091571" w:rsidRDefault="00091571" w:rsidP="006F6935">
      <w:pPr>
        <w:rPr>
          <w:rFonts w:ascii="Times New Roman" w:hAnsi="Times New Roman" w:cs="Times New Roman"/>
          <w:sz w:val="24"/>
          <w:szCs w:val="24"/>
        </w:rPr>
      </w:pPr>
      <w:r>
        <w:rPr>
          <w:rFonts w:ascii="Times New Roman" w:hAnsi="Times New Roman" w:cs="Times New Roman"/>
          <w:sz w:val="24"/>
          <w:szCs w:val="24"/>
        </w:rPr>
        <w:t>Right of occupancy is the right to use and occupy land granted under the Land Use Act. The governor grants a person statutory right of occupancy, regardless of whether it is an urban area or non-urban area (</w:t>
      </w:r>
      <w:r>
        <w:rPr>
          <w:rFonts w:ascii="Times New Roman" w:hAnsi="Times New Roman" w:cs="Times New Roman"/>
          <w:b/>
          <w:sz w:val="24"/>
          <w:szCs w:val="24"/>
        </w:rPr>
        <w:t>Section 5</w:t>
      </w:r>
      <w:r>
        <w:rPr>
          <w:rFonts w:ascii="Times New Roman" w:hAnsi="Times New Roman" w:cs="Times New Roman"/>
          <w:sz w:val="24"/>
          <w:szCs w:val="24"/>
        </w:rPr>
        <w:t xml:space="preserve">). </w:t>
      </w:r>
      <w:r w:rsidR="005D0ACD">
        <w:rPr>
          <w:rFonts w:ascii="Times New Roman" w:hAnsi="Times New Roman" w:cs="Times New Roman"/>
          <w:sz w:val="24"/>
          <w:szCs w:val="24"/>
        </w:rPr>
        <w:t xml:space="preserve">The Governor has the right to withdraw a person’s right of occupancy. Before revocation is valid, 3 conditions must be met: </w:t>
      </w:r>
    </w:p>
    <w:p w:rsidR="005D0ACD" w:rsidRDefault="005D0ACD" w:rsidP="005D0A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Purpose </w:t>
      </w:r>
      <w:r>
        <w:rPr>
          <w:rFonts w:ascii="Times New Roman" w:hAnsi="Times New Roman" w:cs="Times New Roman"/>
          <w:sz w:val="24"/>
          <w:szCs w:val="24"/>
        </w:rPr>
        <w:tab/>
        <w:t>b. Valid Notice</w:t>
      </w:r>
      <w:r>
        <w:rPr>
          <w:rFonts w:ascii="Times New Roman" w:hAnsi="Times New Roman" w:cs="Times New Roman"/>
          <w:sz w:val="24"/>
          <w:szCs w:val="24"/>
        </w:rPr>
        <w:tab/>
        <w:t>c. Adequate Compensation</w:t>
      </w:r>
    </w:p>
    <w:p w:rsidR="005D0ACD" w:rsidRDefault="005D0ACD" w:rsidP="005D0ACD">
      <w:pPr>
        <w:rPr>
          <w:rFonts w:ascii="Times New Roman" w:hAnsi="Times New Roman" w:cs="Times New Roman"/>
          <w:sz w:val="24"/>
          <w:szCs w:val="24"/>
        </w:rPr>
      </w:pPr>
      <w:r>
        <w:rPr>
          <w:rFonts w:ascii="Times New Roman" w:hAnsi="Times New Roman" w:cs="Times New Roman"/>
          <w:sz w:val="24"/>
          <w:szCs w:val="24"/>
        </w:rPr>
        <w:t>The purpose of revocating right of occupancy is generally referred to as Overriding Public interest, which could be by, according to S. 28(2);</w:t>
      </w:r>
    </w:p>
    <w:p w:rsidR="005D0ACD" w:rsidRDefault="005D0ACD" w:rsidP="005D0A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Alienating interest in land without Governor’s consent</w:t>
      </w:r>
    </w:p>
    <w:p w:rsidR="005D0ACD" w:rsidRDefault="005D0ACD" w:rsidP="005D0A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Development of land for public purpose</w:t>
      </w:r>
    </w:p>
    <w:p w:rsidR="005D0ACD" w:rsidRDefault="005D0ACD" w:rsidP="005D0A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Mining or oil pipeline purpose or any purpose related to this</w:t>
      </w:r>
    </w:p>
    <w:p w:rsidR="005D0ACD" w:rsidRPr="002E71B0" w:rsidRDefault="005D0ACD" w:rsidP="005D0ACD">
      <w:pPr>
        <w:rPr>
          <w:rFonts w:ascii="Times New Roman" w:hAnsi="Times New Roman" w:cs="Times New Roman"/>
          <w:b/>
          <w:sz w:val="24"/>
          <w:szCs w:val="24"/>
        </w:rPr>
      </w:pPr>
      <w:r>
        <w:rPr>
          <w:rFonts w:ascii="Times New Roman" w:hAnsi="Times New Roman" w:cs="Times New Roman"/>
          <w:sz w:val="24"/>
          <w:szCs w:val="24"/>
        </w:rPr>
        <w:t xml:space="preserve">Valid </w:t>
      </w:r>
      <w:r w:rsidR="002E71B0">
        <w:rPr>
          <w:rFonts w:ascii="Times New Roman" w:hAnsi="Times New Roman" w:cs="Times New Roman"/>
          <w:sz w:val="24"/>
          <w:szCs w:val="24"/>
        </w:rPr>
        <w:t xml:space="preserve">Notice must be personally addressed to the holder and it must state the purpose of the revocation. S. 44 of the Land Use Act state the modes of delivering the notice to the holder. Failure to comply with procedure for notice in S.44 will make the revocation invalid. Publishing in a </w:t>
      </w:r>
      <w:r w:rsidR="00814416">
        <w:rPr>
          <w:rFonts w:ascii="Times New Roman" w:hAnsi="Times New Roman" w:cs="Times New Roman"/>
          <w:sz w:val="24"/>
          <w:szCs w:val="24"/>
        </w:rPr>
        <w:t>newspaper</w:t>
      </w:r>
      <w:r w:rsidR="002E71B0">
        <w:rPr>
          <w:rFonts w:ascii="Times New Roman" w:hAnsi="Times New Roman" w:cs="Times New Roman"/>
          <w:sz w:val="24"/>
          <w:szCs w:val="24"/>
        </w:rPr>
        <w:t xml:space="preserve"> or public gazette is not a valid procedure. </w:t>
      </w:r>
      <w:r w:rsidR="002E71B0">
        <w:rPr>
          <w:rFonts w:ascii="Times New Roman" w:hAnsi="Times New Roman" w:cs="Times New Roman"/>
          <w:b/>
          <w:sz w:val="24"/>
          <w:szCs w:val="24"/>
        </w:rPr>
        <w:t xml:space="preserve">Olateju v </w:t>
      </w:r>
      <w:r w:rsidR="00814416">
        <w:rPr>
          <w:rFonts w:ascii="Times New Roman" w:hAnsi="Times New Roman" w:cs="Times New Roman"/>
          <w:b/>
          <w:sz w:val="24"/>
          <w:szCs w:val="24"/>
        </w:rPr>
        <w:t>Commissioner</w:t>
      </w:r>
      <w:r w:rsidR="002E71B0">
        <w:rPr>
          <w:rFonts w:ascii="Times New Roman" w:hAnsi="Times New Roman" w:cs="Times New Roman"/>
          <w:b/>
          <w:sz w:val="24"/>
          <w:szCs w:val="24"/>
        </w:rPr>
        <w:t xml:space="preserve"> for Lands and Housing, Kwara State.</w:t>
      </w:r>
    </w:p>
    <w:p w:rsidR="002E71B0" w:rsidRDefault="00814416" w:rsidP="005D0ACD">
      <w:pPr>
        <w:rPr>
          <w:rFonts w:ascii="Times New Roman" w:hAnsi="Times New Roman" w:cs="Times New Roman"/>
          <w:b/>
          <w:sz w:val="24"/>
          <w:szCs w:val="24"/>
        </w:rPr>
      </w:pPr>
      <w:r>
        <w:rPr>
          <w:rFonts w:ascii="Times New Roman" w:hAnsi="Times New Roman" w:cs="Times New Roman"/>
          <w:sz w:val="24"/>
          <w:szCs w:val="24"/>
        </w:rPr>
        <w:t>Compensation</w:t>
      </w:r>
      <w:r w:rsidR="002E71B0">
        <w:rPr>
          <w:rFonts w:ascii="Times New Roman" w:hAnsi="Times New Roman" w:cs="Times New Roman"/>
          <w:sz w:val="24"/>
          <w:szCs w:val="24"/>
        </w:rPr>
        <w:t xml:space="preserve"> is given to a person for the value of their unexhausted improvements at the time of revocation</w:t>
      </w:r>
      <w:r>
        <w:rPr>
          <w:rFonts w:ascii="Times New Roman" w:hAnsi="Times New Roman" w:cs="Times New Roman"/>
          <w:sz w:val="24"/>
          <w:szCs w:val="24"/>
        </w:rPr>
        <w:t>. -</w:t>
      </w:r>
      <w:r w:rsidR="002E71B0">
        <w:rPr>
          <w:rFonts w:ascii="Times New Roman" w:hAnsi="Times New Roman" w:cs="Times New Roman"/>
          <w:sz w:val="24"/>
          <w:szCs w:val="24"/>
        </w:rPr>
        <w:t xml:space="preserve"> </w:t>
      </w:r>
      <w:r w:rsidR="002E71B0">
        <w:rPr>
          <w:rFonts w:ascii="Times New Roman" w:hAnsi="Times New Roman" w:cs="Times New Roman"/>
          <w:b/>
          <w:sz w:val="24"/>
          <w:szCs w:val="24"/>
        </w:rPr>
        <w:t>Section 29, Land Use Act.</w:t>
      </w:r>
    </w:p>
    <w:p w:rsidR="002E71B0" w:rsidRDefault="002E71B0" w:rsidP="005D0ACD">
      <w:pPr>
        <w:rPr>
          <w:rFonts w:ascii="Times New Roman" w:hAnsi="Times New Roman" w:cs="Times New Roman"/>
          <w:sz w:val="24"/>
          <w:szCs w:val="24"/>
        </w:rPr>
      </w:pPr>
      <w:r>
        <w:rPr>
          <w:rFonts w:ascii="Times New Roman" w:hAnsi="Times New Roman" w:cs="Times New Roman"/>
          <w:sz w:val="24"/>
          <w:szCs w:val="24"/>
        </w:rPr>
        <w:lastRenderedPageBreak/>
        <w:t>It is general law that a governor, who executes an executive order, shall only do so according to the confines of the constitution and the statutory powers granted to him.</w:t>
      </w:r>
    </w:p>
    <w:p w:rsidR="002E71B0" w:rsidRDefault="002E71B0" w:rsidP="005D0ACD">
      <w:pPr>
        <w:rPr>
          <w:rFonts w:ascii="Times New Roman" w:hAnsi="Times New Roman" w:cs="Times New Roman"/>
          <w:sz w:val="24"/>
          <w:szCs w:val="24"/>
        </w:rPr>
      </w:pPr>
      <w:r>
        <w:rPr>
          <w:rFonts w:ascii="Times New Roman" w:hAnsi="Times New Roman" w:cs="Times New Roman"/>
          <w:sz w:val="24"/>
          <w:szCs w:val="24"/>
        </w:rPr>
        <w:t>According to Section 39 of LUA, the High Court shall have absolute jurisdiction when it comes to matters arising under the Land Use Act.</w:t>
      </w:r>
    </w:p>
    <w:p w:rsidR="002E71B0" w:rsidRDefault="002E71B0" w:rsidP="005D0ACD">
      <w:pPr>
        <w:rPr>
          <w:rFonts w:ascii="Times New Roman" w:hAnsi="Times New Roman" w:cs="Times New Roman"/>
          <w:sz w:val="24"/>
          <w:szCs w:val="24"/>
        </w:rPr>
      </w:pPr>
      <w:r>
        <w:rPr>
          <w:rFonts w:ascii="Times New Roman" w:hAnsi="Times New Roman" w:cs="Times New Roman"/>
          <w:sz w:val="24"/>
          <w:szCs w:val="24"/>
        </w:rPr>
        <w:t>In application of the rules of law, I resolve the</w:t>
      </w:r>
      <w:r w:rsidR="00814416">
        <w:rPr>
          <w:rFonts w:ascii="Times New Roman" w:hAnsi="Times New Roman" w:cs="Times New Roman"/>
          <w:sz w:val="24"/>
          <w:szCs w:val="24"/>
        </w:rPr>
        <w:t xml:space="preserve"> first issue in the Affirmative. The Governor’s act was unconstitutional and against the powers granted to him. According to </w:t>
      </w:r>
      <w:r w:rsidR="00814416">
        <w:rPr>
          <w:rFonts w:ascii="Times New Roman" w:hAnsi="Times New Roman" w:cs="Times New Roman"/>
          <w:b/>
          <w:sz w:val="24"/>
          <w:szCs w:val="24"/>
        </w:rPr>
        <w:t>Section 5 of the Quarantine Law,</w:t>
      </w:r>
      <w:r w:rsidR="00814416">
        <w:rPr>
          <w:rFonts w:ascii="Times New Roman" w:hAnsi="Times New Roman" w:cs="Times New Roman"/>
          <w:sz w:val="24"/>
          <w:szCs w:val="24"/>
        </w:rPr>
        <w:t xml:space="preserve"> the penalty shall be fine and imprisonment. The governor went against this. Also, according to S. 28(6) and (7), a valid notice must be given to the occupier by the Governor before carrying out any revocation on an occupier’s land. The notice here was not valid as it was not written or addressed personally to Tarzan hotel and the purpose was not stated thereof. His executive order was subject to these laws.</w:t>
      </w:r>
    </w:p>
    <w:p w:rsidR="00814416" w:rsidRDefault="00814416" w:rsidP="005D0ACD">
      <w:pPr>
        <w:rPr>
          <w:rFonts w:ascii="Times New Roman" w:hAnsi="Times New Roman" w:cs="Times New Roman"/>
          <w:sz w:val="24"/>
          <w:szCs w:val="24"/>
        </w:rPr>
      </w:pPr>
      <w:r>
        <w:rPr>
          <w:rFonts w:ascii="Times New Roman" w:hAnsi="Times New Roman" w:cs="Times New Roman"/>
          <w:sz w:val="24"/>
          <w:szCs w:val="24"/>
        </w:rPr>
        <w:t>I resolve the second issue in the affirmative. Chief Ajah has the right to bring action against the government as the Government went above the exercise of his powers. He can sue them for wrongful revocation and apply for damages.</w:t>
      </w:r>
    </w:p>
    <w:p w:rsidR="00814416" w:rsidRPr="00814416" w:rsidRDefault="00814416" w:rsidP="005D0ACD">
      <w:pPr>
        <w:rPr>
          <w:rFonts w:ascii="Times New Roman" w:hAnsi="Times New Roman" w:cs="Times New Roman"/>
          <w:sz w:val="24"/>
          <w:szCs w:val="24"/>
        </w:rPr>
      </w:pPr>
      <w:r>
        <w:rPr>
          <w:rFonts w:ascii="Times New Roman" w:hAnsi="Times New Roman" w:cs="Times New Roman"/>
          <w:sz w:val="24"/>
          <w:szCs w:val="24"/>
        </w:rPr>
        <w:t>In conclusion, I advise Chief Ajah to go ahead and sue the Governor of Kuzland in the High Court for invalidly revocating his interest in the land and demolishing his building and apply for damages to be granted to him. He had absolute ownership over his improvement; the building and not the Governor.</w:t>
      </w:r>
    </w:p>
    <w:p w:rsidR="005D0ACD" w:rsidRPr="005D0ACD" w:rsidRDefault="005D0ACD" w:rsidP="005D0ACD">
      <w:pPr>
        <w:rPr>
          <w:rFonts w:ascii="Times New Roman" w:hAnsi="Times New Roman" w:cs="Times New Roman"/>
          <w:sz w:val="24"/>
          <w:szCs w:val="24"/>
        </w:rPr>
      </w:pPr>
    </w:p>
    <w:sectPr w:rsidR="005D0ACD" w:rsidRPr="005D0ACD" w:rsidSect="00101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31A"/>
    <w:multiLevelType w:val="hybridMultilevel"/>
    <w:tmpl w:val="8454F9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B12C50"/>
    <w:multiLevelType w:val="hybridMultilevel"/>
    <w:tmpl w:val="DBD40598"/>
    <w:lvl w:ilvl="0" w:tplc="E9D29D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4D33F6"/>
    <w:multiLevelType w:val="hybridMultilevel"/>
    <w:tmpl w:val="6308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2B35E0"/>
    <w:multiLevelType w:val="hybridMultilevel"/>
    <w:tmpl w:val="FCBEBF8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8D2"/>
    <w:rsid w:val="00091571"/>
    <w:rsid w:val="0010145C"/>
    <w:rsid w:val="002E71B0"/>
    <w:rsid w:val="005D0ACD"/>
    <w:rsid w:val="00684FFF"/>
    <w:rsid w:val="006F6935"/>
    <w:rsid w:val="00814416"/>
    <w:rsid w:val="00B718D2"/>
    <w:rsid w:val="00D615BC"/>
    <w:rsid w:val="00DA69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9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faddymurray</dc:creator>
  <cp:lastModifiedBy>faddymurray</cp:lastModifiedBy>
  <cp:revision>2</cp:revision>
  <dcterms:created xsi:type="dcterms:W3CDTF">2020-05-12T07:07:00Z</dcterms:created>
  <dcterms:modified xsi:type="dcterms:W3CDTF">2020-05-15T09:56:00Z</dcterms:modified>
</cp:coreProperties>
</file>