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02" w:rsidRDefault="005365DC">
      <w:pPr>
        <w:rPr>
          <w:rFonts w:ascii="Times New Roman" w:hAnsi="Times New Roman" w:cs="Times New Roman"/>
          <w:sz w:val="24"/>
          <w:szCs w:val="24"/>
        </w:rPr>
      </w:pPr>
      <w:r>
        <w:rPr>
          <w:rFonts w:ascii="Times New Roman" w:hAnsi="Times New Roman" w:cs="Times New Roman"/>
          <w:sz w:val="24"/>
          <w:szCs w:val="24"/>
        </w:rPr>
        <w:t>MATRIC NUMBER; 16/Law01/035</w:t>
      </w:r>
    </w:p>
    <w:p w:rsidR="005365DC" w:rsidRDefault="005365DC">
      <w:pPr>
        <w:rPr>
          <w:rFonts w:ascii="Times New Roman" w:hAnsi="Times New Roman" w:cs="Times New Roman"/>
          <w:sz w:val="24"/>
          <w:szCs w:val="24"/>
        </w:rPr>
      </w:pPr>
      <w:r>
        <w:rPr>
          <w:rFonts w:ascii="Times New Roman" w:hAnsi="Times New Roman" w:cs="Times New Roman"/>
          <w:sz w:val="24"/>
          <w:szCs w:val="24"/>
        </w:rPr>
        <w:t>NAME: AMOS ANN MELA</w:t>
      </w:r>
    </w:p>
    <w:p w:rsidR="005365DC" w:rsidRDefault="005365DC">
      <w:pPr>
        <w:rPr>
          <w:rFonts w:ascii="Times New Roman" w:hAnsi="Times New Roman" w:cs="Times New Roman"/>
          <w:sz w:val="24"/>
          <w:szCs w:val="24"/>
        </w:rPr>
      </w:pPr>
      <w:r>
        <w:rPr>
          <w:rFonts w:ascii="Times New Roman" w:hAnsi="Times New Roman" w:cs="Times New Roman"/>
          <w:sz w:val="24"/>
          <w:szCs w:val="24"/>
        </w:rPr>
        <w:t>COURSE TITLE: LAND LAW II</w:t>
      </w:r>
    </w:p>
    <w:p w:rsidR="005365DC" w:rsidRDefault="005365DC">
      <w:pPr>
        <w:rPr>
          <w:rFonts w:ascii="Times New Roman" w:hAnsi="Times New Roman" w:cs="Times New Roman"/>
          <w:sz w:val="24"/>
          <w:szCs w:val="24"/>
        </w:rPr>
      </w:pPr>
      <w:r>
        <w:rPr>
          <w:rFonts w:ascii="Times New Roman" w:hAnsi="Times New Roman" w:cs="Times New Roman"/>
          <w:sz w:val="24"/>
          <w:szCs w:val="24"/>
        </w:rPr>
        <w:t>DATE: 15</w:t>
      </w:r>
      <w:r w:rsidRPr="005365DC">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rsidR="00FB623A" w:rsidRDefault="00FB623A">
      <w:pPr>
        <w:rPr>
          <w:rFonts w:ascii="Times New Roman" w:hAnsi="Times New Roman" w:cs="Times New Roman"/>
          <w:sz w:val="24"/>
          <w:szCs w:val="24"/>
        </w:rPr>
      </w:pPr>
      <w:r>
        <w:rPr>
          <w:rFonts w:ascii="Times New Roman" w:hAnsi="Times New Roman" w:cs="Times New Roman"/>
          <w:sz w:val="24"/>
          <w:szCs w:val="24"/>
        </w:rPr>
        <w:t xml:space="preserve">  </w:t>
      </w:r>
    </w:p>
    <w:p w:rsidR="00FB623A" w:rsidRDefault="00731A32">
      <w:pPr>
        <w:rPr>
          <w:rFonts w:ascii="Times New Roman" w:hAnsi="Times New Roman" w:cs="Times New Roman"/>
          <w:sz w:val="24"/>
          <w:szCs w:val="24"/>
        </w:rPr>
      </w:pPr>
      <w:r>
        <w:rPr>
          <w:rFonts w:ascii="Times New Roman" w:hAnsi="Times New Roman" w:cs="Times New Roman"/>
          <w:sz w:val="24"/>
          <w:szCs w:val="24"/>
        </w:rPr>
        <w:t xml:space="preserve">  LEGAL ISSUE</w:t>
      </w:r>
    </w:p>
    <w:p w:rsidR="00731A32" w:rsidRDefault="00731A32">
      <w:pPr>
        <w:rPr>
          <w:rFonts w:ascii="Times New Roman" w:hAnsi="Times New Roman" w:cs="Times New Roman"/>
          <w:sz w:val="24"/>
          <w:szCs w:val="24"/>
        </w:rPr>
      </w:pPr>
      <w:r>
        <w:rPr>
          <w:rFonts w:ascii="Times New Roman" w:hAnsi="Times New Roman" w:cs="Times New Roman"/>
          <w:sz w:val="24"/>
          <w:szCs w:val="24"/>
        </w:rPr>
        <w:t xml:space="preserve">The legal issue for determination here is whether the actions of the governor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constitutional and does not contravene the procedures stipulated in the constitution and the land use act.</w:t>
      </w:r>
    </w:p>
    <w:p w:rsidR="00731A32" w:rsidRDefault="00731A32">
      <w:pPr>
        <w:rPr>
          <w:rFonts w:ascii="Times New Roman" w:hAnsi="Times New Roman" w:cs="Times New Roman"/>
          <w:sz w:val="24"/>
          <w:szCs w:val="24"/>
        </w:rPr>
      </w:pPr>
      <w:r>
        <w:rPr>
          <w:rFonts w:ascii="Times New Roman" w:hAnsi="Times New Roman" w:cs="Times New Roman"/>
          <w:sz w:val="24"/>
          <w:szCs w:val="24"/>
        </w:rPr>
        <w:t>RULE</w:t>
      </w:r>
    </w:p>
    <w:p w:rsidR="0095124B" w:rsidRDefault="00731A32">
      <w:pPr>
        <w:rPr>
          <w:rFonts w:ascii="Times New Roman" w:hAnsi="Times New Roman" w:cs="Times New Roman"/>
          <w:sz w:val="24"/>
          <w:szCs w:val="24"/>
        </w:rPr>
      </w:pPr>
      <w:r>
        <w:rPr>
          <w:rFonts w:ascii="Times New Roman" w:hAnsi="Times New Roman" w:cs="Times New Roman"/>
          <w:sz w:val="24"/>
          <w:szCs w:val="24"/>
        </w:rPr>
        <w:t>The rule governing the revocation of rights of occupancy is provided for under section 28</w:t>
      </w:r>
      <w:r>
        <w:rPr>
          <w:rFonts w:ascii="Times New Roman" w:hAnsi="Times New Roman" w:cs="Times New Roman"/>
          <w:sz w:val="24"/>
          <w:szCs w:val="24"/>
        </w:rPr>
        <w:br/>
        <w:t xml:space="preserve">(5) of the land use act 1978. Were governors were empowered to revoke rights of occupancy for reasons “overriding public interests”. Such reasons involve alienation by an occupier without requisite consent or approval; </w:t>
      </w:r>
      <w:r w:rsidR="0095124B">
        <w:rPr>
          <w:rFonts w:ascii="Times New Roman" w:hAnsi="Times New Roman" w:cs="Times New Roman"/>
          <w:sz w:val="24"/>
          <w:szCs w:val="24"/>
        </w:rPr>
        <w:t xml:space="preserve">a breach of the conditions governing occupancy; or the requirement of the land by the federal, state, or local government for public purposes. Only in the last of </w:t>
      </w:r>
      <w:proofErr w:type="gramStart"/>
      <w:r w:rsidR="0095124B">
        <w:rPr>
          <w:rFonts w:ascii="Times New Roman" w:hAnsi="Times New Roman" w:cs="Times New Roman"/>
          <w:sz w:val="24"/>
          <w:szCs w:val="24"/>
        </w:rPr>
        <w:t>the this</w:t>
      </w:r>
      <w:proofErr w:type="gramEnd"/>
      <w:r w:rsidR="0095124B">
        <w:rPr>
          <w:rFonts w:ascii="Times New Roman" w:hAnsi="Times New Roman" w:cs="Times New Roman"/>
          <w:sz w:val="24"/>
          <w:szCs w:val="24"/>
        </w:rPr>
        <w:t xml:space="preserve"> cases would any compensation be due to the holder, and then only for the value of unexhausted improvement on the land. In the case of obi v minister FCT laid down the principle that the governor has the right to revoke the rights of occupancy on any of the grounds in section 28(5). </w:t>
      </w:r>
    </w:p>
    <w:p w:rsidR="0095124B" w:rsidRDefault="0095124B">
      <w:pPr>
        <w:rPr>
          <w:rFonts w:ascii="Times New Roman" w:hAnsi="Times New Roman" w:cs="Times New Roman"/>
          <w:sz w:val="24"/>
          <w:szCs w:val="24"/>
        </w:rPr>
      </w:pPr>
      <w:r>
        <w:rPr>
          <w:rFonts w:ascii="Times New Roman" w:hAnsi="Times New Roman" w:cs="Times New Roman"/>
          <w:sz w:val="24"/>
          <w:szCs w:val="24"/>
        </w:rPr>
        <w:t xml:space="preserve">     For a revocation of land to be valid, there must be an issuance of notice by the president saying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required by the government for public purposes according to section 28(4).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was laid in the case of  </w:t>
      </w:r>
      <w:proofErr w:type="spellStart"/>
      <w:r>
        <w:rPr>
          <w:rFonts w:ascii="Times New Roman" w:hAnsi="Times New Roman" w:cs="Times New Roman"/>
          <w:sz w:val="24"/>
          <w:szCs w:val="24"/>
        </w:rPr>
        <w:t>amale</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sokoto</w:t>
      </w:r>
      <w:proofErr w:type="spellEnd"/>
      <w:r>
        <w:rPr>
          <w:rFonts w:ascii="Times New Roman" w:hAnsi="Times New Roman" w:cs="Times New Roman"/>
          <w:sz w:val="24"/>
          <w:szCs w:val="24"/>
        </w:rPr>
        <w:t xml:space="preserve"> local government, S.O </w:t>
      </w:r>
      <w:proofErr w:type="spellStart"/>
      <w:r>
        <w:rPr>
          <w:rFonts w:ascii="Times New Roman" w:hAnsi="Times New Roman" w:cs="Times New Roman"/>
          <w:sz w:val="24"/>
          <w:szCs w:val="24"/>
        </w:rPr>
        <w:t>adole</w:t>
      </w:r>
      <w:proofErr w:type="spellEnd"/>
      <w:r>
        <w:rPr>
          <w:rFonts w:ascii="Times New Roman" w:hAnsi="Times New Roman" w:cs="Times New Roman"/>
          <w:sz w:val="24"/>
          <w:szCs w:val="24"/>
        </w:rPr>
        <w:t xml:space="preserve"> v Boniface b </w:t>
      </w:r>
      <w:proofErr w:type="spellStart"/>
      <w:r>
        <w:rPr>
          <w:rFonts w:ascii="Times New Roman" w:hAnsi="Times New Roman" w:cs="Times New Roman"/>
          <w:sz w:val="24"/>
          <w:szCs w:val="24"/>
        </w:rPr>
        <w:t>gwar</w:t>
      </w:r>
      <w:proofErr w:type="spellEnd"/>
      <w:r>
        <w:rPr>
          <w:rFonts w:ascii="Times New Roman" w:hAnsi="Times New Roman" w:cs="Times New Roman"/>
          <w:sz w:val="24"/>
          <w:szCs w:val="24"/>
        </w:rPr>
        <w:t xml:space="preserve">. In the case of obi v minister FCT it was held that the service of </w:t>
      </w:r>
      <w:proofErr w:type="spellStart"/>
      <w:r>
        <w:rPr>
          <w:rFonts w:ascii="Times New Roman" w:hAnsi="Times New Roman" w:cs="Times New Roman"/>
          <w:sz w:val="24"/>
          <w:szCs w:val="24"/>
        </w:rPr>
        <w:t>notioce</w:t>
      </w:r>
      <w:proofErr w:type="spellEnd"/>
      <w:r>
        <w:rPr>
          <w:rFonts w:ascii="Times New Roman" w:hAnsi="Times New Roman" w:cs="Times New Roman"/>
          <w:sz w:val="24"/>
          <w:szCs w:val="24"/>
        </w:rPr>
        <w:t xml:space="preserve"> of revocation on the holder of a right of occupancy is a condition precedent </w:t>
      </w:r>
      <w:r w:rsidR="007265A4">
        <w:rPr>
          <w:rFonts w:ascii="Times New Roman" w:hAnsi="Times New Roman" w:cs="Times New Roman"/>
          <w:sz w:val="24"/>
          <w:szCs w:val="24"/>
        </w:rPr>
        <w:t>to the validity of the revocation by virtue of section 28</w:t>
      </w:r>
      <w:r w:rsidR="007265A4">
        <w:rPr>
          <w:rFonts w:ascii="Times New Roman" w:hAnsi="Times New Roman" w:cs="Times New Roman"/>
          <w:sz w:val="24"/>
          <w:szCs w:val="24"/>
        </w:rPr>
        <w:br/>
        <w:t xml:space="preserve">(6). </w:t>
      </w:r>
    </w:p>
    <w:p w:rsidR="007265A4" w:rsidRDefault="007265A4">
      <w:pPr>
        <w:rPr>
          <w:rFonts w:ascii="Times New Roman" w:hAnsi="Times New Roman" w:cs="Times New Roman"/>
          <w:sz w:val="24"/>
          <w:szCs w:val="24"/>
        </w:rPr>
      </w:pPr>
      <w:r>
        <w:rPr>
          <w:rFonts w:ascii="Times New Roman" w:hAnsi="Times New Roman" w:cs="Times New Roman"/>
          <w:sz w:val="24"/>
          <w:szCs w:val="24"/>
        </w:rPr>
        <w:t>APPLICATION</w:t>
      </w:r>
    </w:p>
    <w:p w:rsidR="00064456" w:rsidRDefault="007265A4">
      <w:pPr>
        <w:rPr>
          <w:rFonts w:ascii="Times New Roman" w:hAnsi="Times New Roman" w:cs="Times New Roman"/>
          <w:sz w:val="24"/>
          <w:szCs w:val="24"/>
        </w:rPr>
      </w:pPr>
      <w:r>
        <w:rPr>
          <w:rFonts w:ascii="Times New Roman" w:hAnsi="Times New Roman" w:cs="Times New Roman"/>
          <w:sz w:val="24"/>
          <w:szCs w:val="24"/>
        </w:rPr>
        <w:t xml:space="preserve">The act of the governor of </w:t>
      </w:r>
      <w:proofErr w:type="spellStart"/>
      <w:r>
        <w:rPr>
          <w:rFonts w:ascii="Times New Roman" w:hAnsi="Times New Roman" w:cs="Times New Roman"/>
          <w:sz w:val="24"/>
          <w:szCs w:val="24"/>
        </w:rPr>
        <w:t>kuzuland</w:t>
      </w:r>
      <w:proofErr w:type="spellEnd"/>
      <w:r>
        <w:rPr>
          <w:rFonts w:ascii="Times New Roman" w:hAnsi="Times New Roman" w:cs="Times New Roman"/>
          <w:sz w:val="24"/>
          <w:szCs w:val="24"/>
        </w:rPr>
        <w:t xml:space="preserve"> </w:t>
      </w:r>
      <w:r w:rsidR="00064456">
        <w:rPr>
          <w:rFonts w:ascii="Times New Roman" w:hAnsi="Times New Roman" w:cs="Times New Roman"/>
          <w:sz w:val="24"/>
          <w:szCs w:val="24"/>
        </w:rPr>
        <w:t xml:space="preserve">in demolishing </w:t>
      </w:r>
      <w:proofErr w:type="spellStart"/>
      <w:proofErr w:type="gramStart"/>
      <w:r w:rsidR="00064456">
        <w:rPr>
          <w:rFonts w:ascii="Times New Roman" w:hAnsi="Times New Roman" w:cs="Times New Roman"/>
          <w:sz w:val="24"/>
          <w:szCs w:val="24"/>
        </w:rPr>
        <w:t>tarzan</w:t>
      </w:r>
      <w:proofErr w:type="spellEnd"/>
      <w:proofErr w:type="gramEnd"/>
      <w:r w:rsidR="00064456">
        <w:rPr>
          <w:rFonts w:ascii="Times New Roman" w:hAnsi="Times New Roman" w:cs="Times New Roman"/>
          <w:sz w:val="24"/>
          <w:szCs w:val="24"/>
        </w:rPr>
        <w:t xml:space="preserve"> hotel was constitutional being that section 28(5) provides for the rights of governors to revoke the rights of occupancy if he conditions are met. That is alienation by reasons of overriding public interest. Also, adequate notice was given by the governor. This is because the provisions of section 28(4) notice was stipulated as essential for a revocation of rights to be valid this was also laid down in the case of </w:t>
      </w:r>
      <w:proofErr w:type="spellStart"/>
      <w:r w:rsidR="00064456">
        <w:rPr>
          <w:rFonts w:ascii="Times New Roman" w:hAnsi="Times New Roman" w:cs="Times New Roman"/>
          <w:sz w:val="24"/>
          <w:szCs w:val="24"/>
        </w:rPr>
        <w:t>amale</w:t>
      </w:r>
      <w:proofErr w:type="spellEnd"/>
      <w:r w:rsidR="00064456">
        <w:rPr>
          <w:rFonts w:ascii="Times New Roman" w:hAnsi="Times New Roman" w:cs="Times New Roman"/>
          <w:sz w:val="24"/>
          <w:szCs w:val="24"/>
        </w:rPr>
        <w:t xml:space="preserve"> v </w:t>
      </w:r>
      <w:proofErr w:type="spellStart"/>
      <w:r w:rsidR="00064456">
        <w:rPr>
          <w:rFonts w:ascii="Times New Roman" w:hAnsi="Times New Roman" w:cs="Times New Roman"/>
          <w:sz w:val="24"/>
          <w:szCs w:val="24"/>
        </w:rPr>
        <w:t>sokoto</w:t>
      </w:r>
      <w:proofErr w:type="spellEnd"/>
      <w:r w:rsidR="00064456">
        <w:rPr>
          <w:rFonts w:ascii="Times New Roman" w:hAnsi="Times New Roman" w:cs="Times New Roman"/>
          <w:sz w:val="24"/>
          <w:szCs w:val="24"/>
        </w:rPr>
        <w:t xml:space="preserve"> local government. The president must issue a notice before the rights and be revoked and he indeed issued a notice to all the bars, hotels </w:t>
      </w:r>
      <w:proofErr w:type="spellStart"/>
      <w:r w:rsidR="00064456">
        <w:rPr>
          <w:rFonts w:ascii="Times New Roman" w:hAnsi="Times New Roman" w:cs="Times New Roman"/>
          <w:sz w:val="24"/>
          <w:szCs w:val="24"/>
        </w:rPr>
        <w:t>restruants</w:t>
      </w:r>
      <w:proofErr w:type="spellEnd"/>
      <w:r w:rsidR="00064456">
        <w:rPr>
          <w:rFonts w:ascii="Times New Roman" w:hAnsi="Times New Roman" w:cs="Times New Roman"/>
          <w:sz w:val="24"/>
          <w:szCs w:val="24"/>
        </w:rPr>
        <w:t xml:space="preserve"> etc before demolishing </w:t>
      </w:r>
      <w:proofErr w:type="spellStart"/>
      <w:proofErr w:type="gramStart"/>
      <w:r w:rsidR="00064456">
        <w:rPr>
          <w:rFonts w:ascii="Times New Roman" w:hAnsi="Times New Roman" w:cs="Times New Roman"/>
          <w:sz w:val="24"/>
          <w:szCs w:val="24"/>
        </w:rPr>
        <w:lastRenderedPageBreak/>
        <w:t>tarzan</w:t>
      </w:r>
      <w:proofErr w:type="spellEnd"/>
      <w:proofErr w:type="gramEnd"/>
      <w:r w:rsidR="00064456">
        <w:rPr>
          <w:rFonts w:ascii="Times New Roman" w:hAnsi="Times New Roman" w:cs="Times New Roman"/>
          <w:sz w:val="24"/>
          <w:szCs w:val="24"/>
        </w:rPr>
        <w:t xml:space="preserve"> hotel. Thus the </w:t>
      </w:r>
      <w:proofErr w:type="spellStart"/>
      <w:r w:rsidR="00064456">
        <w:rPr>
          <w:rFonts w:ascii="Times New Roman" w:hAnsi="Times New Roman" w:cs="Times New Roman"/>
          <w:sz w:val="24"/>
          <w:szCs w:val="24"/>
        </w:rPr>
        <w:t>demolision</w:t>
      </w:r>
      <w:proofErr w:type="spellEnd"/>
      <w:r w:rsidR="00064456">
        <w:rPr>
          <w:rFonts w:ascii="Times New Roman" w:hAnsi="Times New Roman" w:cs="Times New Roman"/>
          <w:sz w:val="24"/>
          <w:szCs w:val="24"/>
        </w:rPr>
        <w:t xml:space="preserve"> of the hotel by the governor was </w:t>
      </w:r>
      <w:proofErr w:type="spellStart"/>
      <w:r w:rsidR="00064456">
        <w:rPr>
          <w:rFonts w:ascii="Times New Roman" w:hAnsi="Times New Roman" w:cs="Times New Roman"/>
          <w:sz w:val="24"/>
          <w:szCs w:val="24"/>
        </w:rPr>
        <w:t>constituitional</w:t>
      </w:r>
      <w:proofErr w:type="spellEnd"/>
      <w:r w:rsidR="00064456">
        <w:rPr>
          <w:rFonts w:ascii="Times New Roman" w:hAnsi="Times New Roman" w:cs="Times New Roman"/>
          <w:sz w:val="24"/>
          <w:szCs w:val="24"/>
        </w:rPr>
        <w:t xml:space="preserve"> and in accordance with the laid down rules in the constitution and also the land use act.</w:t>
      </w:r>
    </w:p>
    <w:p w:rsidR="00064456" w:rsidRDefault="001F7B8D">
      <w:pPr>
        <w:rPr>
          <w:rFonts w:ascii="Times New Roman" w:hAnsi="Times New Roman" w:cs="Times New Roman"/>
          <w:sz w:val="24"/>
          <w:szCs w:val="24"/>
        </w:rPr>
      </w:pPr>
      <w:r>
        <w:rPr>
          <w:rFonts w:ascii="Times New Roman" w:hAnsi="Times New Roman" w:cs="Times New Roman"/>
          <w:sz w:val="24"/>
          <w:szCs w:val="24"/>
        </w:rPr>
        <w:t>CONCLUSION</w:t>
      </w:r>
    </w:p>
    <w:p w:rsidR="00064456" w:rsidRPr="001A5D08" w:rsidRDefault="00064456">
      <w:pPr>
        <w:rPr>
          <w:rFonts w:ascii="Times New Roman" w:hAnsi="Times New Roman" w:cs="Times New Roman"/>
          <w:sz w:val="24"/>
          <w:szCs w:val="24"/>
        </w:rPr>
      </w:pPr>
      <w:r>
        <w:rPr>
          <w:rFonts w:ascii="Times New Roman" w:hAnsi="Times New Roman" w:cs="Times New Roman"/>
          <w:sz w:val="24"/>
          <w:szCs w:val="24"/>
        </w:rPr>
        <w:t xml:space="preserve">In </w:t>
      </w:r>
      <w:r w:rsidR="001F7B8D">
        <w:rPr>
          <w:rFonts w:ascii="Times New Roman" w:hAnsi="Times New Roman" w:cs="Times New Roman"/>
          <w:sz w:val="24"/>
          <w:szCs w:val="24"/>
        </w:rPr>
        <w:t xml:space="preserve">conclusion, chief </w:t>
      </w:r>
      <w:proofErr w:type="spellStart"/>
      <w:r w:rsidR="001F7B8D">
        <w:rPr>
          <w:rFonts w:ascii="Times New Roman" w:hAnsi="Times New Roman" w:cs="Times New Roman"/>
          <w:sz w:val="24"/>
          <w:szCs w:val="24"/>
        </w:rPr>
        <w:t>ajah’s</w:t>
      </w:r>
      <w:proofErr w:type="spellEnd"/>
      <w:r w:rsidR="001F7B8D">
        <w:rPr>
          <w:rFonts w:ascii="Times New Roman" w:hAnsi="Times New Roman" w:cs="Times New Roman"/>
          <w:sz w:val="24"/>
          <w:szCs w:val="24"/>
        </w:rPr>
        <w:t xml:space="preserve"> claim will not be successful because the demolition was constitutional and does not contravene the provisions of the constitution and the land use act.</w:t>
      </w:r>
    </w:p>
    <w:sectPr w:rsidR="00064456" w:rsidRPr="001A5D08" w:rsidSect="00471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5DC"/>
    <w:rsid w:val="00064456"/>
    <w:rsid w:val="001A5D08"/>
    <w:rsid w:val="001F7B8D"/>
    <w:rsid w:val="00471102"/>
    <w:rsid w:val="005365DC"/>
    <w:rsid w:val="007265A4"/>
    <w:rsid w:val="00731A32"/>
    <w:rsid w:val="00741972"/>
    <w:rsid w:val="0095124B"/>
    <w:rsid w:val="00FB6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2020-05-15T08:32:00Z</dcterms:created>
  <dcterms:modified xsi:type="dcterms:W3CDTF">2020-05-15T09:44:00Z</dcterms:modified>
</cp:coreProperties>
</file>