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EB" w:rsidRPr="00F425F0" w:rsidRDefault="00F425F0">
      <w:pPr>
        <w:rPr>
          <w:rFonts w:ascii="Times New Roman" w:hAnsi="Times New Roman" w:cs="Times New Roman"/>
          <w:sz w:val="24"/>
          <w:szCs w:val="24"/>
        </w:rPr>
      </w:pPr>
      <w:r w:rsidRPr="00F425F0">
        <w:rPr>
          <w:rFonts w:ascii="Times New Roman" w:hAnsi="Times New Roman" w:cs="Times New Roman"/>
          <w:sz w:val="24"/>
          <w:szCs w:val="24"/>
        </w:rPr>
        <w:t>NAME: OYEDEPO FOLASHADE DEBORAH</w:t>
      </w:r>
    </w:p>
    <w:p w:rsidR="00F425F0" w:rsidRPr="00F425F0" w:rsidRDefault="00F425F0">
      <w:pPr>
        <w:rPr>
          <w:rFonts w:ascii="Times New Roman" w:hAnsi="Times New Roman" w:cs="Times New Roman"/>
          <w:sz w:val="24"/>
          <w:szCs w:val="24"/>
        </w:rPr>
      </w:pPr>
      <w:r w:rsidRPr="00F425F0">
        <w:rPr>
          <w:rFonts w:ascii="Times New Roman" w:hAnsi="Times New Roman" w:cs="Times New Roman"/>
          <w:sz w:val="24"/>
          <w:szCs w:val="24"/>
        </w:rPr>
        <w:t>MATRIC NO: 16/LAW01/185</w:t>
      </w:r>
    </w:p>
    <w:p w:rsidR="00F425F0" w:rsidRPr="00F425F0" w:rsidRDefault="00F425F0">
      <w:pPr>
        <w:rPr>
          <w:rFonts w:ascii="Times New Roman" w:hAnsi="Times New Roman" w:cs="Times New Roman"/>
          <w:sz w:val="24"/>
          <w:szCs w:val="24"/>
        </w:rPr>
      </w:pPr>
      <w:r w:rsidRPr="00F425F0">
        <w:rPr>
          <w:rFonts w:ascii="Times New Roman" w:hAnsi="Times New Roman" w:cs="Times New Roman"/>
          <w:sz w:val="24"/>
          <w:szCs w:val="24"/>
        </w:rPr>
        <w:t>COURSE: LAND LAW</w:t>
      </w:r>
      <w:r w:rsidR="00321D89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425F0" w:rsidRPr="00F425F0" w:rsidRDefault="00F425F0">
      <w:pPr>
        <w:rPr>
          <w:rFonts w:ascii="Times New Roman" w:hAnsi="Times New Roman" w:cs="Times New Roman"/>
          <w:sz w:val="24"/>
          <w:szCs w:val="24"/>
        </w:rPr>
      </w:pPr>
      <w:r w:rsidRPr="00F425F0">
        <w:rPr>
          <w:rFonts w:ascii="Times New Roman" w:hAnsi="Times New Roman" w:cs="Times New Roman"/>
          <w:sz w:val="24"/>
          <w:szCs w:val="24"/>
        </w:rPr>
        <w:t>LEVEL: 400</w:t>
      </w:r>
    </w:p>
    <w:p w:rsidR="00F425F0" w:rsidRPr="00F425F0" w:rsidRDefault="00F425F0">
      <w:pPr>
        <w:rPr>
          <w:rFonts w:ascii="Times New Roman" w:hAnsi="Times New Roman" w:cs="Times New Roman"/>
          <w:sz w:val="24"/>
          <w:szCs w:val="24"/>
        </w:rPr>
      </w:pPr>
    </w:p>
    <w:p w:rsidR="00F425F0" w:rsidRDefault="00F425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D89">
        <w:rPr>
          <w:rFonts w:ascii="Times New Roman" w:hAnsi="Times New Roman" w:cs="Times New Roman"/>
          <w:sz w:val="24"/>
          <w:szCs w:val="24"/>
          <w:u w:val="single"/>
        </w:rPr>
        <w:t xml:space="preserve">TEST </w:t>
      </w:r>
    </w:p>
    <w:p w:rsidR="00707B55" w:rsidRDefault="008C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legal issue is whether the governor had the right to revoke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right of occupancy and whether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chance of success in court in an action contesting the legality of the governor’s action in demolishing his hotel</w:t>
      </w:r>
      <w:r w:rsidR="007234D9">
        <w:rPr>
          <w:rFonts w:ascii="Times New Roman" w:hAnsi="Times New Roman" w:cs="Times New Roman"/>
          <w:sz w:val="24"/>
          <w:szCs w:val="24"/>
        </w:rPr>
        <w:t xml:space="preserve"> through an executive order</w:t>
      </w:r>
      <w:r>
        <w:rPr>
          <w:rFonts w:ascii="Times New Roman" w:hAnsi="Times New Roman" w:cs="Times New Roman"/>
          <w:sz w:val="24"/>
          <w:szCs w:val="24"/>
        </w:rPr>
        <w:t xml:space="preserve">. It is trite law that by virtue of section 1 of the land use act, all land comprised in the territory of each state is vested in the governor of that state. </w:t>
      </w:r>
    </w:p>
    <w:p w:rsidR="008C63D2" w:rsidRDefault="008C6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From the foregoing, by virtue of</w:t>
      </w:r>
      <w:r w:rsidR="00345466">
        <w:rPr>
          <w:rFonts w:ascii="Times New Roman" w:hAnsi="Times New Roman" w:cs="Times New Roman"/>
          <w:sz w:val="24"/>
          <w:szCs w:val="24"/>
        </w:rPr>
        <w:t xml:space="preserve"> sec 28 of the land use act, a 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overnor can revoke a right of occupancy for overriding public interest. However before a right of occupancy can be revoked if it meets</w:t>
      </w:r>
      <w:r w:rsidR="00783626">
        <w:rPr>
          <w:rFonts w:ascii="Times New Roman" w:hAnsi="Times New Roman" w:cs="Times New Roman"/>
          <w:sz w:val="24"/>
          <w:szCs w:val="24"/>
        </w:rPr>
        <w:t xml:space="preserve"> the underlying three criteria </w:t>
      </w:r>
      <w:r>
        <w:rPr>
          <w:rFonts w:ascii="Times New Roman" w:hAnsi="Times New Roman" w:cs="Times New Roman"/>
          <w:sz w:val="24"/>
          <w:szCs w:val="24"/>
        </w:rPr>
        <w:t xml:space="preserve">which includes that it must include a) purpose b) </w:t>
      </w:r>
      <w:r w:rsidR="00707B55">
        <w:rPr>
          <w:rFonts w:ascii="Times New Roman" w:hAnsi="Times New Roman" w:cs="Times New Roman"/>
          <w:sz w:val="24"/>
          <w:szCs w:val="24"/>
        </w:rPr>
        <w:t>notice and c) compensation.</w:t>
      </w:r>
    </w:p>
    <w:p w:rsidR="008C63D2" w:rsidRDefault="00707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Applying this principle of law to the facts of the case, the governor actually issued out a notice to the public in general for the purpose of protecting the interest of the public against the covid-19 pandemic which includes the closing down of the public places to curtail the spread of the virus. However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flouted the lock down orders and went ahead to open his hotel contrary to the purpose of revoking a right of occupancy for overriding public interest. Although the notice was not personally </w:t>
      </w:r>
      <w:r w:rsidR="007234D9">
        <w:rPr>
          <w:rFonts w:ascii="Times New Roman" w:hAnsi="Times New Roman" w:cs="Times New Roman"/>
          <w:sz w:val="24"/>
          <w:szCs w:val="24"/>
        </w:rPr>
        <w:t xml:space="preserve">delivered to </w:t>
      </w:r>
      <w:r>
        <w:rPr>
          <w:rFonts w:ascii="Times New Roman" w:hAnsi="Times New Roman" w:cs="Times New Roman"/>
          <w:sz w:val="24"/>
          <w:szCs w:val="24"/>
        </w:rPr>
        <w:t xml:space="preserve">which is a requirement </w:t>
      </w:r>
      <w:r w:rsidR="007234D9">
        <w:rPr>
          <w:rFonts w:ascii="Times New Roman" w:hAnsi="Times New Roman" w:cs="Times New Roman"/>
          <w:sz w:val="24"/>
          <w:szCs w:val="24"/>
        </w:rPr>
        <w:t xml:space="preserve">as established in sec 44 of the land use act and in the case of </w:t>
      </w:r>
      <w:proofErr w:type="spellStart"/>
      <w:r w:rsidR="007234D9">
        <w:rPr>
          <w:rFonts w:ascii="Times New Roman" w:hAnsi="Times New Roman" w:cs="Times New Roman"/>
          <w:sz w:val="24"/>
          <w:szCs w:val="24"/>
        </w:rPr>
        <w:t>Goldmark</w:t>
      </w:r>
      <w:proofErr w:type="spellEnd"/>
      <w:r w:rsidR="007234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34D9">
        <w:rPr>
          <w:rFonts w:ascii="Times New Roman" w:hAnsi="Times New Roman" w:cs="Times New Roman"/>
          <w:sz w:val="24"/>
          <w:szCs w:val="24"/>
        </w:rPr>
        <w:t>Nig</w:t>
      </w:r>
      <w:proofErr w:type="spellEnd"/>
      <w:r w:rsidR="007234D9">
        <w:rPr>
          <w:rFonts w:ascii="Times New Roman" w:hAnsi="Times New Roman" w:cs="Times New Roman"/>
          <w:sz w:val="24"/>
          <w:szCs w:val="24"/>
        </w:rPr>
        <w:t xml:space="preserve">) ltd v </w:t>
      </w:r>
      <w:proofErr w:type="spellStart"/>
      <w:r w:rsidR="007234D9">
        <w:rPr>
          <w:rFonts w:ascii="Times New Roman" w:hAnsi="Times New Roman" w:cs="Times New Roman"/>
          <w:sz w:val="24"/>
          <w:szCs w:val="24"/>
        </w:rPr>
        <w:t>ibafon</w:t>
      </w:r>
      <w:proofErr w:type="spellEnd"/>
      <w:r w:rsidR="007234D9">
        <w:rPr>
          <w:rFonts w:ascii="Times New Roman" w:hAnsi="Times New Roman" w:cs="Times New Roman"/>
          <w:sz w:val="24"/>
          <w:szCs w:val="24"/>
        </w:rPr>
        <w:t xml:space="preserve"> co. ltd and Obi v Minister of </w:t>
      </w:r>
      <w:proofErr w:type="spellStart"/>
      <w:r w:rsidR="007234D9">
        <w:rPr>
          <w:rFonts w:ascii="Times New Roman" w:hAnsi="Times New Roman" w:cs="Times New Roman"/>
          <w:sz w:val="24"/>
          <w:szCs w:val="24"/>
        </w:rPr>
        <w:t>Fct</w:t>
      </w:r>
      <w:proofErr w:type="spellEnd"/>
      <w:r w:rsidR="007234D9">
        <w:rPr>
          <w:rFonts w:ascii="Times New Roman" w:hAnsi="Times New Roman" w:cs="Times New Roman"/>
          <w:sz w:val="24"/>
          <w:szCs w:val="24"/>
        </w:rPr>
        <w:t xml:space="preserve"> and also the case of Lagos state </w:t>
      </w:r>
      <w:proofErr w:type="spellStart"/>
      <w:r w:rsidR="007234D9">
        <w:rPr>
          <w:rFonts w:ascii="Times New Roman" w:hAnsi="Times New Roman" w:cs="Times New Roman"/>
          <w:sz w:val="24"/>
          <w:szCs w:val="24"/>
        </w:rPr>
        <w:t>Dev</w:t>
      </w:r>
      <w:proofErr w:type="spellEnd"/>
      <w:r w:rsidR="007234D9">
        <w:rPr>
          <w:rFonts w:ascii="Times New Roman" w:hAnsi="Times New Roman" w:cs="Times New Roman"/>
          <w:sz w:val="24"/>
          <w:szCs w:val="24"/>
        </w:rPr>
        <w:t xml:space="preserve"> &amp; property corporation v Foreign Finance Corporation and </w:t>
      </w:r>
      <w:proofErr w:type="spellStart"/>
      <w:r w:rsidR="007234D9">
        <w:rPr>
          <w:rFonts w:ascii="Times New Roman" w:hAnsi="Times New Roman" w:cs="Times New Roman"/>
          <w:sz w:val="24"/>
          <w:szCs w:val="24"/>
        </w:rPr>
        <w:t>Onanuju</w:t>
      </w:r>
      <w:proofErr w:type="spellEnd"/>
      <w:r w:rsidR="007234D9">
        <w:rPr>
          <w:rFonts w:ascii="Times New Roman" w:hAnsi="Times New Roman" w:cs="Times New Roman"/>
          <w:sz w:val="24"/>
          <w:szCs w:val="24"/>
        </w:rPr>
        <w:t xml:space="preserve"> v AG of </w:t>
      </w:r>
      <w:proofErr w:type="spellStart"/>
      <w:r w:rsidR="007234D9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="007234D9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65536B" w:rsidRDefault="00723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furtherance of the above point, the governor has only the right to revoke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right of occupancy for the purpose of overriding public interest according to section 28 of </w:t>
      </w:r>
      <w:proofErr w:type="gramStart"/>
      <w:r>
        <w:rPr>
          <w:rFonts w:ascii="Times New Roman" w:hAnsi="Times New Roman" w:cs="Times New Roman"/>
          <w:sz w:val="24"/>
          <w:szCs w:val="24"/>
        </w:rPr>
        <w:t>land  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act. However the governor didn’t have the right to demolish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</w:t>
      </w:r>
      <w:r w:rsidR="0065536B">
        <w:rPr>
          <w:rFonts w:ascii="Times New Roman" w:hAnsi="Times New Roman" w:cs="Times New Roman"/>
          <w:sz w:val="24"/>
          <w:szCs w:val="24"/>
        </w:rPr>
        <w:t xml:space="preserve">as it is unconstitutional and ultra vires because according to section 36 of the constitution of the Federal Republic of Nigeria, a person has a right to fair hearing. The governor alone cannot act as the executive, legislative and judiciary arm of government. So therefore resolving the second legal issue in the affirmative, chief </w:t>
      </w:r>
      <w:proofErr w:type="spellStart"/>
      <w:r w:rsidR="0065536B"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="0065536B">
        <w:rPr>
          <w:rFonts w:ascii="Times New Roman" w:hAnsi="Times New Roman" w:cs="Times New Roman"/>
          <w:sz w:val="24"/>
          <w:szCs w:val="24"/>
        </w:rPr>
        <w:t xml:space="preserve"> has a right to successfully contest the legality of the governor’s action for demolishing his hotel. The governor’s also had the option of exercising the power under section 5 of the quarantine law which is to make Chief </w:t>
      </w:r>
      <w:proofErr w:type="spellStart"/>
      <w:r w:rsidR="0065536B"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="0065536B">
        <w:rPr>
          <w:rFonts w:ascii="Times New Roman" w:hAnsi="Times New Roman" w:cs="Times New Roman"/>
          <w:sz w:val="24"/>
          <w:szCs w:val="24"/>
        </w:rPr>
        <w:t xml:space="preserve"> pay a fine or be imprisoned as penalty for default. </w:t>
      </w:r>
    </w:p>
    <w:p w:rsidR="0065536B" w:rsidRPr="00321D89" w:rsidRDefault="00655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the governor only had a right to revoke his </w:t>
      </w:r>
      <w:r w:rsidR="00345466">
        <w:rPr>
          <w:rFonts w:ascii="Times New Roman" w:hAnsi="Times New Roman" w:cs="Times New Roman"/>
          <w:sz w:val="24"/>
          <w:szCs w:val="24"/>
        </w:rPr>
        <w:t xml:space="preserve">statutory </w:t>
      </w:r>
      <w:r>
        <w:rPr>
          <w:rFonts w:ascii="Times New Roman" w:hAnsi="Times New Roman" w:cs="Times New Roman"/>
          <w:sz w:val="24"/>
          <w:szCs w:val="24"/>
        </w:rPr>
        <w:t xml:space="preserve">right of occupancy. Also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right to successfully institute an action against the governor for demolishing his hotel.</w:t>
      </w:r>
      <w:r w:rsidR="00783626">
        <w:rPr>
          <w:rFonts w:ascii="Times New Roman" w:hAnsi="Times New Roman" w:cs="Times New Roman"/>
          <w:sz w:val="24"/>
          <w:szCs w:val="24"/>
        </w:rPr>
        <w:t xml:space="preserve"> As such, the State High Court OR High Court of FCT has the exclusive jurisdiction to entertain such a matter. </w:t>
      </w:r>
      <w:r w:rsidR="00345466">
        <w:rPr>
          <w:rFonts w:ascii="Times New Roman" w:hAnsi="Times New Roman" w:cs="Times New Roman"/>
          <w:sz w:val="24"/>
          <w:szCs w:val="24"/>
        </w:rPr>
        <w:t xml:space="preserve">He can successfully institute an action contesting the legality of </w:t>
      </w:r>
      <w:r w:rsidR="00345466">
        <w:rPr>
          <w:rFonts w:ascii="Times New Roman" w:hAnsi="Times New Roman" w:cs="Times New Roman"/>
          <w:sz w:val="24"/>
          <w:szCs w:val="24"/>
        </w:rPr>
        <w:lastRenderedPageBreak/>
        <w:t>Governor’s action in the light of the Quarantine law, the Executive Order, the Constitution and the Land Use ACT.</w:t>
      </w:r>
    </w:p>
    <w:sectPr w:rsidR="0065536B" w:rsidRPr="0032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0"/>
    <w:rsid w:val="0028033E"/>
    <w:rsid w:val="00321D89"/>
    <w:rsid w:val="00345466"/>
    <w:rsid w:val="0065536B"/>
    <w:rsid w:val="00707B55"/>
    <w:rsid w:val="007234D9"/>
    <w:rsid w:val="00783626"/>
    <w:rsid w:val="008C63D2"/>
    <w:rsid w:val="009663EB"/>
    <w:rsid w:val="00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F707B-50D3-470B-A5CE-3C3E9314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Folashade</dc:creator>
  <cp:keywords/>
  <dc:description/>
  <cp:lastModifiedBy>Folashade</cp:lastModifiedBy>
  <cp:revision>2</cp:revision>
  <dcterms:created xsi:type="dcterms:W3CDTF">2020-05-15T17:58:00Z</dcterms:created>
  <dcterms:modified xsi:type="dcterms:W3CDTF">2020-05-15T17:58:00Z</dcterms:modified>
</cp:coreProperties>
</file>