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0A" w:rsidRDefault="003B7F0A">
      <w:pPr>
        <w:rPr>
          <w:rFonts w:ascii="Times New Roman" w:hAnsi="Times New Roman" w:cs="Times New Roman"/>
          <w:sz w:val="24"/>
          <w:szCs w:val="24"/>
        </w:rPr>
      </w:pPr>
    </w:p>
    <w:p w:rsidR="005574E6" w:rsidRDefault="0055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-Boms Sonia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Chioma</w:t>
      </w:r>
      <w:proofErr w:type="spellEnd"/>
    </w:p>
    <w:p w:rsidR="005574E6" w:rsidRDefault="0055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16/law01/177</w:t>
      </w:r>
    </w:p>
    <w:p w:rsidR="005574E6" w:rsidRDefault="0055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Land Law</w:t>
      </w:r>
    </w:p>
    <w:p w:rsidR="005574E6" w:rsidRDefault="0055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Lecturer: Dr. Olubiyi</w:t>
      </w:r>
    </w:p>
    <w:p w:rsidR="003F1606" w:rsidRDefault="003F1606">
      <w:pPr>
        <w:rPr>
          <w:rFonts w:ascii="Times New Roman" w:hAnsi="Times New Roman" w:cs="Times New Roman"/>
          <w:sz w:val="24"/>
          <w:szCs w:val="24"/>
        </w:rPr>
      </w:pPr>
    </w:p>
    <w:p w:rsidR="003F1606" w:rsidRDefault="003F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Answers.</w:t>
      </w:r>
    </w:p>
    <w:p w:rsidR="003F1606" w:rsidRDefault="0007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Issue-Whether the power of revocation exercised by the governor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constitutional.I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resolve this question in the affirmative.</w:t>
      </w:r>
    </w:p>
    <w:p w:rsidR="00073F2D" w:rsidRDefault="0007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Rule-</w:t>
      </w:r>
      <w:r w:rsidR="000823F9">
        <w:rPr>
          <w:rFonts w:ascii="Times New Roman" w:hAnsi="Times New Roman" w:cs="Times New Roman"/>
          <w:sz w:val="24"/>
          <w:szCs w:val="24"/>
        </w:rPr>
        <w:t>Section 28 of the Land use act establishes the revocation of right of occupancy.</w:t>
      </w:r>
    </w:p>
    <w:p w:rsidR="00282366" w:rsidRDefault="00282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shall be lawful for the governor to revoke a right of occupancy for overriding public interest.</w:t>
      </w:r>
    </w:p>
    <w:p w:rsidR="00E76172" w:rsidRDefault="00E761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government</w:t>
      </w:r>
    </w:p>
    <w:p w:rsidR="00282366" w:rsidRDefault="00282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28(5)-the governor may revoke a statutory right of occupancy on the ground of </w:t>
      </w:r>
    </w:p>
    <w:p w:rsidR="00282366" w:rsidRDefault="002823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breach of any of the provisions which a certificate of occupancy is by section 10 of the land use act.</w:t>
      </w:r>
    </w:p>
    <w:p w:rsidR="00282366" w:rsidRDefault="00282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breach of any term contained in the certificate of occupancy or in any special contact made </w:t>
      </w:r>
    </w:p>
    <w:p w:rsidR="00E76172" w:rsidRDefault="002823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>a refusal to neglect to pay or accept for a certificate of occupancy.</w:t>
      </w:r>
    </w:p>
    <w:p w:rsidR="000823F9" w:rsidRDefault="0008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5 of the quarantine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282366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282366">
        <w:rPr>
          <w:rFonts w:ascii="Times New Roman" w:hAnsi="Times New Roman" w:cs="Times New Roman"/>
          <w:sz w:val="24"/>
          <w:szCs w:val="24"/>
        </w:rPr>
        <w:t xml:space="preserve"> quarantine law provides fine and imprisonment as the penalty for default .</w:t>
      </w:r>
      <w:bookmarkStart w:id="0" w:name="_GoBack"/>
      <w:bookmarkEnd w:id="0"/>
    </w:p>
    <w:p w:rsidR="00E76172" w:rsidRDefault="00E76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28(6) 0f the land use act-Valid notice</w:t>
      </w:r>
    </w:p>
    <w:p w:rsidR="00E76172" w:rsidRDefault="00E76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said that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law always serves as a valid notice .</w:t>
      </w:r>
      <w:proofErr w:type="spellStart"/>
      <w:r>
        <w:rPr>
          <w:rFonts w:ascii="Times New Roman" w:hAnsi="Times New Roman" w:cs="Times New Roman"/>
          <w:sz w:val="24"/>
          <w:szCs w:val="24"/>
        </w:rPr>
        <w:t>Also,the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governor had asked that everywhere be shut down due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E76172" w:rsidRDefault="00E76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Application-In application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</w:t>
      </w:r>
      <w:proofErr w:type="gramStart"/>
      <w:r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Governor had every right to demolish the building because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refused to heed to the instructions given by the governor according to Section 5of the quarantine law as given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scenario.It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sa</w:t>
      </w:r>
      <w:r w:rsidR="003B7F0A">
        <w:rPr>
          <w:rFonts w:ascii="Times New Roman" w:hAnsi="Times New Roman" w:cs="Times New Roman"/>
          <w:sz w:val="24"/>
          <w:szCs w:val="24"/>
        </w:rPr>
        <w:t>id that T</w:t>
      </w:r>
      <w:r w:rsidR="00C66CFE">
        <w:rPr>
          <w:rFonts w:ascii="Times New Roman" w:hAnsi="Times New Roman" w:cs="Times New Roman"/>
          <w:sz w:val="24"/>
          <w:szCs w:val="24"/>
        </w:rPr>
        <w:t>a</w:t>
      </w:r>
      <w:r w:rsidR="003B7F0A">
        <w:rPr>
          <w:rFonts w:ascii="Times New Roman" w:hAnsi="Times New Roman" w:cs="Times New Roman"/>
          <w:sz w:val="24"/>
          <w:szCs w:val="24"/>
        </w:rPr>
        <w:t xml:space="preserve">rzan hotel was still operating in deviance despite the warnings meaning that Chief </w:t>
      </w:r>
      <w:proofErr w:type="spellStart"/>
      <w:r w:rsidR="003B7F0A"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="003B7F0A">
        <w:rPr>
          <w:rFonts w:ascii="Times New Roman" w:hAnsi="Times New Roman" w:cs="Times New Roman"/>
          <w:sz w:val="24"/>
          <w:szCs w:val="24"/>
        </w:rPr>
        <w:t xml:space="preserve"> had in one way or the other either through a valid notice or through the law which was passed by the governor.</w:t>
      </w:r>
    </w:p>
    <w:p w:rsidR="003B7F0A" w:rsidRPr="005574E6" w:rsidRDefault="003B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action of the Governor was not unconstitutional because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recently breached the quarantine law under Section 5.Also,under the penal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revocation,the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confers powers on the governor to acquire land and land rights without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compensation.Therefore,in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advising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Ajah,I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cannot succeed in an action against the governor because the governor had the right to demolish the building since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 heed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law.Also,Chief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entitled to compensation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governor.Savannah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v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Ajilo</w:t>
      </w:r>
      <w:proofErr w:type="spellEnd"/>
      <w:r w:rsidR="00C66CFE">
        <w:rPr>
          <w:rFonts w:ascii="Times New Roman" w:hAnsi="Times New Roman" w:cs="Times New Roman"/>
          <w:sz w:val="24"/>
          <w:szCs w:val="24"/>
        </w:rPr>
        <w:t>.</w:t>
      </w:r>
    </w:p>
    <w:sectPr w:rsidR="003B7F0A" w:rsidRPr="00557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E6"/>
    <w:rsid w:val="00073F2D"/>
    <w:rsid w:val="000823F9"/>
    <w:rsid w:val="00282366"/>
    <w:rsid w:val="003B7F0A"/>
    <w:rsid w:val="003F1606"/>
    <w:rsid w:val="004078C8"/>
    <w:rsid w:val="005574E6"/>
    <w:rsid w:val="00C66CFE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SONIA-PC</dc:creator>
  <cp:lastModifiedBy>SONIA-PC</cp:lastModifiedBy>
  <cp:revision>2</cp:revision>
  <dcterms:created xsi:type="dcterms:W3CDTF">2020-05-15T09:56:00Z</dcterms:created>
  <dcterms:modified xsi:type="dcterms:W3CDTF">2020-05-15T09:56:00Z</dcterms:modified>
</cp:coreProperties>
</file>