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A44D5" w14:textId="77777777" w:rsidR="008E02AD" w:rsidRDefault="007D40A8">
      <w:pPr>
        <w:rPr>
          <w:rFonts w:ascii="Times New Roman" w:hAnsi="Times New Roman" w:cs="Times New Roman"/>
        </w:rPr>
      </w:pPr>
      <w:r>
        <w:rPr>
          <w:rFonts w:ascii="Times New Roman" w:hAnsi="Times New Roman" w:cs="Times New Roman"/>
        </w:rPr>
        <w:t>NAME: ZIBIRI MANASSEH</w:t>
      </w:r>
    </w:p>
    <w:p w14:paraId="099F81B0" w14:textId="77777777" w:rsidR="007D40A8" w:rsidRDefault="007D40A8">
      <w:pPr>
        <w:rPr>
          <w:rFonts w:ascii="Times New Roman" w:hAnsi="Times New Roman" w:cs="Times New Roman"/>
        </w:rPr>
      </w:pPr>
      <w:r>
        <w:rPr>
          <w:rFonts w:ascii="Times New Roman" w:hAnsi="Times New Roman" w:cs="Times New Roman"/>
        </w:rPr>
        <w:t>MATRIC NO: 16/LAW01/211</w:t>
      </w:r>
    </w:p>
    <w:p w14:paraId="473EFC67" w14:textId="77777777" w:rsidR="007D40A8" w:rsidRDefault="007D40A8">
      <w:pPr>
        <w:rPr>
          <w:rFonts w:ascii="Times New Roman" w:hAnsi="Times New Roman" w:cs="Times New Roman"/>
        </w:rPr>
      </w:pPr>
      <w:r>
        <w:rPr>
          <w:rFonts w:ascii="Times New Roman" w:hAnsi="Times New Roman" w:cs="Times New Roman"/>
        </w:rPr>
        <w:t xml:space="preserve">COURSE: LAND LAW </w:t>
      </w:r>
    </w:p>
    <w:p w14:paraId="1AD76767" w14:textId="54645A70" w:rsidR="0012779A" w:rsidRDefault="0012779A">
      <w:pPr>
        <w:rPr>
          <w:rFonts w:ascii="Times New Roman" w:hAnsi="Times New Roman" w:cs="Times New Roman"/>
        </w:rPr>
      </w:pPr>
      <w:r>
        <w:rPr>
          <w:rFonts w:ascii="Times New Roman" w:hAnsi="Times New Roman" w:cs="Times New Roman"/>
        </w:rPr>
        <w:t xml:space="preserve">COURSE CODE: </w:t>
      </w:r>
      <w:r w:rsidRPr="0012779A">
        <w:rPr>
          <w:rFonts w:ascii="Times New Roman" w:hAnsi="Times New Roman" w:cs="Times New Roman"/>
        </w:rPr>
        <w:t>LPB 402</w:t>
      </w:r>
    </w:p>
    <w:p w14:paraId="5665CF7D" w14:textId="77777777" w:rsidR="007D40A8" w:rsidRDefault="007D40A8">
      <w:pPr>
        <w:rPr>
          <w:rFonts w:ascii="Times New Roman" w:hAnsi="Times New Roman" w:cs="Times New Roman"/>
        </w:rPr>
      </w:pPr>
      <w:r>
        <w:rPr>
          <w:rFonts w:ascii="Times New Roman" w:hAnsi="Times New Roman" w:cs="Times New Roman"/>
        </w:rPr>
        <w:t>DATE: 15</w:t>
      </w:r>
      <w:r w:rsidRPr="007D40A8">
        <w:rPr>
          <w:rFonts w:ascii="Times New Roman" w:hAnsi="Times New Roman" w:cs="Times New Roman"/>
          <w:vertAlign w:val="superscript"/>
        </w:rPr>
        <w:t>TH</w:t>
      </w:r>
      <w:r>
        <w:rPr>
          <w:rFonts w:ascii="Times New Roman" w:hAnsi="Times New Roman" w:cs="Times New Roman"/>
        </w:rPr>
        <w:t xml:space="preserve"> MAY 2020</w:t>
      </w:r>
    </w:p>
    <w:p w14:paraId="5B24AC90" w14:textId="77777777" w:rsidR="007254B4" w:rsidRDefault="007254B4">
      <w:pPr>
        <w:rPr>
          <w:rFonts w:ascii="Times New Roman" w:hAnsi="Times New Roman" w:cs="Times New Roman"/>
        </w:rPr>
      </w:pPr>
    </w:p>
    <w:p w14:paraId="28FD07FA" w14:textId="77777777" w:rsidR="007254B4" w:rsidRDefault="007254B4">
      <w:pPr>
        <w:rPr>
          <w:rFonts w:ascii="Times New Roman" w:hAnsi="Times New Roman" w:cs="Times New Roman"/>
        </w:rPr>
      </w:pPr>
    </w:p>
    <w:p w14:paraId="0E27B85F" w14:textId="7848B6EE" w:rsidR="007254B4" w:rsidRDefault="007254B4">
      <w:pPr>
        <w:rPr>
          <w:rFonts w:ascii="Times New Roman" w:hAnsi="Times New Roman" w:cs="Times New Roman"/>
        </w:rPr>
      </w:pPr>
      <w:r>
        <w:rPr>
          <w:rFonts w:ascii="Times New Roman" w:hAnsi="Times New Roman" w:cs="Times New Roman"/>
        </w:rPr>
        <w:t>The legal issue for determination in the scenario is as follows;</w:t>
      </w:r>
    </w:p>
    <w:p w14:paraId="1BA7327D" w14:textId="7E21F98A" w:rsidR="007254B4" w:rsidRDefault="00984FAF" w:rsidP="007254B4">
      <w:pPr>
        <w:pStyle w:val="ListParagraph"/>
        <w:numPr>
          <w:ilvl w:val="0"/>
          <w:numId w:val="1"/>
        </w:numPr>
        <w:rPr>
          <w:rFonts w:ascii="Times New Roman" w:hAnsi="Times New Roman" w:cs="Times New Roman"/>
        </w:rPr>
      </w:pPr>
      <w:r>
        <w:rPr>
          <w:rFonts w:ascii="Times New Roman" w:hAnsi="Times New Roman" w:cs="Times New Roman"/>
        </w:rPr>
        <w:t>Whether the</w:t>
      </w:r>
      <w:r w:rsidR="00BF53BC">
        <w:rPr>
          <w:rFonts w:ascii="Times New Roman" w:hAnsi="Times New Roman" w:cs="Times New Roman"/>
        </w:rPr>
        <w:t xml:space="preserve"> Governor of </w:t>
      </w:r>
      <w:proofErr w:type="spellStart"/>
      <w:r w:rsidR="00BF53BC">
        <w:rPr>
          <w:rFonts w:ascii="Times New Roman" w:hAnsi="Times New Roman" w:cs="Times New Roman"/>
        </w:rPr>
        <w:t>Kuzuland</w:t>
      </w:r>
      <w:proofErr w:type="spellEnd"/>
      <w:r w:rsidR="00BF53BC">
        <w:rPr>
          <w:rFonts w:ascii="Times New Roman" w:hAnsi="Times New Roman" w:cs="Times New Roman"/>
        </w:rPr>
        <w:t xml:space="preserve"> </w:t>
      </w:r>
      <w:r w:rsidR="00445743">
        <w:rPr>
          <w:rFonts w:ascii="Times New Roman" w:hAnsi="Times New Roman" w:cs="Times New Roman"/>
        </w:rPr>
        <w:t xml:space="preserve">has the power to revoke the statutory right of occupancy of Chief </w:t>
      </w:r>
      <w:proofErr w:type="spellStart"/>
      <w:r w:rsidR="00445743">
        <w:rPr>
          <w:rFonts w:ascii="Times New Roman" w:hAnsi="Times New Roman" w:cs="Times New Roman"/>
        </w:rPr>
        <w:t>Ajah</w:t>
      </w:r>
      <w:proofErr w:type="spellEnd"/>
      <w:r w:rsidR="0020047F">
        <w:rPr>
          <w:rFonts w:ascii="Times New Roman" w:hAnsi="Times New Roman" w:cs="Times New Roman"/>
        </w:rPr>
        <w:t xml:space="preserve"> </w:t>
      </w:r>
    </w:p>
    <w:p w14:paraId="0C22F5A7" w14:textId="77777777" w:rsidR="00334072" w:rsidRDefault="0020047F" w:rsidP="007254B4">
      <w:pPr>
        <w:pStyle w:val="ListParagraph"/>
        <w:numPr>
          <w:ilvl w:val="0"/>
          <w:numId w:val="1"/>
        </w:numPr>
        <w:rPr>
          <w:rFonts w:ascii="Times New Roman" w:hAnsi="Times New Roman" w:cs="Times New Roman"/>
        </w:rPr>
      </w:pPr>
      <w:r>
        <w:rPr>
          <w:rFonts w:ascii="Times New Roman" w:hAnsi="Times New Roman" w:cs="Times New Roman"/>
        </w:rPr>
        <w:t xml:space="preserve">Whether </w:t>
      </w:r>
      <w:r w:rsidR="00445743">
        <w:rPr>
          <w:rFonts w:ascii="Times New Roman" w:hAnsi="Times New Roman" w:cs="Times New Roman"/>
        </w:rPr>
        <w:t xml:space="preserve">Chief </w:t>
      </w:r>
      <w:proofErr w:type="spellStart"/>
      <w:r w:rsidR="00445743">
        <w:rPr>
          <w:rFonts w:ascii="Times New Roman" w:hAnsi="Times New Roman" w:cs="Times New Roman"/>
        </w:rPr>
        <w:t>Ajah’s</w:t>
      </w:r>
      <w:proofErr w:type="spellEnd"/>
      <w:r w:rsidR="00445743">
        <w:rPr>
          <w:rFonts w:ascii="Times New Roman" w:hAnsi="Times New Roman" w:cs="Times New Roman"/>
        </w:rPr>
        <w:t xml:space="preserve"> claim would be successful in court</w:t>
      </w:r>
    </w:p>
    <w:p w14:paraId="32BEEBBA" w14:textId="77777777" w:rsidR="00334072" w:rsidRDefault="00334072" w:rsidP="00334072">
      <w:pPr>
        <w:pStyle w:val="ListParagraph"/>
        <w:rPr>
          <w:rFonts w:ascii="Times New Roman" w:hAnsi="Times New Roman" w:cs="Times New Roman"/>
        </w:rPr>
      </w:pPr>
    </w:p>
    <w:p w14:paraId="1430699D" w14:textId="5FCD30CC" w:rsidR="00E94886" w:rsidRDefault="005056CE" w:rsidP="00E94886">
      <w:pPr>
        <w:pStyle w:val="ListParagraph"/>
        <w:rPr>
          <w:rFonts w:ascii="Times New Roman" w:hAnsi="Times New Roman" w:cs="Times New Roman"/>
          <w:lang w:val="en-GB"/>
        </w:rPr>
      </w:pPr>
      <w:r>
        <w:rPr>
          <w:rFonts w:ascii="Times New Roman" w:hAnsi="Times New Roman" w:cs="Times New Roman"/>
        </w:rPr>
        <w:t xml:space="preserve">In accordance with </w:t>
      </w:r>
      <w:r w:rsidRPr="00DF1842">
        <w:rPr>
          <w:rFonts w:ascii="Times New Roman" w:hAnsi="Times New Roman" w:cs="Times New Roman"/>
          <w:b/>
        </w:rPr>
        <w:t xml:space="preserve">Section </w:t>
      </w:r>
      <w:r w:rsidR="00E94886" w:rsidRPr="00DF1842">
        <w:rPr>
          <w:rFonts w:ascii="Times New Roman" w:hAnsi="Times New Roman" w:cs="Times New Roman"/>
          <w:b/>
        </w:rPr>
        <w:t>28 (</w:t>
      </w:r>
      <w:r w:rsidR="00E94886" w:rsidRPr="00DF1842">
        <w:rPr>
          <w:rFonts w:ascii="Times New Roman" w:hAnsi="Times New Roman" w:cs="Times New Roman"/>
          <w:b/>
          <w:lang w:val="en-GB"/>
        </w:rPr>
        <w:t>6) of the Land Use Act </w:t>
      </w:r>
      <w:r w:rsidR="00E94886">
        <w:rPr>
          <w:rFonts w:ascii="Times New Roman" w:hAnsi="Times New Roman" w:cs="Times New Roman"/>
          <w:lang w:val="en-GB"/>
        </w:rPr>
        <w:t>t</w:t>
      </w:r>
      <w:r w:rsidR="00E94886" w:rsidRPr="00E94886">
        <w:rPr>
          <w:rFonts w:ascii="Times New Roman" w:hAnsi="Times New Roman" w:cs="Times New Roman"/>
          <w:lang w:val="en-GB"/>
        </w:rPr>
        <w:t>he revocation of a right of occupancy shall be signified under the hand of a public officer duly authorised in that behalf by the Governor and notice thereof shall be given to the holder.</w:t>
      </w:r>
      <w:r w:rsidR="00E94886">
        <w:rPr>
          <w:rFonts w:ascii="Times New Roman" w:hAnsi="Times New Roman" w:cs="Times New Roman"/>
          <w:lang w:val="en-GB"/>
        </w:rPr>
        <w:t xml:space="preserve"> In the above </w:t>
      </w:r>
      <w:proofErr w:type="gramStart"/>
      <w:r w:rsidR="00E94886">
        <w:rPr>
          <w:rFonts w:ascii="Times New Roman" w:hAnsi="Times New Roman" w:cs="Times New Roman"/>
          <w:lang w:val="en-GB"/>
        </w:rPr>
        <w:t>case</w:t>
      </w:r>
      <w:proofErr w:type="gramEnd"/>
      <w:r w:rsidR="00E94886">
        <w:rPr>
          <w:rFonts w:ascii="Times New Roman" w:hAnsi="Times New Roman" w:cs="Times New Roman"/>
          <w:lang w:val="en-GB"/>
        </w:rPr>
        <w:t xml:space="preserve"> due notice was</w:t>
      </w:r>
      <w:r w:rsidR="0022694F">
        <w:rPr>
          <w:rFonts w:ascii="Times New Roman" w:hAnsi="Times New Roman" w:cs="Times New Roman"/>
          <w:lang w:val="en-GB"/>
        </w:rPr>
        <w:t xml:space="preserve"> not</w:t>
      </w:r>
      <w:r w:rsidR="00E94886">
        <w:rPr>
          <w:rFonts w:ascii="Times New Roman" w:hAnsi="Times New Roman" w:cs="Times New Roman"/>
          <w:lang w:val="en-GB"/>
        </w:rPr>
        <w:t xml:space="preserve"> given to the occupant before his hotel was demolished therefore </w:t>
      </w:r>
      <w:r w:rsidR="0022694F">
        <w:rPr>
          <w:rFonts w:ascii="Times New Roman" w:hAnsi="Times New Roman" w:cs="Times New Roman"/>
          <w:lang w:val="en-GB"/>
        </w:rPr>
        <w:t>there was a</w:t>
      </w:r>
      <w:r w:rsidR="00E94886">
        <w:rPr>
          <w:rFonts w:ascii="Times New Roman" w:hAnsi="Times New Roman" w:cs="Times New Roman"/>
          <w:lang w:val="en-GB"/>
        </w:rPr>
        <w:t xml:space="preserve"> b</w:t>
      </w:r>
      <w:r w:rsidR="0022694F">
        <w:rPr>
          <w:rFonts w:ascii="Times New Roman" w:hAnsi="Times New Roman" w:cs="Times New Roman"/>
          <w:lang w:val="en-GB"/>
        </w:rPr>
        <w:t xml:space="preserve">reach in his right of occupancy. </w:t>
      </w:r>
      <w:r w:rsidR="0022694F" w:rsidRPr="00DF1842">
        <w:rPr>
          <w:rFonts w:ascii="Times New Roman" w:hAnsi="Times New Roman" w:cs="Times New Roman"/>
          <w:b/>
          <w:lang w:val="en-GB"/>
        </w:rPr>
        <w:t xml:space="preserve">Section 44 </w:t>
      </w:r>
      <w:r w:rsidR="00DF1842" w:rsidRPr="00DF1842">
        <w:rPr>
          <w:rFonts w:ascii="Times New Roman" w:hAnsi="Times New Roman" w:cs="Times New Roman"/>
          <w:b/>
          <w:lang w:val="en-GB"/>
        </w:rPr>
        <w:t>of the Land use act</w:t>
      </w:r>
      <w:r w:rsidR="00DF1842">
        <w:rPr>
          <w:rFonts w:ascii="Times New Roman" w:hAnsi="Times New Roman" w:cs="Times New Roman"/>
          <w:lang w:val="en-GB"/>
        </w:rPr>
        <w:t xml:space="preserve"> states the procedure for due notice which the Governor did not put into action before demolishing the building this procedure is as follows; </w:t>
      </w:r>
    </w:p>
    <w:p w14:paraId="6C74AE2F" w14:textId="77777777" w:rsidR="00DF1842" w:rsidRPr="00887ADF" w:rsidRDefault="00DF1842" w:rsidP="00DF1842">
      <w:pPr>
        <w:rPr>
          <w:rFonts w:ascii="Times New Roman" w:hAnsi="Times New Roman" w:cs="Times New Roman"/>
          <w:color w:val="000000"/>
        </w:rPr>
      </w:pPr>
      <w:r w:rsidRPr="00887ADF">
        <w:rPr>
          <w:rFonts w:ascii="Times New Roman" w:hAnsi="Times New Roman" w:cs="Times New Roman"/>
          <w:color w:val="000000"/>
          <w:lang w:val="en-GB"/>
        </w:rPr>
        <w:t>Any notice required by this Act to be served on any person shall be effectively served on him</w:t>
      </w:r>
    </w:p>
    <w:p w14:paraId="534B43C0" w14:textId="77777777" w:rsidR="00DF1842" w:rsidRPr="00887ADF" w:rsidRDefault="00DF1842" w:rsidP="00DF1842">
      <w:pPr>
        <w:rPr>
          <w:rFonts w:ascii="Times New Roman" w:hAnsi="Times New Roman" w:cs="Times New Roman"/>
          <w:color w:val="000000"/>
        </w:rPr>
      </w:pPr>
      <w:r w:rsidRPr="00887ADF">
        <w:rPr>
          <w:rFonts w:ascii="Times New Roman" w:hAnsi="Times New Roman" w:cs="Times New Roman"/>
          <w:color w:val="000000"/>
          <w:lang w:val="en-GB"/>
        </w:rPr>
        <w:t>(a)       by delivering it to the person on whom it is to be served: or</w:t>
      </w:r>
    </w:p>
    <w:p w14:paraId="0972EE33" w14:textId="77777777" w:rsidR="00DF1842" w:rsidRPr="00887ADF" w:rsidRDefault="00DF1842" w:rsidP="00DF1842">
      <w:pPr>
        <w:rPr>
          <w:rFonts w:ascii="Times New Roman" w:hAnsi="Times New Roman" w:cs="Times New Roman"/>
          <w:color w:val="000000"/>
        </w:rPr>
      </w:pPr>
      <w:r w:rsidRPr="00887ADF">
        <w:rPr>
          <w:rFonts w:ascii="Times New Roman" w:hAnsi="Times New Roman" w:cs="Times New Roman"/>
          <w:color w:val="000000"/>
          <w:lang w:val="en-GB"/>
        </w:rPr>
        <w:t>(b)       by leaving at the usual or last known place of abode of that person: or</w:t>
      </w:r>
    </w:p>
    <w:p w14:paraId="1928DF04" w14:textId="77777777" w:rsidR="00DF1842" w:rsidRPr="00887ADF" w:rsidRDefault="00DF1842" w:rsidP="00DF1842">
      <w:pPr>
        <w:rPr>
          <w:rFonts w:ascii="Times New Roman" w:hAnsi="Times New Roman" w:cs="Times New Roman"/>
          <w:color w:val="000000"/>
        </w:rPr>
      </w:pPr>
      <w:r w:rsidRPr="00887ADF">
        <w:rPr>
          <w:rFonts w:ascii="Times New Roman" w:hAnsi="Times New Roman" w:cs="Times New Roman"/>
          <w:color w:val="000000"/>
          <w:lang w:val="en-GB"/>
        </w:rPr>
        <w:t>(c)        by sending it in a prepaid registered letter addressed to that person at his usual or last known place of abode: or</w:t>
      </w:r>
    </w:p>
    <w:p w14:paraId="500050AD" w14:textId="77777777" w:rsidR="00DF1842" w:rsidRPr="00887ADF" w:rsidRDefault="00DF1842" w:rsidP="00DF1842">
      <w:pPr>
        <w:rPr>
          <w:rFonts w:ascii="Times New Roman" w:hAnsi="Times New Roman" w:cs="Times New Roman"/>
          <w:color w:val="000000"/>
        </w:rPr>
      </w:pPr>
      <w:r w:rsidRPr="00887ADF">
        <w:rPr>
          <w:rFonts w:ascii="Times New Roman" w:hAnsi="Times New Roman" w:cs="Times New Roman"/>
          <w:color w:val="000000"/>
          <w:lang w:val="en-GB"/>
        </w:rPr>
        <w:t>(d)       in the case of an incorporated company or body, by delivering it to the secretary or clerk of the company or body at its registered or principal office or sending to in a prepaid registered letter addressed to the secretary or clerk of the company or body at that office.</w:t>
      </w:r>
    </w:p>
    <w:p w14:paraId="7BDBF334" w14:textId="234975D9" w:rsidR="002157C9" w:rsidRDefault="00DF1842" w:rsidP="002157C9">
      <w:pPr>
        <w:rPr>
          <w:rFonts w:ascii="Times New Roman" w:hAnsi="Times New Roman" w:cs="Times New Roman"/>
          <w:color w:val="000000"/>
          <w:lang w:val="en-GB"/>
        </w:rPr>
      </w:pPr>
      <w:r w:rsidRPr="00887ADF">
        <w:rPr>
          <w:rFonts w:ascii="Times New Roman" w:hAnsi="Times New Roman" w:cs="Times New Roman"/>
          <w:color w:val="000000"/>
          <w:lang w:val="en-GB"/>
        </w:rPr>
        <w:t>(e)        if it is not practicable after reasonable inquiry to ascertain the name or address of a holder or occupier of land on whom it should be served by addressing it to him by the description of "holder" or "occupier" of the premises (naming them) to which it relates, and by delivering it to some person on the premises or, if there is no person on the</w:t>
      </w:r>
      <w:r>
        <w:rPr>
          <w:rFonts w:ascii="Times New Roman" w:hAnsi="Times New Roman" w:cs="Times New Roman"/>
          <w:color w:val="000000"/>
          <w:lang w:val="en-GB"/>
        </w:rPr>
        <w:t xml:space="preserve"> premises to whom it ca</w:t>
      </w:r>
      <w:r w:rsidRPr="00887ADF">
        <w:rPr>
          <w:rFonts w:ascii="Times New Roman" w:hAnsi="Times New Roman" w:cs="Times New Roman"/>
          <w:color w:val="000000"/>
          <w:lang w:val="en-GB"/>
        </w:rPr>
        <w:t>n be delivered, by affixing it, or a copy of it, to some conspicuous part of the premises</w:t>
      </w:r>
      <w:r w:rsidR="002157C9">
        <w:rPr>
          <w:rFonts w:ascii="Times New Roman" w:hAnsi="Times New Roman" w:cs="Times New Roman"/>
          <w:color w:val="000000"/>
          <w:lang w:val="en-GB"/>
        </w:rPr>
        <w:t xml:space="preserve">. Executive notice is not sufficient as seen in the </w:t>
      </w:r>
      <w:proofErr w:type="gramStart"/>
      <w:r w:rsidR="002157C9">
        <w:rPr>
          <w:rFonts w:ascii="Times New Roman" w:hAnsi="Times New Roman" w:cs="Times New Roman"/>
          <w:color w:val="000000"/>
          <w:lang w:val="en-GB"/>
        </w:rPr>
        <w:t xml:space="preserve">case </w:t>
      </w:r>
      <w:r w:rsidR="002157C9" w:rsidRPr="002157C9">
        <w:rPr>
          <w:rFonts w:ascii="Times New Roman" w:hAnsi="Times New Roman" w:cs="Times New Roman"/>
          <w:color w:val="000000"/>
          <w:lang w:val="en-GB"/>
        </w:rPr>
        <w:t xml:space="preserve"> </w:t>
      </w:r>
      <w:proofErr w:type="spellStart"/>
      <w:r w:rsidR="002157C9">
        <w:rPr>
          <w:rFonts w:ascii="Times New Roman" w:hAnsi="Times New Roman" w:cs="Times New Roman"/>
          <w:color w:val="000000"/>
          <w:lang w:val="en-GB"/>
        </w:rPr>
        <w:t>Ononoju</w:t>
      </w:r>
      <w:proofErr w:type="spellEnd"/>
      <w:proofErr w:type="gramEnd"/>
      <w:r w:rsidR="002157C9">
        <w:rPr>
          <w:rFonts w:ascii="Times New Roman" w:hAnsi="Times New Roman" w:cs="Times New Roman"/>
          <w:color w:val="000000"/>
          <w:lang w:val="en-GB"/>
        </w:rPr>
        <w:t xml:space="preserve"> v. A.G. Anambra State</w:t>
      </w:r>
      <w:r w:rsidR="002157C9">
        <w:rPr>
          <w:rFonts w:ascii="Times New Roman" w:hAnsi="Times New Roman" w:cs="Times New Roman"/>
          <w:color w:val="000000"/>
          <w:lang w:val="en-GB"/>
        </w:rPr>
        <w:t>.</w:t>
      </w:r>
    </w:p>
    <w:p w14:paraId="1B0124AF" w14:textId="0EAC8235" w:rsidR="002157C9" w:rsidRDefault="00DF1842" w:rsidP="002157C9">
      <w:pPr>
        <w:rPr>
          <w:rFonts w:ascii="Times New Roman" w:hAnsi="Times New Roman" w:cs="Times New Roman"/>
          <w:color w:val="000000"/>
        </w:rPr>
      </w:pPr>
      <w:r>
        <w:rPr>
          <w:rFonts w:ascii="Times New Roman" w:hAnsi="Times New Roman" w:cs="Times New Roman"/>
          <w:lang w:val="en-GB"/>
        </w:rPr>
        <w:t>The purpose was not stated</w:t>
      </w:r>
      <w:r w:rsidR="00EB6F39">
        <w:rPr>
          <w:rFonts w:ascii="Times New Roman" w:hAnsi="Times New Roman" w:cs="Times New Roman"/>
          <w:lang w:val="en-GB"/>
        </w:rPr>
        <w:t xml:space="preserve"> by the Governor for the revocation of his </w:t>
      </w:r>
      <w:r w:rsidR="002157C9">
        <w:rPr>
          <w:rFonts w:ascii="Times New Roman" w:hAnsi="Times New Roman" w:cs="Times New Roman"/>
          <w:lang w:val="en-GB"/>
        </w:rPr>
        <w:t xml:space="preserve">property. In accordance with Section 29 which states that </w:t>
      </w:r>
      <w:r w:rsidR="002157C9">
        <w:rPr>
          <w:rFonts w:ascii="Times New Roman" w:hAnsi="Times New Roman" w:cs="Times New Roman"/>
          <w:color w:val="000000"/>
        </w:rPr>
        <w:t>where a right of occupancy is revoked for public purpose, the holder shall be entitled to compensation for the value of the land at the date of revocation of their unexhausted improvements</w:t>
      </w:r>
      <w:r w:rsidR="002157C9">
        <w:rPr>
          <w:rFonts w:ascii="Times New Roman" w:hAnsi="Times New Roman" w:cs="Times New Roman"/>
          <w:color w:val="000000"/>
        </w:rPr>
        <w:t xml:space="preserve">. </w:t>
      </w:r>
      <w:r w:rsidR="000A2B7E">
        <w:rPr>
          <w:rFonts w:ascii="Times New Roman" w:hAnsi="Times New Roman" w:cs="Times New Roman"/>
          <w:color w:val="000000"/>
        </w:rPr>
        <w:t>In</w:t>
      </w:r>
      <w:r w:rsidR="002157C9">
        <w:rPr>
          <w:rFonts w:ascii="Times New Roman" w:hAnsi="Times New Roman" w:cs="Times New Roman"/>
          <w:color w:val="000000"/>
        </w:rPr>
        <w:t xml:space="preserve"> this </w:t>
      </w:r>
      <w:bookmarkStart w:id="0" w:name="_GoBack"/>
      <w:bookmarkEnd w:id="0"/>
      <w:r w:rsidR="000A2B7E">
        <w:rPr>
          <w:rFonts w:ascii="Times New Roman" w:hAnsi="Times New Roman" w:cs="Times New Roman"/>
          <w:color w:val="000000"/>
        </w:rPr>
        <w:t>case,</w:t>
      </w:r>
      <w:r w:rsidR="002157C9">
        <w:rPr>
          <w:rFonts w:ascii="Times New Roman" w:hAnsi="Times New Roman" w:cs="Times New Roman"/>
          <w:color w:val="000000"/>
        </w:rPr>
        <w:t xml:space="preserve"> there was no form of compensation given to Chief </w:t>
      </w:r>
      <w:proofErr w:type="spellStart"/>
      <w:r w:rsidR="002157C9">
        <w:rPr>
          <w:rFonts w:ascii="Times New Roman" w:hAnsi="Times New Roman" w:cs="Times New Roman"/>
          <w:color w:val="000000"/>
        </w:rPr>
        <w:t>Ajah</w:t>
      </w:r>
      <w:proofErr w:type="spellEnd"/>
      <w:r w:rsidR="002157C9">
        <w:rPr>
          <w:rFonts w:ascii="Times New Roman" w:hAnsi="Times New Roman" w:cs="Times New Roman"/>
          <w:color w:val="000000"/>
        </w:rPr>
        <w:t xml:space="preserve"> which means the governor had breached h</w:t>
      </w:r>
      <w:r w:rsidR="00E168C3">
        <w:rPr>
          <w:rFonts w:ascii="Times New Roman" w:hAnsi="Times New Roman" w:cs="Times New Roman"/>
          <w:color w:val="000000"/>
        </w:rPr>
        <w:t xml:space="preserve">is statutory right of occupancy. </w:t>
      </w:r>
      <w:proofErr w:type="gramStart"/>
      <w:r w:rsidR="00E168C3">
        <w:rPr>
          <w:rFonts w:ascii="Times New Roman" w:hAnsi="Times New Roman" w:cs="Times New Roman"/>
          <w:color w:val="000000"/>
        </w:rPr>
        <w:t>Also</w:t>
      </w:r>
      <w:proofErr w:type="gramEnd"/>
      <w:r w:rsidR="00E168C3">
        <w:rPr>
          <w:rFonts w:ascii="Times New Roman" w:hAnsi="Times New Roman" w:cs="Times New Roman"/>
          <w:color w:val="000000"/>
        </w:rPr>
        <w:t xml:space="preserve"> the Section 5 of the </w:t>
      </w:r>
      <w:proofErr w:type="spellStart"/>
      <w:r w:rsidR="00E168C3">
        <w:rPr>
          <w:rFonts w:ascii="Times New Roman" w:hAnsi="Times New Roman" w:cs="Times New Roman"/>
          <w:color w:val="000000"/>
        </w:rPr>
        <w:t>Quaratine</w:t>
      </w:r>
      <w:proofErr w:type="spellEnd"/>
      <w:r w:rsidR="00E168C3">
        <w:rPr>
          <w:rFonts w:ascii="Times New Roman" w:hAnsi="Times New Roman" w:cs="Times New Roman"/>
          <w:color w:val="000000"/>
        </w:rPr>
        <w:t xml:space="preserve"> law is not adequate to overturn laws that are stated in the constitution which governs the whole state in accordance with Section</w:t>
      </w:r>
      <w:r w:rsidR="000A2B7E">
        <w:rPr>
          <w:rFonts w:ascii="Times New Roman" w:hAnsi="Times New Roman" w:cs="Times New Roman"/>
          <w:color w:val="000000"/>
        </w:rPr>
        <w:t xml:space="preserve"> 315 of the Constitution of the Federal R</w:t>
      </w:r>
      <w:r w:rsidR="00E168C3">
        <w:rPr>
          <w:rFonts w:ascii="Times New Roman" w:hAnsi="Times New Roman" w:cs="Times New Roman"/>
          <w:color w:val="000000"/>
        </w:rPr>
        <w:t>epublic of Nigeria.</w:t>
      </w:r>
      <w:r w:rsidR="000A2B7E">
        <w:rPr>
          <w:rFonts w:ascii="Times New Roman" w:hAnsi="Times New Roman" w:cs="Times New Roman"/>
          <w:color w:val="000000"/>
        </w:rPr>
        <w:t xml:space="preserve"> The quarantine law also states that failure to comply would bring about a fine punishment or imprisonment the Governor did not follow this which therefore deems his actions unconstitutional.</w:t>
      </w:r>
      <w:r w:rsidR="00E168C3">
        <w:rPr>
          <w:rFonts w:ascii="Times New Roman" w:hAnsi="Times New Roman" w:cs="Times New Roman"/>
          <w:color w:val="000000"/>
        </w:rPr>
        <w:t xml:space="preserve"> </w:t>
      </w:r>
    </w:p>
    <w:p w14:paraId="16028466" w14:textId="535639D8" w:rsidR="00E168C3" w:rsidRDefault="00E168C3" w:rsidP="002157C9">
      <w:pPr>
        <w:rPr>
          <w:rFonts w:ascii="Times New Roman" w:hAnsi="Times New Roman" w:cs="Times New Roman"/>
          <w:color w:val="000000"/>
        </w:rPr>
      </w:pPr>
      <w:r>
        <w:rPr>
          <w:rFonts w:ascii="Times New Roman" w:hAnsi="Times New Roman" w:cs="Times New Roman"/>
          <w:color w:val="000000"/>
        </w:rPr>
        <w:t xml:space="preserve">Chief </w:t>
      </w:r>
      <w:proofErr w:type="spellStart"/>
      <w:r>
        <w:rPr>
          <w:rFonts w:ascii="Times New Roman" w:hAnsi="Times New Roman" w:cs="Times New Roman"/>
          <w:color w:val="000000"/>
        </w:rPr>
        <w:t>Ajah’s</w:t>
      </w:r>
      <w:proofErr w:type="spellEnd"/>
      <w:r>
        <w:rPr>
          <w:rFonts w:ascii="Times New Roman" w:hAnsi="Times New Roman" w:cs="Times New Roman"/>
          <w:color w:val="000000"/>
        </w:rPr>
        <w:t xml:space="preserve"> claim would be successful in court because there is a breach on his statutory right of occupancy in accordance with Section 28 of the Land use act.</w:t>
      </w:r>
    </w:p>
    <w:p w14:paraId="0A3FF993" w14:textId="451D1714" w:rsidR="00E168C3" w:rsidRDefault="00E168C3" w:rsidP="002157C9">
      <w:pPr>
        <w:rPr>
          <w:rFonts w:ascii="Times New Roman" w:hAnsi="Times New Roman" w:cs="Times New Roman"/>
          <w:color w:val="000000"/>
        </w:rPr>
      </w:pPr>
      <w:r>
        <w:rPr>
          <w:rFonts w:ascii="Times New Roman" w:hAnsi="Times New Roman" w:cs="Times New Roman"/>
          <w:color w:val="000000"/>
        </w:rPr>
        <w:lastRenderedPageBreak/>
        <w:t xml:space="preserve">In </w:t>
      </w:r>
      <w:proofErr w:type="gramStart"/>
      <w:r>
        <w:rPr>
          <w:rFonts w:ascii="Times New Roman" w:hAnsi="Times New Roman" w:cs="Times New Roman"/>
          <w:color w:val="000000"/>
        </w:rPr>
        <w:t>conclusion</w:t>
      </w:r>
      <w:proofErr w:type="gramEnd"/>
      <w:r>
        <w:rPr>
          <w:rFonts w:ascii="Times New Roman" w:hAnsi="Times New Roman" w:cs="Times New Roman"/>
          <w:color w:val="000000"/>
        </w:rPr>
        <w:t xml:space="preserve"> I believe Chief </w:t>
      </w:r>
      <w:proofErr w:type="spellStart"/>
      <w:r>
        <w:rPr>
          <w:rFonts w:ascii="Times New Roman" w:hAnsi="Times New Roman" w:cs="Times New Roman"/>
          <w:color w:val="000000"/>
        </w:rPr>
        <w:t>Ajah</w:t>
      </w:r>
      <w:proofErr w:type="spellEnd"/>
      <w:r>
        <w:rPr>
          <w:rFonts w:ascii="Times New Roman" w:hAnsi="Times New Roman" w:cs="Times New Roman"/>
          <w:color w:val="000000"/>
        </w:rPr>
        <w:t xml:space="preserve"> can sue the Governor to court for a breach on his statutory right of occupancy. He can sue for the following; the purpose was not stated, there was no valid notice before his hotel was demolished and there was no adequate compensation given to him.</w:t>
      </w:r>
      <w:r w:rsidR="000A2B7E">
        <w:rPr>
          <w:rFonts w:ascii="Times New Roman" w:hAnsi="Times New Roman" w:cs="Times New Roman"/>
          <w:color w:val="000000"/>
        </w:rPr>
        <w:t xml:space="preserve"> </w:t>
      </w:r>
      <w:proofErr w:type="gramStart"/>
      <w:r w:rsidR="000A2B7E">
        <w:rPr>
          <w:rFonts w:ascii="Times New Roman" w:hAnsi="Times New Roman" w:cs="Times New Roman"/>
          <w:color w:val="000000"/>
        </w:rPr>
        <w:t>Also</w:t>
      </w:r>
      <w:proofErr w:type="gramEnd"/>
      <w:r w:rsidR="000A2B7E">
        <w:rPr>
          <w:rFonts w:ascii="Times New Roman" w:hAnsi="Times New Roman" w:cs="Times New Roman"/>
          <w:color w:val="000000"/>
        </w:rPr>
        <w:t xml:space="preserve"> the Quarantine law must be in tandem with the laws of the land therefore it </w:t>
      </w:r>
      <w:proofErr w:type="spellStart"/>
      <w:r w:rsidR="000A2B7E">
        <w:rPr>
          <w:rFonts w:ascii="Times New Roman" w:hAnsi="Times New Roman" w:cs="Times New Roman"/>
          <w:color w:val="000000"/>
        </w:rPr>
        <w:t>can not</w:t>
      </w:r>
      <w:proofErr w:type="spellEnd"/>
      <w:r w:rsidR="000A2B7E">
        <w:rPr>
          <w:rFonts w:ascii="Times New Roman" w:hAnsi="Times New Roman" w:cs="Times New Roman"/>
          <w:color w:val="000000"/>
        </w:rPr>
        <w:t xml:space="preserve"> change or affect any law that is already stated in the constitution.</w:t>
      </w:r>
    </w:p>
    <w:p w14:paraId="16CE8BD1" w14:textId="7F63B451" w:rsidR="00DF1842" w:rsidRPr="00DF1842" w:rsidRDefault="00DF1842" w:rsidP="00DF1842">
      <w:pPr>
        <w:rPr>
          <w:rFonts w:ascii="Times New Roman" w:hAnsi="Times New Roman" w:cs="Times New Roman"/>
          <w:lang w:val="en-GB"/>
        </w:rPr>
      </w:pPr>
    </w:p>
    <w:p w14:paraId="4BA161A4" w14:textId="77777777" w:rsidR="00DF1842" w:rsidRPr="00E94886" w:rsidRDefault="00DF1842" w:rsidP="00E94886">
      <w:pPr>
        <w:pStyle w:val="ListParagraph"/>
        <w:rPr>
          <w:rFonts w:ascii="Times New Roman" w:hAnsi="Times New Roman" w:cs="Times New Roman"/>
          <w:lang w:val="en-GB"/>
        </w:rPr>
      </w:pPr>
    </w:p>
    <w:p w14:paraId="2EFA7CCD" w14:textId="3AE0132B" w:rsidR="0020047F" w:rsidRPr="007254B4" w:rsidRDefault="0020047F" w:rsidP="00334072">
      <w:pPr>
        <w:pStyle w:val="ListParagraph"/>
        <w:rPr>
          <w:rFonts w:ascii="Times New Roman" w:hAnsi="Times New Roman" w:cs="Times New Roman"/>
        </w:rPr>
      </w:pPr>
    </w:p>
    <w:p w14:paraId="5E2BE831" w14:textId="77777777" w:rsidR="0012779A" w:rsidRDefault="0012779A">
      <w:pPr>
        <w:rPr>
          <w:rFonts w:ascii="Times New Roman" w:hAnsi="Times New Roman" w:cs="Times New Roman"/>
        </w:rPr>
      </w:pPr>
    </w:p>
    <w:p w14:paraId="4719AB73" w14:textId="77777777" w:rsidR="007254B4" w:rsidRDefault="007254B4">
      <w:pPr>
        <w:rPr>
          <w:rFonts w:ascii="Times New Roman" w:hAnsi="Times New Roman" w:cs="Times New Roman"/>
        </w:rPr>
      </w:pPr>
    </w:p>
    <w:p w14:paraId="3ED32B40" w14:textId="77777777" w:rsidR="007254B4" w:rsidRDefault="007254B4">
      <w:pPr>
        <w:rPr>
          <w:rFonts w:ascii="Times New Roman" w:hAnsi="Times New Roman" w:cs="Times New Roman"/>
        </w:rPr>
      </w:pPr>
    </w:p>
    <w:p w14:paraId="462F133C" w14:textId="77777777" w:rsidR="007254B4" w:rsidRDefault="007254B4">
      <w:pPr>
        <w:rPr>
          <w:rFonts w:ascii="Times New Roman" w:hAnsi="Times New Roman" w:cs="Times New Roman"/>
        </w:rPr>
      </w:pPr>
    </w:p>
    <w:p w14:paraId="1701CE99" w14:textId="77777777" w:rsidR="007254B4" w:rsidRDefault="007254B4">
      <w:pPr>
        <w:rPr>
          <w:rFonts w:ascii="Times New Roman" w:hAnsi="Times New Roman" w:cs="Times New Roman"/>
        </w:rPr>
      </w:pPr>
    </w:p>
    <w:p w14:paraId="55779643" w14:textId="1B560B2E" w:rsidR="0012779A" w:rsidRDefault="0012779A">
      <w:pPr>
        <w:rPr>
          <w:rFonts w:ascii="Times New Roman" w:hAnsi="Times New Roman" w:cs="Times New Roman"/>
        </w:rPr>
      </w:pPr>
    </w:p>
    <w:p w14:paraId="73A6FC6F" w14:textId="77777777" w:rsidR="009F65F1" w:rsidRDefault="009F65F1">
      <w:pPr>
        <w:rPr>
          <w:rFonts w:ascii="Times New Roman" w:hAnsi="Times New Roman" w:cs="Times New Roman"/>
        </w:rPr>
      </w:pPr>
    </w:p>
    <w:p w14:paraId="682F1965" w14:textId="77777777" w:rsidR="009F65F1" w:rsidRDefault="009F65F1">
      <w:pPr>
        <w:rPr>
          <w:rFonts w:ascii="Times New Roman" w:hAnsi="Times New Roman" w:cs="Times New Roman"/>
        </w:rPr>
      </w:pPr>
    </w:p>
    <w:p w14:paraId="71EE2742" w14:textId="77777777" w:rsidR="009F65F1" w:rsidRPr="007D40A8" w:rsidRDefault="009F65F1">
      <w:pPr>
        <w:rPr>
          <w:rFonts w:ascii="Times New Roman" w:hAnsi="Times New Roman" w:cs="Times New Roman"/>
        </w:rPr>
      </w:pPr>
    </w:p>
    <w:sectPr w:rsidR="009F65F1" w:rsidRPr="007D40A8" w:rsidSect="00DB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AE2F33"/>
    <w:multiLevelType w:val="hybridMultilevel"/>
    <w:tmpl w:val="8F0C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A8"/>
    <w:rsid w:val="000A2B7E"/>
    <w:rsid w:val="0012779A"/>
    <w:rsid w:val="0020047F"/>
    <w:rsid w:val="002157C9"/>
    <w:rsid w:val="0022694F"/>
    <w:rsid w:val="00334072"/>
    <w:rsid w:val="00445743"/>
    <w:rsid w:val="004C3A28"/>
    <w:rsid w:val="005056CE"/>
    <w:rsid w:val="007254B4"/>
    <w:rsid w:val="007D40A8"/>
    <w:rsid w:val="00984FAF"/>
    <w:rsid w:val="009F65F1"/>
    <w:rsid w:val="00BF53BC"/>
    <w:rsid w:val="00C0062A"/>
    <w:rsid w:val="00DB7EF4"/>
    <w:rsid w:val="00DF1842"/>
    <w:rsid w:val="00E168C3"/>
    <w:rsid w:val="00E94886"/>
    <w:rsid w:val="00EB6F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58BB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537</Words>
  <Characters>3066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2020-05-15T08:09:00Z</dcterms:created>
  <dcterms:modified xsi:type="dcterms:W3CDTF">2020-05-15T10:05:00Z</dcterms:modified>
</cp:coreProperties>
</file>