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E3B" w:rsidRPr="00A30979" w:rsidRDefault="00C96E3B" w:rsidP="006242A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09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Obiagwu Michael </w:t>
      </w:r>
    </w:p>
    <w:p w:rsidR="00C96E3B" w:rsidRPr="00A30979" w:rsidRDefault="00C96E3B" w:rsidP="006242A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0979">
        <w:rPr>
          <w:rFonts w:ascii="Times New Roman" w:hAnsi="Times New Roman" w:cs="Times New Roman"/>
          <w:b/>
          <w:bCs/>
          <w:sz w:val="28"/>
          <w:szCs w:val="28"/>
          <w:lang w:val="en-US"/>
        </w:rPr>
        <w:t>16/Law01/143</w:t>
      </w:r>
    </w:p>
    <w:p w:rsidR="00C96E3B" w:rsidRPr="00A30979" w:rsidRDefault="00C96E3B" w:rsidP="006242A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0979">
        <w:rPr>
          <w:rFonts w:ascii="Times New Roman" w:hAnsi="Times New Roman" w:cs="Times New Roman"/>
          <w:b/>
          <w:bCs/>
          <w:sz w:val="28"/>
          <w:szCs w:val="28"/>
          <w:lang w:val="en-US"/>
        </w:rPr>
        <w:t>Land Law Test.</w:t>
      </w:r>
    </w:p>
    <w:p w:rsidR="00C96E3B" w:rsidRPr="00031361" w:rsidRDefault="00C96E3B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6E3B" w:rsidRPr="00031361" w:rsidRDefault="00C96E3B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9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Answer</w:t>
      </w:r>
      <w:r w:rsidRPr="000313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6E3B" w:rsidRPr="00031361" w:rsidRDefault="00C96E3B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6E3B" w:rsidRPr="00031361" w:rsidRDefault="004A65DE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25C44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The presented legal issue as to my understanding, is wether the Governor is legally and constitutionally </w:t>
      </w:r>
      <w:r w:rsidR="00EF7654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justified for his action of demolishing </w:t>
      </w:r>
      <w:r w:rsidR="00550ECF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Tarzan hotel for defaulting as regards the </w:t>
      </w:r>
      <w:r w:rsidR="00456C19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quarantine law die to the </w:t>
      </w:r>
      <w:proofErr w:type="spellStart"/>
      <w:r w:rsidR="00456C19" w:rsidRPr="0003136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456C19" w:rsidRPr="000313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54772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C19" w:rsidRPr="00031361">
        <w:rPr>
          <w:rFonts w:ascii="Times New Roman" w:hAnsi="Times New Roman" w:cs="Times New Roman"/>
          <w:sz w:val="24"/>
          <w:szCs w:val="24"/>
          <w:lang w:val="en-US"/>
        </w:rPr>
        <w:t>19 outbreak.</w:t>
      </w:r>
    </w:p>
    <w:p w:rsidR="00456C19" w:rsidRPr="00031361" w:rsidRDefault="00456C19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C19" w:rsidRPr="00031361" w:rsidRDefault="004A65DE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63977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1 of the Land Use Act of 1978, </w:t>
      </w:r>
      <w:r w:rsidR="003D41A5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profiles that the Governor is a trustee for all land </w:t>
      </w:r>
      <w:r w:rsidR="000848F6" w:rsidRPr="00031361">
        <w:rPr>
          <w:rFonts w:ascii="Times New Roman" w:hAnsi="Times New Roman" w:cs="Times New Roman"/>
          <w:sz w:val="24"/>
          <w:szCs w:val="24"/>
          <w:lang w:val="en-US"/>
        </w:rPr>
        <w:t>comprising his</w:t>
      </w:r>
      <w:r w:rsidR="009C7E1D" w:rsidRPr="00031361">
        <w:rPr>
          <w:rFonts w:ascii="Times New Roman" w:hAnsi="Times New Roman" w:cs="Times New Roman"/>
          <w:sz w:val="24"/>
          <w:szCs w:val="24"/>
          <w:lang w:val="en-US"/>
        </w:rPr>
        <w:t>/her state, therefore it can be deduced that the governor only has nominal ownership of th</w:t>
      </w:r>
      <w:r w:rsidR="0035733E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ose lands, and </w:t>
      </w:r>
      <w:r w:rsidR="00BF75FC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CA21F5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can only act with necessity to </w:t>
      </w:r>
      <w:r w:rsidR="00D86F7D" w:rsidRPr="00031361">
        <w:rPr>
          <w:rFonts w:ascii="Times New Roman" w:hAnsi="Times New Roman" w:cs="Times New Roman"/>
          <w:sz w:val="24"/>
          <w:szCs w:val="24"/>
          <w:lang w:val="en-US"/>
        </w:rPr>
        <w:t>fulfill the purposes of this act.</w:t>
      </w:r>
    </w:p>
    <w:p w:rsidR="00712D47" w:rsidRPr="00031361" w:rsidRDefault="00712D47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2D47" w:rsidRPr="00031361" w:rsidRDefault="004A65DE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12D47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5 of the </w:t>
      </w:r>
      <w:r w:rsidR="008E24BE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Land Use Act</w:t>
      </w:r>
      <w:r w:rsidR="008E24BE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deals with the powers of the </w:t>
      </w:r>
      <w:r w:rsidR="00A329FF" w:rsidRPr="00031361">
        <w:rPr>
          <w:rFonts w:ascii="Times New Roman" w:hAnsi="Times New Roman" w:cs="Times New Roman"/>
          <w:sz w:val="24"/>
          <w:szCs w:val="24"/>
          <w:lang w:val="en-US"/>
        </w:rPr>
        <w:t>governor to deal with land</w:t>
      </w:r>
      <w:r w:rsidR="00760C4C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, and none </w:t>
      </w:r>
      <w:r w:rsidR="001665A3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gives him the power to destroy the personal property </w:t>
      </w:r>
      <w:r w:rsidR="008E0325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of one who has interest in land in his/ her state. </w:t>
      </w:r>
    </w:p>
    <w:p w:rsidR="00CB0B0D" w:rsidRPr="00031361" w:rsidRDefault="00CB0B0D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0B0D" w:rsidRPr="00031361" w:rsidRDefault="004A65DE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B0B0D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The Land Use Act gives the governor </w:t>
      </w:r>
      <w:r w:rsidR="005A597E" w:rsidRPr="00031361">
        <w:rPr>
          <w:rFonts w:ascii="Times New Roman" w:hAnsi="Times New Roman" w:cs="Times New Roman"/>
          <w:sz w:val="24"/>
          <w:szCs w:val="24"/>
          <w:lang w:val="en-US"/>
        </w:rPr>
        <w:t>the ability to grant Statutory right of Occupancy to anyone for any purpos</w:t>
      </w:r>
      <w:r w:rsidR="0052184B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e in </w:t>
      </w:r>
      <w:r w:rsidR="0052184B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1(5) </w:t>
      </w:r>
      <w:r w:rsidR="0052184B" w:rsidRPr="00031361">
        <w:rPr>
          <w:rFonts w:ascii="Times New Roman" w:hAnsi="Times New Roman" w:cs="Times New Roman"/>
          <w:sz w:val="24"/>
          <w:szCs w:val="24"/>
          <w:lang w:val="en-US"/>
        </w:rPr>
        <w:t>of the Act.</w:t>
      </w:r>
    </w:p>
    <w:p w:rsidR="0052184B" w:rsidRPr="00031361" w:rsidRDefault="0052184B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84B" w:rsidRPr="00031361" w:rsidRDefault="00935A38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0623" w:rsidRPr="00031361">
        <w:rPr>
          <w:rFonts w:ascii="Times New Roman" w:hAnsi="Times New Roman" w:cs="Times New Roman"/>
          <w:sz w:val="24"/>
          <w:szCs w:val="24"/>
          <w:lang w:val="en-US"/>
        </w:rPr>
        <w:t>The Supreme Court in the case of</w:t>
      </w:r>
      <w:r w:rsidR="007422EB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2EB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S.O </w:t>
      </w:r>
      <w:proofErr w:type="spellStart"/>
      <w:r w:rsidR="007422EB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Adole</w:t>
      </w:r>
      <w:proofErr w:type="spellEnd"/>
      <w:r w:rsidR="007422EB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 Boniface</w:t>
      </w:r>
      <w:r w:rsidR="003D6435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held that “…customary right of the title </w:t>
      </w:r>
      <w:r w:rsidR="00E35BDF" w:rsidRPr="00031361">
        <w:rPr>
          <w:rFonts w:ascii="Times New Roman" w:hAnsi="Times New Roman" w:cs="Times New Roman"/>
          <w:sz w:val="24"/>
          <w:szCs w:val="24"/>
          <w:lang w:val="en-US"/>
        </w:rPr>
        <w:t>holder has not been taken away or extinguished with the coming into force of the Land Use Act”</w:t>
      </w:r>
    </w:p>
    <w:p w:rsidR="00386F3E" w:rsidRPr="00031361" w:rsidRDefault="00386F3E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C26" w:rsidRPr="00713C63" w:rsidRDefault="00935A38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86F3E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With all this being said, </w:t>
      </w:r>
      <w:r w:rsidR="00B95180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as regards the presented scenario, I discern that the act of demolishing </w:t>
      </w:r>
      <w:r w:rsidR="00882DED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said hotel is for a show of power, and to </w:t>
      </w:r>
      <w:r w:rsidR="00E42E72" w:rsidRPr="00031361">
        <w:rPr>
          <w:rFonts w:ascii="Times New Roman" w:hAnsi="Times New Roman" w:cs="Times New Roman"/>
          <w:sz w:val="24"/>
          <w:szCs w:val="24"/>
          <w:lang w:val="en-US"/>
        </w:rPr>
        <w:t>parade a scape goat to discourage other defaulters by the governor</w:t>
      </w:r>
      <w:r w:rsidR="004C54DD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36BC" w:rsidRPr="00031361">
        <w:rPr>
          <w:rFonts w:ascii="Times New Roman" w:hAnsi="Times New Roman" w:cs="Times New Roman"/>
          <w:sz w:val="24"/>
          <w:szCs w:val="24"/>
          <w:lang w:val="en-US"/>
        </w:rPr>
        <w:t>although one might want to bring up</w:t>
      </w:r>
      <w:r w:rsidR="00F9757A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57A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28 of the Land Use Act</w:t>
      </w:r>
      <w:r w:rsidR="00F9757A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as a backing for such an action I’d like to bring to your notice that the governor can destroy such land only after revoking </w:t>
      </w:r>
      <w:r w:rsidR="002366EB" w:rsidRPr="00031361">
        <w:rPr>
          <w:rFonts w:ascii="Times New Roman" w:hAnsi="Times New Roman" w:cs="Times New Roman"/>
          <w:sz w:val="24"/>
          <w:szCs w:val="24"/>
          <w:lang w:val="en-US"/>
        </w:rPr>
        <w:t>the owners</w:t>
      </w:r>
      <w:r w:rsidR="00C65C20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right of occupancy for </w:t>
      </w:r>
      <w:r w:rsidR="006F3027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overriding public interest and safety, but only after delivering notice </w:t>
      </w:r>
      <w:r w:rsidR="007036C9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to the holder as regards </w:t>
      </w:r>
      <w:r w:rsidR="007036C9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28(6) </w:t>
      </w:r>
      <w:r w:rsidR="00914AE5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Act</w:t>
      </w:r>
      <w:r w:rsidR="00914AE5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="00914AE5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Goldmark</w:t>
      </w:r>
      <w:proofErr w:type="spellEnd"/>
      <w:r w:rsidR="00914AE5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ltd v. </w:t>
      </w:r>
      <w:r w:rsidR="005B50CA" w:rsidRPr="00031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Ibadan co. Ltd, </w:t>
      </w:r>
      <w:r w:rsidR="005B50CA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the Supreme Court emphasizes that </w:t>
      </w:r>
      <w:r w:rsidR="00A558FE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sufficient </w:t>
      </w:r>
      <w:r w:rsidR="00A558FE" w:rsidRPr="000313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notice must be personally served on the person, </w:t>
      </w:r>
      <w:r w:rsidR="00921F67" w:rsidRPr="00031361">
        <w:rPr>
          <w:rFonts w:ascii="Times New Roman" w:hAnsi="Times New Roman" w:cs="Times New Roman"/>
          <w:sz w:val="24"/>
          <w:szCs w:val="24"/>
          <w:lang w:val="en-US"/>
        </w:rPr>
        <w:t>of which of all these,</w:t>
      </w:r>
      <w:r w:rsidR="00104178" w:rsidRPr="00031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F67" w:rsidRPr="00031361">
        <w:rPr>
          <w:rFonts w:ascii="Times New Roman" w:hAnsi="Times New Roman" w:cs="Times New Roman"/>
          <w:sz w:val="24"/>
          <w:szCs w:val="24"/>
          <w:lang w:val="en-US"/>
        </w:rPr>
        <w:t>none of them were</w:t>
      </w:r>
      <w:r w:rsidR="00921F67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21F67" w:rsidRPr="00713C63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EA1D5A" w:rsidRPr="00713C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D2C" w:rsidRPr="00713C63">
        <w:rPr>
          <w:rFonts w:ascii="Times New Roman" w:hAnsi="Times New Roman" w:cs="Times New Roman"/>
          <w:sz w:val="24"/>
          <w:szCs w:val="24"/>
          <w:lang w:val="en-US"/>
        </w:rPr>
        <w:t xml:space="preserve"> Furthermore, </w:t>
      </w:r>
      <w:r w:rsidR="00AF7D2C" w:rsidRPr="00713C63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44 of the constitution of the Federal Republic of Nigeria</w:t>
      </w:r>
      <w:r w:rsidR="00AF7D2C" w:rsidRPr="00713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B88" w:rsidRPr="00713C63">
        <w:rPr>
          <w:rFonts w:ascii="Times New Roman" w:hAnsi="Times New Roman" w:cs="Times New Roman"/>
          <w:sz w:val="24"/>
          <w:szCs w:val="24"/>
          <w:lang w:val="en-US"/>
        </w:rPr>
        <w:t xml:space="preserve">requires that adequate compensation be given for revocation of </w:t>
      </w:r>
      <w:r w:rsidR="0063553B" w:rsidRPr="00713C63">
        <w:rPr>
          <w:rFonts w:ascii="Times New Roman" w:hAnsi="Times New Roman" w:cs="Times New Roman"/>
          <w:sz w:val="24"/>
          <w:szCs w:val="24"/>
          <w:lang w:val="en-US"/>
        </w:rPr>
        <w:t>right of occupancy which was also not done by the Governor.</w:t>
      </w:r>
    </w:p>
    <w:p w:rsidR="0063553B" w:rsidRPr="00713C63" w:rsidRDefault="0063553B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2797B" w:rsidRPr="00713C63" w:rsidRDefault="00315589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3C6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3553B" w:rsidRPr="00713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704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would </w:t>
      </w:r>
      <w:r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therefore </w:t>
      </w:r>
      <w:r w:rsidR="00C55704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come to a conclusion that the governor exceeded his jurisdiction as regards land and his </w:t>
      </w:r>
      <w:r w:rsidR="00A433F1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right over land as regards the </w:t>
      </w:r>
      <w:r w:rsidR="00A433F1" w:rsidRPr="00713C6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Land Use Act</w:t>
      </w:r>
      <w:r w:rsidR="00A433F1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and he has therefore been unconstitutional and </w:t>
      </w:r>
      <w:r w:rsidR="001648A8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>unorthodox in his method a</w:t>
      </w:r>
      <w:r w:rsidR="008A01DB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nd to answer the legal issue stated above, </w:t>
      </w:r>
      <w:r w:rsidR="0062797B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>the Governor is not constitutionally justified for his action in demolishing Tarzan hotels.</w:t>
      </w:r>
    </w:p>
    <w:p w:rsidR="00315589" w:rsidRPr="00713C63" w:rsidRDefault="00315589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2797B" w:rsidRPr="00713C63" w:rsidRDefault="00315589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 w:rsidR="0062797B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>Therefore</w:t>
      </w:r>
      <w:r w:rsidR="00430D3C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I advice that Chief </w:t>
      </w:r>
      <w:proofErr w:type="spellStart"/>
      <w:r w:rsidR="00430D3C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>Ajah</w:t>
      </w:r>
      <w:proofErr w:type="spellEnd"/>
      <w:r w:rsidR="00430D3C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brings an action against </w:t>
      </w:r>
      <w:r w:rsidR="00342BBE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Governor and basing his case on all I have presented to him above, he </w:t>
      </w:r>
      <w:r w:rsidR="00573546" w:rsidRPr="00713C63">
        <w:rPr>
          <w:rFonts w:ascii="Times New Roman" w:hAnsi="Times New Roman" w:cs="Times New Roman"/>
          <w:sz w:val="24"/>
          <w:szCs w:val="24"/>
          <w:u w:val="single"/>
          <w:lang w:val="en-US"/>
        </w:rPr>
        <w:t>has a high chance of success in court.</w:t>
      </w:r>
    </w:p>
    <w:p w:rsidR="00F20C26" w:rsidRPr="00713C63" w:rsidRDefault="00F20C26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20C26" w:rsidRPr="00713C63" w:rsidRDefault="00F20C26" w:rsidP="006242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F20C26" w:rsidRPr="00713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3B"/>
    <w:rsid w:val="00025C44"/>
    <w:rsid w:val="00031361"/>
    <w:rsid w:val="000848F6"/>
    <w:rsid w:val="00104178"/>
    <w:rsid w:val="00154772"/>
    <w:rsid w:val="001648A8"/>
    <w:rsid w:val="001665A3"/>
    <w:rsid w:val="002366EB"/>
    <w:rsid w:val="00315589"/>
    <w:rsid w:val="00342BBE"/>
    <w:rsid w:val="0035733E"/>
    <w:rsid w:val="00363977"/>
    <w:rsid w:val="00386F3E"/>
    <w:rsid w:val="003A1AA9"/>
    <w:rsid w:val="003D41A5"/>
    <w:rsid w:val="003D6435"/>
    <w:rsid w:val="00430D3C"/>
    <w:rsid w:val="00456C19"/>
    <w:rsid w:val="004A65DE"/>
    <w:rsid w:val="004C54DD"/>
    <w:rsid w:val="0052184B"/>
    <w:rsid w:val="00550ECF"/>
    <w:rsid w:val="00573546"/>
    <w:rsid w:val="005A597E"/>
    <w:rsid w:val="005B50CA"/>
    <w:rsid w:val="00613F31"/>
    <w:rsid w:val="006242AB"/>
    <w:rsid w:val="0062797B"/>
    <w:rsid w:val="0063553B"/>
    <w:rsid w:val="006F3027"/>
    <w:rsid w:val="007036C9"/>
    <w:rsid w:val="00712D47"/>
    <w:rsid w:val="00713C63"/>
    <w:rsid w:val="007201B8"/>
    <w:rsid w:val="0073643B"/>
    <w:rsid w:val="007422EB"/>
    <w:rsid w:val="00760C4C"/>
    <w:rsid w:val="00882DED"/>
    <w:rsid w:val="008A01DB"/>
    <w:rsid w:val="008E0325"/>
    <w:rsid w:val="008E24BE"/>
    <w:rsid w:val="008E36BC"/>
    <w:rsid w:val="008E71E1"/>
    <w:rsid w:val="00914AE5"/>
    <w:rsid w:val="00921F67"/>
    <w:rsid w:val="00935A38"/>
    <w:rsid w:val="009C7E1D"/>
    <w:rsid w:val="009D3174"/>
    <w:rsid w:val="00A30979"/>
    <w:rsid w:val="00A329FF"/>
    <w:rsid w:val="00A433F1"/>
    <w:rsid w:val="00A558FE"/>
    <w:rsid w:val="00AF4354"/>
    <w:rsid w:val="00AF7D2C"/>
    <w:rsid w:val="00B95180"/>
    <w:rsid w:val="00BC6B88"/>
    <w:rsid w:val="00BF75FC"/>
    <w:rsid w:val="00C55704"/>
    <w:rsid w:val="00C634BE"/>
    <w:rsid w:val="00C65C20"/>
    <w:rsid w:val="00C96E3B"/>
    <w:rsid w:val="00CA21F5"/>
    <w:rsid w:val="00CB0B0D"/>
    <w:rsid w:val="00D86F7D"/>
    <w:rsid w:val="00D911F5"/>
    <w:rsid w:val="00E35BDF"/>
    <w:rsid w:val="00E40623"/>
    <w:rsid w:val="00E42E72"/>
    <w:rsid w:val="00EA1D5A"/>
    <w:rsid w:val="00EF7654"/>
    <w:rsid w:val="00F20C26"/>
    <w:rsid w:val="00F9757A"/>
    <w:rsid w:val="00FC769B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604D3"/>
  <w15:chartTrackingRefBased/>
  <w15:docId w15:val="{B4947B20-1B81-3846-BF70-1760A78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OBIAGWU</dc:creator>
  <cp:keywords/>
  <dc:description/>
  <cp:lastModifiedBy>MICHAEL OBIAGWU</cp:lastModifiedBy>
  <cp:revision>13</cp:revision>
  <dcterms:created xsi:type="dcterms:W3CDTF">2020-05-15T10:00:00Z</dcterms:created>
  <dcterms:modified xsi:type="dcterms:W3CDTF">2020-05-15T10:07:00Z</dcterms:modified>
</cp:coreProperties>
</file>