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2F" w:rsidRDefault="00D91F83">
      <w:pPr>
        <w:rPr>
          <w:rFonts w:ascii="Times New Roman" w:hAnsi="Times New Roman" w:cs="Times New Roman"/>
          <w:sz w:val="24"/>
          <w:szCs w:val="24"/>
        </w:rPr>
      </w:pPr>
      <w:r>
        <w:rPr>
          <w:rFonts w:ascii="Times New Roman" w:hAnsi="Times New Roman" w:cs="Times New Roman"/>
          <w:sz w:val="24"/>
          <w:szCs w:val="24"/>
        </w:rPr>
        <w:t>NAME: ADUBI GBENGA AKINWOLE</w:t>
      </w:r>
    </w:p>
    <w:p w:rsidR="00D91F83" w:rsidRDefault="00D91F83">
      <w:pPr>
        <w:rPr>
          <w:rFonts w:ascii="Times New Roman" w:hAnsi="Times New Roman" w:cs="Times New Roman"/>
          <w:sz w:val="24"/>
          <w:szCs w:val="24"/>
        </w:rPr>
      </w:pPr>
      <w:r>
        <w:rPr>
          <w:rFonts w:ascii="Times New Roman" w:hAnsi="Times New Roman" w:cs="Times New Roman"/>
          <w:sz w:val="24"/>
          <w:szCs w:val="24"/>
        </w:rPr>
        <w:t>MATRIC NO: 16/LAW01/015</w:t>
      </w:r>
    </w:p>
    <w:p w:rsidR="00D91F83" w:rsidRDefault="00D91F83">
      <w:pPr>
        <w:rPr>
          <w:rFonts w:ascii="Times New Roman" w:hAnsi="Times New Roman" w:cs="Times New Roman"/>
          <w:sz w:val="24"/>
          <w:szCs w:val="24"/>
        </w:rPr>
      </w:pPr>
      <w:r>
        <w:rPr>
          <w:rFonts w:ascii="Times New Roman" w:hAnsi="Times New Roman" w:cs="Times New Roman"/>
          <w:sz w:val="24"/>
          <w:szCs w:val="24"/>
        </w:rPr>
        <w:t>COURSE CODE: LPB 402</w:t>
      </w:r>
    </w:p>
    <w:p w:rsidR="00D91F83" w:rsidRDefault="00D91F83">
      <w:pPr>
        <w:rPr>
          <w:rFonts w:ascii="Times New Roman" w:hAnsi="Times New Roman" w:cs="Times New Roman"/>
          <w:sz w:val="24"/>
          <w:szCs w:val="24"/>
        </w:rPr>
      </w:pPr>
      <w:r>
        <w:rPr>
          <w:rFonts w:ascii="Times New Roman" w:hAnsi="Times New Roman" w:cs="Times New Roman"/>
          <w:sz w:val="24"/>
          <w:szCs w:val="24"/>
        </w:rPr>
        <w:t>COURSE TITLE: LAND LAW II</w:t>
      </w:r>
    </w:p>
    <w:p w:rsidR="00EE6491" w:rsidRDefault="00EE6491">
      <w:pPr>
        <w:rPr>
          <w:rFonts w:ascii="Times New Roman" w:hAnsi="Times New Roman" w:cs="Times New Roman"/>
          <w:sz w:val="24"/>
          <w:szCs w:val="24"/>
        </w:rPr>
      </w:pPr>
    </w:p>
    <w:p w:rsidR="00C43800" w:rsidRDefault="00C43800">
      <w:pPr>
        <w:rPr>
          <w:rFonts w:ascii="Times New Roman" w:hAnsi="Times New Roman" w:cs="Times New Roman"/>
          <w:sz w:val="24"/>
          <w:szCs w:val="24"/>
        </w:rPr>
      </w:pPr>
    </w:p>
    <w:p w:rsidR="00B41F45" w:rsidRPr="001E2F96" w:rsidRDefault="00EE6491" w:rsidP="00C43800">
      <w:pPr>
        <w:ind w:firstLine="360"/>
        <w:rPr>
          <w:rFonts w:ascii="Times New Roman" w:hAnsi="Times New Roman" w:cs="Times New Roman"/>
          <w:sz w:val="26"/>
          <w:szCs w:val="26"/>
        </w:rPr>
      </w:pPr>
      <w:r w:rsidRPr="001E2F96">
        <w:rPr>
          <w:rFonts w:ascii="Times New Roman" w:hAnsi="Times New Roman" w:cs="Times New Roman"/>
          <w:sz w:val="26"/>
          <w:szCs w:val="26"/>
        </w:rPr>
        <w:t>The legal issue</w:t>
      </w:r>
      <w:r w:rsidR="00C43800" w:rsidRPr="001E2F96">
        <w:rPr>
          <w:rFonts w:ascii="Times New Roman" w:hAnsi="Times New Roman" w:cs="Times New Roman"/>
          <w:sz w:val="26"/>
          <w:szCs w:val="26"/>
        </w:rPr>
        <w:t xml:space="preserve"> for determination is</w:t>
      </w:r>
    </w:p>
    <w:p w:rsidR="00B41F45" w:rsidRPr="001E2F96" w:rsidRDefault="00B41F45" w:rsidP="00B41F45">
      <w:pPr>
        <w:pStyle w:val="ListParagraph"/>
        <w:numPr>
          <w:ilvl w:val="0"/>
          <w:numId w:val="3"/>
        </w:numPr>
        <w:rPr>
          <w:rFonts w:ascii="Times New Roman" w:hAnsi="Times New Roman" w:cs="Times New Roman"/>
          <w:sz w:val="26"/>
          <w:szCs w:val="26"/>
        </w:rPr>
      </w:pPr>
      <w:r w:rsidRPr="001E2F96">
        <w:rPr>
          <w:rFonts w:ascii="Times New Roman" w:hAnsi="Times New Roman" w:cs="Times New Roman"/>
          <w:sz w:val="26"/>
          <w:szCs w:val="26"/>
        </w:rPr>
        <w:t>W</w:t>
      </w:r>
      <w:r w:rsidR="00EE6491" w:rsidRPr="001E2F96">
        <w:rPr>
          <w:rFonts w:ascii="Times New Roman" w:hAnsi="Times New Roman" w:cs="Times New Roman"/>
          <w:sz w:val="26"/>
          <w:szCs w:val="26"/>
        </w:rPr>
        <w:t xml:space="preserve">hether </w:t>
      </w:r>
      <w:r w:rsidRPr="001E2F96">
        <w:rPr>
          <w:rFonts w:ascii="Times New Roman" w:hAnsi="Times New Roman" w:cs="Times New Roman"/>
          <w:sz w:val="26"/>
          <w:szCs w:val="26"/>
        </w:rPr>
        <w:t xml:space="preserve">the governor act of demolishing the hotels is in line with the constitution as well as the procedures </w:t>
      </w:r>
      <w:r w:rsidR="00C43800" w:rsidRPr="001E2F96">
        <w:rPr>
          <w:rFonts w:ascii="Times New Roman" w:hAnsi="Times New Roman" w:cs="Times New Roman"/>
          <w:sz w:val="26"/>
          <w:szCs w:val="26"/>
        </w:rPr>
        <w:t>stipulated in the constitution and land use act.</w:t>
      </w:r>
    </w:p>
    <w:p w:rsidR="00C43800" w:rsidRPr="001E2F96" w:rsidRDefault="00771AC8" w:rsidP="00771AC8">
      <w:pPr>
        <w:pStyle w:val="ListParagraph"/>
        <w:numPr>
          <w:ilvl w:val="0"/>
          <w:numId w:val="3"/>
        </w:numPr>
        <w:rPr>
          <w:rFonts w:ascii="Times New Roman" w:hAnsi="Times New Roman" w:cs="Times New Roman"/>
          <w:sz w:val="26"/>
          <w:szCs w:val="26"/>
        </w:rPr>
      </w:pPr>
      <w:r w:rsidRPr="001E2F96">
        <w:rPr>
          <w:rFonts w:ascii="Times New Roman" w:hAnsi="Times New Roman" w:cs="Times New Roman"/>
          <w:sz w:val="26"/>
          <w:szCs w:val="26"/>
        </w:rPr>
        <w:t>Whether the governor’s revocation of right of occupancy based on the quarantine law counts as public interest.</w:t>
      </w:r>
    </w:p>
    <w:p w:rsidR="00C43800" w:rsidRPr="001E2F96" w:rsidRDefault="00771AC8" w:rsidP="00C43800">
      <w:pPr>
        <w:ind w:firstLine="360"/>
        <w:rPr>
          <w:rFonts w:ascii="Times New Roman" w:hAnsi="Times New Roman" w:cs="Times New Roman"/>
          <w:sz w:val="26"/>
          <w:szCs w:val="26"/>
        </w:rPr>
      </w:pPr>
      <w:r w:rsidRPr="001E2F96">
        <w:rPr>
          <w:rFonts w:ascii="Times New Roman" w:hAnsi="Times New Roman" w:cs="Times New Roman"/>
          <w:sz w:val="26"/>
          <w:szCs w:val="26"/>
        </w:rPr>
        <w:t>For the first issue, the rule</w:t>
      </w:r>
      <w:r w:rsidR="00C43800" w:rsidRPr="001E2F96">
        <w:rPr>
          <w:rFonts w:ascii="Times New Roman" w:hAnsi="Times New Roman" w:cs="Times New Roman"/>
          <w:sz w:val="26"/>
          <w:szCs w:val="26"/>
        </w:rPr>
        <w:t xml:space="preserve"> </w:t>
      </w:r>
      <w:r w:rsidRPr="001E2F96">
        <w:rPr>
          <w:rFonts w:ascii="Times New Roman" w:hAnsi="Times New Roman" w:cs="Times New Roman"/>
          <w:sz w:val="26"/>
          <w:szCs w:val="26"/>
        </w:rPr>
        <w:t>a</w:t>
      </w:r>
      <w:r w:rsidR="00C43800" w:rsidRPr="001E2F96">
        <w:rPr>
          <w:rFonts w:ascii="Times New Roman" w:hAnsi="Times New Roman" w:cs="Times New Roman"/>
          <w:sz w:val="26"/>
          <w:szCs w:val="26"/>
        </w:rPr>
        <w:t xml:space="preserve">s stipulated in </w:t>
      </w:r>
      <w:r w:rsidR="00C43800" w:rsidRPr="001E2F96">
        <w:rPr>
          <w:rFonts w:ascii="Times New Roman" w:hAnsi="Times New Roman" w:cs="Times New Roman"/>
          <w:b/>
          <w:sz w:val="26"/>
          <w:szCs w:val="26"/>
        </w:rPr>
        <w:t>section 5 of the quarantine law</w:t>
      </w:r>
      <w:r w:rsidR="00C43800" w:rsidRPr="001E2F96">
        <w:rPr>
          <w:rFonts w:ascii="Times New Roman" w:hAnsi="Times New Roman" w:cs="Times New Roman"/>
          <w:sz w:val="26"/>
          <w:szCs w:val="26"/>
        </w:rPr>
        <w:t xml:space="preserve">, the </w:t>
      </w:r>
      <w:proofErr w:type="gramStart"/>
      <w:r w:rsidR="00C43800" w:rsidRPr="001E2F96">
        <w:rPr>
          <w:rFonts w:ascii="Times New Roman" w:hAnsi="Times New Roman" w:cs="Times New Roman"/>
          <w:sz w:val="26"/>
          <w:szCs w:val="26"/>
        </w:rPr>
        <w:t>governor</w:t>
      </w:r>
      <w:proofErr w:type="gramEnd"/>
      <w:r w:rsidR="00C43800" w:rsidRPr="001E2F96">
        <w:rPr>
          <w:rFonts w:ascii="Times New Roman" w:hAnsi="Times New Roman" w:cs="Times New Roman"/>
          <w:sz w:val="26"/>
          <w:szCs w:val="26"/>
        </w:rPr>
        <w:t xml:space="preserve"> has the power to make an executive order stipulating the closure of all public places. The same section provides punishments in the case of breach of the closure order. The punishment has been provided by the quarantine law to be in the form of fines and imprisonment.</w:t>
      </w:r>
    </w:p>
    <w:p w:rsidR="00771AC8" w:rsidRPr="001E2F96" w:rsidRDefault="00771AC8" w:rsidP="00C43800">
      <w:pPr>
        <w:ind w:firstLine="360"/>
        <w:rPr>
          <w:rFonts w:ascii="Times New Roman" w:hAnsi="Times New Roman" w:cs="Times New Roman"/>
          <w:sz w:val="26"/>
          <w:szCs w:val="26"/>
        </w:rPr>
      </w:pPr>
      <w:r w:rsidRPr="001E2F96">
        <w:rPr>
          <w:rFonts w:ascii="Times New Roman" w:hAnsi="Times New Roman" w:cs="Times New Roman"/>
          <w:sz w:val="26"/>
          <w:szCs w:val="26"/>
        </w:rPr>
        <w:t xml:space="preserve">As for the second issue, </w:t>
      </w:r>
      <w:r w:rsidRPr="001E2F96">
        <w:rPr>
          <w:rFonts w:ascii="Times New Roman" w:hAnsi="Times New Roman" w:cs="Times New Roman"/>
          <w:b/>
          <w:sz w:val="26"/>
          <w:szCs w:val="26"/>
        </w:rPr>
        <w:t xml:space="preserve">section 28 of the Land Use Act </w:t>
      </w:r>
      <w:r w:rsidRPr="001E2F96">
        <w:rPr>
          <w:rFonts w:ascii="Times New Roman" w:hAnsi="Times New Roman" w:cs="Times New Roman"/>
          <w:sz w:val="26"/>
          <w:szCs w:val="26"/>
        </w:rPr>
        <w:t xml:space="preserve">provides that the governor may revoke the right of occupancy of an individual for overriding public interest and </w:t>
      </w:r>
      <w:r w:rsidRPr="001E2F96">
        <w:rPr>
          <w:rFonts w:ascii="Times New Roman" w:hAnsi="Times New Roman" w:cs="Times New Roman"/>
          <w:b/>
          <w:sz w:val="26"/>
          <w:szCs w:val="26"/>
        </w:rPr>
        <w:t xml:space="preserve">subsection 2(c) </w:t>
      </w:r>
      <w:r w:rsidRPr="001E2F96">
        <w:rPr>
          <w:rFonts w:ascii="Times New Roman" w:hAnsi="Times New Roman" w:cs="Times New Roman"/>
          <w:sz w:val="26"/>
          <w:szCs w:val="26"/>
        </w:rPr>
        <w:t>defines overriding public interest as “the requirement of the land for mining purposes or oil pipelines or for any purpose connected therewith.”</w:t>
      </w:r>
    </w:p>
    <w:p w:rsidR="00771AC8" w:rsidRDefault="00771AC8" w:rsidP="00C43800">
      <w:pPr>
        <w:ind w:firstLine="360"/>
        <w:rPr>
          <w:rFonts w:ascii="Times New Roman" w:hAnsi="Times New Roman" w:cs="Times New Roman"/>
          <w:sz w:val="26"/>
          <w:szCs w:val="26"/>
        </w:rPr>
      </w:pPr>
      <w:r w:rsidRPr="001E2F96">
        <w:rPr>
          <w:rFonts w:ascii="Times New Roman" w:hAnsi="Times New Roman" w:cs="Times New Roman"/>
          <w:sz w:val="26"/>
          <w:szCs w:val="26"/>
        </w:rPr>
        <w:t xml:space="preserve">As regarding the first issue, the form of punishment that can be enforced has been clearly stated by the </w:t>
      </w:r>
      <w:r w:rsidRPr="001E2F96">
        <w:rPr>
          <w:rFonts w:ascii="Times New Roman" w:hAnsi="Times New Roman" w:cs="Times New Roman"/>
          <w:b/>
          <w:sz w:val="26"/>
          <w:szCs w:val="26"/>
        </w:rPr>
        <w:t>quarantine law</w:t>
      </w:r>
      <w:r w:rsidRPr="001E2F96">
        <w:rPr>
          <w:rFonts w:ascii="Times New Roman" w:hAnsi="Times New Roman" w:cs="Times New Roman"/>
          <w:sz w:val="26"/>
          <w:szCs w:val="26"/>
        </w:rPr>
        <w:t xml:space="preserve"> to be in form of fines and punishment. Therefore, it can be said that the act of the governor in </w:t>
      </w:r>
      <w:r w:rsidR="001E2F96" w:rsidRPr="001E2F96">
        <w:rPr>
          <w:rFonts w:ascii="Times New Roman" w:hAnsi="Times New Roman" w:cs="Times New Roman"/>
          <w:sz w:val="26"/>
          <w:szCs w:val="26"/>
        </w:rPr>
        <w:t>demolishing the hotel as an overreach and abuse of power as he is acting outside the prescribed ambit of the law.</w:t>
      </w:r>
      <w:r w:rsidR="001E2F96">
        <w:rPr>
          <w:rFonts w:ascii="Times New Roman" w:hAnsi="Times New Roman" w:cs="Times New Roman"/>
          <w:sz w:val="26"/>
          <w:szCs w:val="26"/>
        </w:rPr>
        <w:t xml:space="preserve"> This also is in breach of </w:t>
      </w:r>
      <w:r w:rsidR="001E2F96">
        <w:rPr>
          <w:rFonts w:ascii="Times New Roman" w:hAnsi="Times New Roman" w:cs="Times New Roman"/>
          <w:b/>
          <w:sz w:val="26"/>
          <w:szCs w:val="26"/>
        </w:rPr>
        <w:t xml:space="preserve">section 44 of the CFRN 1999 (as amended) </w:t>
      </w:r>
      <w:r w:rsidR="001E2F96">
        <w:rPr>
          <w:rFonts w:ascii="Times New Roman" w:hAnsi="Times New Roman" w:cs="Times New Roman"/>
          <w:sz w:val="26"/>
          <w:szCs w:val="26"/>
        </w:rPr>
        <w:t>which provides that no moveable property or any interest in an immoveable property shall be acquired compulsorily and stipulates that compensation must be paid in the situation that such rights have to be revoked for overriding public interest.</w:t>
      </w:r>
    </w:p>
    <w:p w:rsidR="001E2F96" w:rsidRDefault="00D84D2D" w:rsidP="00C43800">
      <w:pPr>
        <w:ind w:firstLine="360"/>
        <w:rPr>
          <w:rFonts w:ascii="Times New Roman" w:hAnsi="Times New Roman" w:cs="Times New Roman"/>
          <w:sz w:val="26"/>
          <w:szCs w:val="26"/>
        </w:rPr>
      </w:pPr>
      <w:r>
        <w:rPr>
          <w:rFonts w:ascii="Times New Roman" w:hAnsi="Times New Roman" w:cs="Times New Roman"/>
          <w:sz w:val="26"/>
          <w:szCs w:val="26"/>
        </w:rPr>
        <w:t xml:space="preserve">In a bid to escape liability, the governor might deem his action to be covered by </w:t>
      </w:r>
      <w:r>
        <w:rPr>
          <w:rFonts w:ascii="Times New Roman" w:hAnsi="Times New Roman" w:cs="Times New Roman"/>
          <w:b/>
          <w:sz w:val="26"/>
          <w:szCs w:val="26"/>
        </w:rPr>
        <w:t xml:space="preserve">section 28 of the Land Use Act </w:t>
      </w:r>
      <w:r>
        <w:rPr>
          <w:rFonts w:ascii="Times New Roman" w:hAnsi="Times New Roman" w:cs="Times New Roman"/>
          <w:sz w:val="26"/>
          <w:szCs w:val="26"/>
        </w:rPr>
        <w:t>which provides for revocation of right of occupancy for overriding public interest classifying the quarantine law as well as his action to be overriding public interest. This issue is however</w:t>
      </w:r>
      <w:r w:rsidR="001E2F96">
        <w:rPr>
          <w:rFonts w:ascii="Times New Roman" w:hAnsi="Times New Roman" w:cs="Times New Roman"/>
          <w:sz w:val="26"/>
          <w:szCs w:val="26"/>
        </w:rPr>
        <w:t xml:space="preserve"> resolved in the position of the law as provided in </w:t>
      </w:r>
      <w:r w:rsidR="001E2F96">
        <w:rPr>
          <w:rFonts w:ascii="Times New Roman" w:hAnsi="Times New Roman" w:cs="Times New Roman"/>
          <w:b/>
          <w:sz w:val="26"/>
          <w:szCs w:val="26"/>
        </w:rPr>
        <w:t>section 28(2</w:t>
      </w:r>
      <w:proofErr w:type="gramStart"/>
      <w:r w:rsidR="001E2F96">
        <w:rPr>
          <w:rFonts w:ascii="Times New Roman" w:hAnsi="Times New Roman" w:cs="Times New Roman"/>
          <w:b/>
          <w:sz w:val="26"/>
          <w:szCs w:val="26"/>
        </w:rPr>
        <w:t>)(</w:t>
      </w:r>
      <w:proofErr w:type="gramEnd"/>
      <w:r w:rsidR="001E2F96">
        <w:rPr>
          <w:rFonts w:ascii="Times New Roman" w:hAnsi="Times New Roman" w:cs="Times New Roman"/>
          <w:b/>
          <w:sz w:val="26"/>
          <w:szCs w:val="26"/>
        </w:rPr>
        <w:t xml:space="preserve">c) of the Land Use Act </w:t>
      </w:r>
      <w:r w:rsidR="001E2F96">
        <w:rPr>
          <w:rFonts w:ascii="Times New Roman" w:hAnsi="Times New Roman" w:cs="Times New Roman"/>
          <w:sz w:val="26"/>
          <w:szCs w:val="26"/>
        </w:rPr>
        <w:t xml:space="preserve"> which defines and classifies what </w:t>
      </w:r>
      <w:r w:rsidR="001E2F96">
        <w:rPr>
          <w:rFonts w:ascii="Times New Roman" w:hAnsi="Times New Roman" w:cs="Times New Roman"/>
          <w:sz w:val="26"/>
          <w:szCs w:val="26"/>
        </w:rPr>
        <w:lastRenderedPageBreak/>
        <w:t>can be qualified as o</w:t>
      </w:r>
      <w:r>
        <w:rPr>
          <w:rFonts w:ascii="Times New Roman" w:hAnsi="Times New Roman" w:cs="Times New Roman"/>
          <w:sz w:val="26"/>
          <w:szCs w:val="26"/>
        </w:rPr>
        <w:t>verriding public interest. Also, in the situation of revocation of right of occupancy,</w:t>
      </w:r>
      <w:r>
        <w:rPr>
          <w:rFonts w:ascii="Times New Roman" w:hAnsi="Times New Roman" w:cs="Times New Roman"/>
          <w:b/>
          <w:sz w:val="26"/>
          <w:szCs w:val="26"/>
        </w:rPr>
        <w:t xml:space="preserve"> section 29 of the Land Use Act</w:t>
      </w:r>
      <w:r>
        <w:rPr>
          <w:rFonts w:ascii="Times New Roman" w:hAnsi="Times New Roman" w:cs="Times New Roman"/>
          <w:sz w:val="26"/>
          <w:szCs w:val="26"/>
        </w:rPr>
        <w:t xml:space="preserve"> provides that there should be compensation for revocation if it is caused by any of the contents of the provisions of </w:t>
      </w:r>
      <w:r>
        <w:rPr>
          <w:rFonts w:ascii="Times New Roman" w:hAnsi="Times New Roman" w:cs="Times New Roman"/>
          <w:b/>
          <w:sz w:val="26"/>
          <w:szCs w:val="26"/>
        </w:rPr>
        <w:t>section 28(2)(b);(3)(a) and (c)</w:t>
      </w:r>
      <w:r w:rsidR="00E21737">
        <w:rPr>
          <w:rFonts w:ascii="Times New Roman" w:hAnsi="Times New Roman" w:cs="Times New Roman"/>
          <w:sz w:val="26"/>
          <w:szCs w:val="26"/>
        </w:rPr>
        <w:t xml:space="preserve">. Also, </w:t>
      </w:r>
      <w:r w:rsidR="00E21737">
        <w:rPr>
          <w:rFonts w:ascii="Times New Roman" w:hAnsi="Times New Roman" w:cs="Times New Roman"/>
          <w:b/>
          <w:sz w:val="26"/>
          <w:szCs w:val="26"/>
        </w:rPr>
        <w:t xml:space="preserve">section 28(6) and (7) </w:t>
      </w:r>
      <w:r w:rsidR="00E21737">
        <w:rPr>
          <w:rFonts w:ascii="Times New Roman" w:hAnsi="Times New Roman" w:cs="Times New Roman"/>
          <w:sz w:val="26"/>
          <w:szCs w:val="26"/>
        </w:rPr>
        <w:t>provides that a notice must be granted by the governor to the holder or possessor of the right to be revoked.</w:t>
      </w:r>
    </w:p>
    <w:p w:rsidR="00E21737" w:rsidRPr="00E21737" w:rsidRDefault="00E21737" w:rsidP="00C43800">
      <w:pPr>
        <w:ind w:firstLine="360"/>
        <w:rPr>
          <w:rFonts w:ascii="Times New Roman" w:hAnsi="Times New Roman" w:cs="Times New Roman"/>
          <w:sz w:val="26"/>
          <w:szCs w:val="26"/>
        </w:rPr>
      </w:pPr>
      <w:r>
        <w:rPr>
          <w:rFonts w:ascii="Times New Roman" w:hAnsi="Times New Roman" w:cs="Times New Roman"/>
          <w:sz w:val="26"/>
          <w:szCs w:val="26"/>
        </w:rPr>
        <w:t xml:space="preserve">In conclusion, this writer will advise Chief </w:t>
      </w:r>
      <w:proofErr w:type="spellStart"/>
      <w:r>
        <w:rPr>
          <w:rFonts w:ascii="Times New Roman" w:hAnsi="Times New Roman" w:cs="Times New Roman"/>
          <w:sz w:val="26"/>
          <w:szCs w:val="26"/>
        </w:rPr>
        <w:t>Ajah</w:t>
      </w:r>
      <w:proofErr w:type="spellEnd"/>
      <w:r>
        <w:rPr>
          <w:rFonts w:ascii="Times New Roman" w:hAnsi="Times New Roman" w:cs="Times New Roman"/>
          <w:sz w:val="26"/>
          <w:szCs w:val="26"/>
        </w:rPr>
        <w:t xml:space="preserve"> to take legal action against the government demanding compensation on the basis of unjust and unconstitutional action of the governor stating that he acted in an overreach of his power and instituted punishment where the law had already prescribed punishment.</w:t>
      </w:r>
    </w:p>
    <w:sectPr w:rsidR="00E21737" w:rsidRPr="00E21737" w:rsidSect="001E07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18E"/>
    <w:multiLevelType w:val="hybridMultilevel"/>
    <w:tmpl w:val="0A54A9A0"/>
    <w:lvl w:ilvl="0" w:tplc="F3105A46">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
    <w:nsid w:val="3166429C"/>
    <w:multiLevelType w:val="hybridMultilevel"/>
    <w:tmpl w:val="5784BF28"/>
    <w:lvl w:ilvl="0" w:tplc="F3105A46">
      <w:start w:val="1"/>
      <w:numFmt w:val="lowerRoman"/>
      <w:lvlText w:val="(%1)"/>
      <w:lvlJc w:val="left"/>
      <w:pPr>
        <w:ind w:left="1486" w:hanging="36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2">
    <w:nsid w:val="47084A89"/>
    <w:multiLevelType w:val="hybridMultilevel"/>
    <w:tmpl w:val="664AC054"/>
    <w:lvl w:ilvl="0" w:tplc="F3105A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91F83"/>
    <w:rsid w:val="001E072F"/>
    <w:rsid w:val="001E2F96"/>
    <w:rsid w:val="00771AC8"/>
    <w:rsid w:val="00B41F45"/>
    <w:rsid w:val="00C43800"/>
    <w:rsid w:val="00D84D2D"/>
    <w:rsid w:val="00D91F83"/>
    <w:rsid w:val="00E21737"/>
    <w:rsid w:val="00EE6491"/>
    <w:rsid w:val="00F80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kikelomo</dc:creator>
  <cp:lastModifiedBy>kikelomo</cp:lastModifiedBy>
  <cp:revision>2</cp:revision>
  <dcterms:created xsi:type="dcterms:W3CDTF">2020-05-15T08:30:00Z</dcterms:created>
  <dcterms:modified xsi:type="dcterms:W3CDTF">2020-05-15T10:07:00Z</dcterms:modified>
</cp:coreProperties>
</file>