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CA" w:rsidRPr="001907D4" w:rsidRDefault="001907D4">
      <w:pPr>
        <w:rPr>
          <w:rFonts w:ascii="Times New Roman" w:hAnsi="Times New Roman" w:cs="Times New Roman"/>
          <w:b/>
          <w:sz w:val="24"/>
          <w:szCs w:val="24"/>
        </w:rPr>
      </w:pPr>
      <w:r w:rsidRPr="001907D4">
        <w:rPr>
          <w:rFonts w:ascii="Times New Roman" w:hAnsi="Times New Roman" w:cs="Times New Roman"/>
          <w:b/>
          <w:sz w:val="24"/>
          <w:szCs w:val="24"/>
        </w:rPr>
        <w:t xml:space="preserve">NAME; AKPANITEAKU FAVOUR CHIDALU </w:t>
      </w:r>
    </w:p>
    <w:p w:rsidR="001907D4" w:rsidRPr="001907D4" w:rsidRDefault="001907D4">
      <w:pPr>
        <w:rPr>
          <w:rFonts w:ascii="Times New Roman" w:hAnsi="Times New Roman" w:cs="Times New Roman"/>
          <w:b/>
          <w:sz w:val="24"/>
          <w:szCs w:val="24"/>
        </w:rPr>
      </w:pPr>
      <w:r w:rsidRPr="001907D4">
        <w:rPr>
          <w:rFonts w:ascii="Times New Roman" w:hAnsi="Times New Roman" w:cs="Times New Roman"/>
          <w:b/>
          <w:sz w:val="24"/>
          <w:szCs w:val="24"/>
        </w:rPr>
        <w:t>MATRIC NO; 16/LAW01/028</w:t>
      </w:r>
    </w:p>
    <w:p w:rsidR="001907D4" w:rsidRDefault="001907D4">
      <w:pPr>
        <w:rPr>
          <w:rFonts w:ascii="Times New Roman" w:hAnsi="Times New Roman" w:cs="Times New Roman"/>
          <w:sz w:val="24"/>
          <w:szCs w:val="24"/>
        </w:rPr>
      </w:pPr>
    </w:p>
    <w:p w:rsidR="001907D4" w:rsidRPr="001907D4" w:rsidRDefault="001907D4">
      <w:pPr>
        <w:rPr>
          <w:rFonts w:ascii="Times New Roman" w:hAnsi="Times New Roman" w:cs="Times New Roman"/>
          <w:b/>
          <w:sz w:val="24"/>
          <w:szCs w:val="24"/>
          <w:u w:val="single"/>
        </w:rPr>
      </w:pPr>
      <w:r w:rsidRPr="001907D4">
        <w:rPr>
          <w:rFonts w:ascii="Times New Roman" w:hAnsi="Times New Roman" w:cs="Times New Roman"/>
          <w:b/>
          <w:sz w:val="24"/>
          <w:szCs w:val="24"/>
          <w:u w:val="single"/>
        </w:rPr>
        <w:t xml:space="preserve">LAND LAW TEST FOR MRS OLUBIYI </w:t>
      </w:r>
    </w:p>
    <w:p w:rsidR="001907D4" w:rsidRDefault="00DA288E">
      <w:pPr>
        <w:rPr>
          <w:rFonts w:ascii="Times New Roman" w:hAnsi="Times New Roman" w:cs="Times New Roman"/>
          <w:sz w:val="24"/>
          <w:szCs w:val="24"/>
        </w:rPr>
      </w:pPr>
      <w:r>
        <w:rPr>
          <w:rFonts w:ascii="Times New Roman" w:hAnsi="Times New Roman" w:cs="Times New Roman"/>
          <w:sz w:val="24"/>
          <w:szCs w:val="24"/>
        </w:rPr>
        <w:tab/>
        <w:t>The</w:t>
      </w:r>
      <w:r w:rsidR="00676AB5">
        <w:rPr>
          <w:rFonts w:ascii="Times New Roman" w:hAnsi="Times New Roman" w:cs="Times New Roman"/>
          <w:sz w:val="24"/>
          <w:szCs w:val="24"/>
        </w:rPr>
        <w:t xml:space="preserve"> legal</w:t>
      </w:r>
      <w:r>
        <w:rPr>
          <w:rFonts w:ascii="Times New Roman" w:hAnsi="Times New Roman" w:cs="Times New Roman"/>
          <w:sz w:val="24"/>
          <w:szCs w:val="24"/>
        </w:rPr>
        <w:t xml:space="preserve"> issue is whether the act of the government </w:t>
      </w:r>
      <w:r w:rsidR="00676AB5">
        <w:rPr>
          <w:rFonts w:ascii="Times New Roman" w:hAnsi="Times New Roman" w:cs="Times New Roman"/>
          <w:sz w:val="24"/>
          <w:szCs w:val="24"/>
        </w:rPr>
        <w:t xml:space="preserve">in demolishing the Tarzan Hotel </w:t>
      </w:r>
      <w:r>
        <w:rPr>
          <w:rFonts w:ascii="Times New Roman" w:hAnsi="Times New Roman" w:cs="Times New Roman"/>
          <w:sz w:val="24"/>
          <w:szCs w:val="24"/>
        </w:rPr>
        <w:t>was unconstitutio</w:t>
      </w:r>
      <w:r w:rsidR="00676AB5">
        <w:rPr>
          <w:rFonts w:ascii="Times New Roman" w:hAnsi="Times New Roman" w:cs="Times New Roman"/>
          <w:sz w:val="24"/>
          <w:szCs w:val="24"/>
        </w:rPr>
        <w:t xml:space="preserve">nal </w:t>
      </w:r>
      <w:r w:rsidR="007975F4">
        <w:rPr>
          <w:rFonts w:ascii="Times New Roman" w:hAnsi="Times New Roman" w:cs="Times New Roman"/>
          <w:sz w:val="24"/>
          <w:szCs w:val="24"/>
        </w:rPr>
        <w:t xml:space="preserve">and contravenes the procedures </w:t>
      </w:r>
      <w:r w:rsidR="00E108FC">
        <w:rPr>
          <w:rFonts w:ascii="Times New Roman" w:hAnsi="Times New Roman" w:cs="Times New Roman"/>
          <w:sz w:val="24"/>
          <w:szCs w:val="24"/>
        </w:rPr>
        <w:t>under the constitution and l.and use act</w:t>
      </w:r>
    </w:p>
    <w:p w:rsidR="00BF2323" w:rsidRDefault="00DA288E">
      <w:pPr>
        <w:rPr>
          <w:rFonts w:ascii="Times New Roman" w:hAnsi="Times New Roman" w:cs="Times New Roman"/>
          <w:sz w:val="24"/>
          <w:szCs w:val="24"/>
        </w:rPr>
      </w:pPr>
      <w:r>
        <w:rPr>
          <w:rFonts w:ascii="Times New Roman" w:hAnsi="Times New Roman" w:cs="Times New Roman"/>
          <w:sz w:val="24"/>
          <w:szCs w:val="24"/>
        </w:rPr>
        <w:tab/>
        <w:t xml:space="preserve">According to section 28, revocation must fulfil three criteria which includes purpose, valid notice and adequate compensation. The purpose for revoking interest in land is for </w:t>
      </w:r>
      <w:r w:rsidR="0049352F">
        <w:rPr>
          <w:rFonts w:ascii="Times New Roman" w:hAnsi="Times New Roman" w:cs="Times New Roman"/>
          <w:sz w:val="24"/>
          <w:szCs w:val="24"/>
        </w:rPr>
        <w:t>‘</w:t>
      </w:r>
      <w:r>
        <w:rPr>
          <w:rFonts w:ascii="Times New Roman" w:hAnsi="Times New Roman" w:cs="Times New Roman"/>
          <w:sz w:val="24"/>
          <w:szCs w:val="24"/>
        </w:rPr>
        <w:t xml:space="preserve">overriding </w:t>
      </w:r>
      <w:r w:rsidR="0049352F">
        <w:rPr>
          <w:rFonts w:ascii="Times New Roman" w:hAnsi="Times New Roman" w:cs="Times New Roman"/>
          <w:sz w:val="24"/>
          <w:szCs w:val="24"/>
        </w:rPr>
        <w:t xml:space="preserve">public </w:t>
      </w:r>
      <w:r>
        <w:rPr>
          <w:rFonts w:ascii="Times New Roman" w:hAnsi="Times New Roman" w:cs="Times New Roman"/>
          <w:sz w:val="24"/>
          <w:szCs w:val="24"/>
        </w:rPr>
        <w:t>interest</w:t>
      </w:r>
      <w:r w:rsidR="0049352F">
        <w:rPr>
          <w:rFonts w:ascii="Times New Roman" w:hAnsi="Times New Roman" w:cs="Times New Roman"/>
          <w:sz w:val="24"/>
          <w:szCs w:val="24"/>
        </w:rPr>
        <w:t>’</w:t>
      </w:r>
      <w:r>
        <w:rPr>
          <w:rFonts w:ascii="Times New Roman" w:hAnsi="Times New Roman" w:cs="Times New Roman"/>
          <w:sz w:val="24"/>
          <w:szCs w:val="24"/>
        </w:rPr>
        <w:t xml:space="preserve">. Section 28[1] </w:t>
      </w:r>
      <w:r w:rsidR="00676AB5">
        <w:rPr>
          <w:rFonts w:ascii="Times New Roman" w:hAnsi="Times New Roman" w:cs="Times New Roman"/>
          <w:sz w:val="24"/>
          <w:szCs w:val="24"/>
        </w:rPr>
        <w:t>and [2]</w:t>
      </w:r>
      <w:r>
        <w:rPr>
          <w:rFonts w:ascii="Times New Roman" w:hAnsi="Times New Roman" w:cs="Times New Roman"/>
          <w:sz w:val="24"/>
          <w:szCs w:val="24"/>
        </w:rPr>
        <w:t xml:space="preserve">defines alienation of land by the occupier without the consent of the governor either by assignment, transfer lease or sublease, also the requirement of the land by the government of the state for public purposes or local government and </w:t>
      </w:r>
      <w:r w:rsidR="00676AB5">
        <w:rPr>
          <w:rFonts w:ascii="Times New Roman" w:hAnsi="Times New Roman" w:cs="Times New Roman"/>
          <w:sz w:val="24"/>
          <w:szCs w:val="24"/>
        </w:rPr>
        <w:t xml:space="preserve">requirement for mining purposes or of pipelines, 28[3]. Section 28[9] also provides other grounds for revocation [statutory right of occupancy] which includes breach of any conditions, a provision deemed to be contained in the certificate of occupany, breach of any term contained in the certificate of occupancy or any term contained in the certificate of occupany or special contract made under s8 or even refusal or neglect to pay for the certificate. In </w:t>
      </w:r>
      <w:r w:rsidR="005B21AF">
        <w:rPr>
          <w:rFonts w:ascii="Times New Roman" w:hAnsi="Times New Roman" w:cs="Times New Roman"/>
          <w:b/>
          <w:sz w:val="24"/>
          <w:szCs w:val="24"/>
        </w:rPr>
        <w:t>Obi v. Minister, FC</w:t>
      </w:r>
      <w:r w:rsidR="00676AB5">
        <w:rPr>
          <w:rFonts w:ascii="Times New Roman" w:hAnsi="Times New Roman" w:cs="Times New Roman"/>
          <w:b/>
          <w:sz w:val="24"/>
          <w:szCs w:val="24"/>
        </w:rPr>
        <w:t xml:space="preserve">T, </w:t>
      </w:r>
      <w:r w:rsidR="0049352F">
        <w:rPr>
          <w:rFonts w:ascii="Times New Roman" w:hAnsi="Times New Roman" w:cs="Times New Roman"/>
          <w:sz w:val="24"/>
          <w:szCs w:val="24"/>
        </w:rPr>
        <w:t xml:space="preserve">the service of notice is a condition precedent, the issue Obi raised was that the notice was not held to him, the court held that even if it was not properly served or addressed, as far as he was aware or notified, the notice was valid, it </w:t>
      </w:r>
      <w:r w:rsidR="00676AB5">
        <w:rPr>
          <w:rFonts w:ascii="Times New Roman" w:hAnsi="Times New Roman" w:cs="Times New Roman"/>
          <w:sz w:val="24"/>
          <w:szCs w:val="24"/>
        </w:rPr>
        <w:t>was held that overidding interest is not only the ground for revocation</w:t>
      </w:r>
      <w:r w:rsidR="0049352F">
        <w:rPr>
          <w:rFonts w:ascii="Times New Roman" w:hAnsi="Times New Roman" w:cs="Times New Roman"/>
          <w:sz w:val="24"/>
          <w:szCs w:val="24"/>
        </w:rPr>
        <w:t xml:space="preserve">. In </w:t>
      </w:r>
      <w:r w:rsidR="0049352F">
        <w:rPr>
          <w:rFonts w:ascii="Times New Roman" w:hAnsi="Times New Roman" w:cs="Times New Roman"/>
          <w:b/>
          <w:sz w:val="24"/>
          <w:szCs w:val="24"/>
        </w:rPr>
        <w:t xml:space="preserve">S.O Adole v Boniface. Gwar, </w:t>
      </w:r>
      <w:r w:rsidR="0049352F">
        <w:rPr>
          <w:rFonts w:ascii="Times New Roman" w:hAnsi="Times New Roman" w:cs="Times New Roman"/>
          <w:sz w:val="24"/>
          <w:szCs w:val="24"/>
        </w:rPr>
        <w:t>the court held that the notice and service of revocation is something that must be complied with when it comes to land.</w:t>
      </w:r>
      <w:r w:rsidR="00BF2323">
        <w:rPr>
          <w:rFonts w:ascii="Times New Roman" w:hAnsi="Times New Roman" w:cs="Times New Roman"/>
          <w:sz w:val="24"/>
          <w:szCs w:val="24"/>
        </w:rPr>
        <w:t xml:space="preserve"> The case of </w:t>
      </w:r>
      <w:r w:rsidR="00BF2323" w:rsidRPr="00BF2323">
        <w:rPr>
          <w:rFonts w:ascii="Times New Roman" w:hAnsi="Times New Roman" w:cs="Times New Roman"/>
          <w:b/>
          <w:sz w:val="24"/>
          <w:szCs w:val="24"/>
        </w:rPr>
        <w:t>Amale v. Sokoto Local Governent</w:t>
      </w:r>
      <w:r w:rsidR="00BF2323">
        <w:rPr>
          <w:rFonts w:ascii="Times New Roman" w:hAnsi="Times New Roman" w:cs="Times New Roman"/>
          <w:b/>
          <w:sz w:val="24"/>
          <w:szCs w:val="24"/>
        </w:rPr>
        <w:t xml:space="preserve"> </w:t>
      </w:r>
      <w:r w:rsidR="00BF2323">
        <w:rPr>
          <w:rFonts w:ascii="Times New Roman" w:hAnsi="Times New Roman" w:cs="Times New Roman"/>
          <w:sz w:val="24"/>
          <w:szCs w:val="24"/>
        </w:rPr>
        <w:t>emphasizes the concept of public purpose.</w:t>
      </w:r>
    </w:p>
    <w:p w:rsidR="00BF2323" w:rsidRPr="00BF2323" w:rsidRDefault="00BF2323">
      <w:pPr>
        <w:rPr>
          <w:rFonts w:ascii="Times New Roman" w:hAnsi="Times New Roman" w:cs="Times New Roman"/>
          <w:sz w:val="24"/>
          <w:szCs w:val="24"/>
        </w:rPr>
      </w:pPr>
      <w:r>
        <w:rPr>
          <w:rFonts w:ascii="Times New Roman" w:hAnsi="Times New Roman" w:cs="Times New Roman"/>
          <w:sz w:val="24"/>
          <w:szCs w:val="24"/>
        </w:rPr>
        <w:tab/>
        <w:t>Contrary to section 28</w:t>
      </w:r>
      <w:r w:rsidR="005B21AF">
        <w:rPr>
          <w:rFonts w:ascii="Times New Roman" w:hAnsi="Times New Roman" w:cs="Times New Roman"/>
          <w:sz w:val="24"/>
          <w:szCs w:val="24"/>
        </w:rPr>
        <w:t>, Chief Ajah</w:t>
      </w:r>
      <w:r>
        <w:rPr>
          <w:rFonts w:ascii="Times New Roman" w:hAnsi="Times New Roman" w:cs="Times New Roman"/>
          <w:sz w:val="24"/>
          <w:szCs w:val="24"/>
        </w:rPr>
        <w:t xml:space="preserve"> was not in adherence with the executive order of </w:t>
      </w:r>
      <w:r w:rsidR="005B21AF">
        <w:rPr>
          <w:rFonts w:ascii="Times New Roman" w:hAnsi="Times New Roman" w:cs="Times New Roman"/>
          <w:sz w:val="24"/>
          <w:szCs w:val="24"/>
        </w:rPr>
        <w:t>the governor in closing down PUBLIC places including all bars, restaurant</w:t>
      </w:r>
      <w:r w:rsidR="00E108FC">
        <w:rPr>
          <w:rFonts w:ascii="Times New Roman" w:hAnsi="Times New Roman" w:cs="Times New Roman"/>
          <w:sz w:val="24"/>
          <w:szCs w:val="24"/>
        </w:rPr>
        <w:t xml:space="preserve">, hotels, clubs and </w:t>
      </w:r>
      <w:r w:rsidR="005B21AF">
        <w:rPr>
          <w:rFonts w:ascii="Times New Roman" w:hAnsi="Times New Roman" w:cs="Times New Roman"/>
          <w:sz w:val="24"/>
          <w:szCs w:val="24"/>
        </w:rPr>
        <w:t xml:space="preserve">event centers. </w:t>
      </w:r>
      <w:r w:rsidR="00E108FC">
        <w:rPr>
          <w:rFonts w:ascii="Times New Roman" w:hAnsi="Times New Roman" w:cs="Times New Roman"/>
          <w:sz w:val="24"/>
          <w:szCs w:val="24"/>
        </w:rPr>
        <w:t xml:space="preserve">Therefore failure to obtain governors consent under section 28[2][a], overriding public interest in statutory and customary right of occupancy, IT IS AN OFFENCE PUNISHABLE WITH FINE OR PUNISHMENT, section 34[e] and section 36 as in the case of </w:t>
      </w:r>
      <w:r w:rsidR="00E108FC" w:rsidRPr="00E108FC">
        <w:rPr>
          <w:rFonts w:ascii="Times New Roman" w:hAnsi="Times New Roman" w:cs="Times New Roman"/>
          <w:b/>
          <w:sz w:val="24"/>
          <w:szCs w:val="24"/>
        </w:rPr>
        <w:t>Adedeji v. National Bank Ltd</w:t>
      </w:r>
      <w:r w:rsidR="00E108FC">
        <w:rPr>
          <w:rFonts w:ascii="Times New Roman" w:hAnsi="Times New Roman" w:cs="Times New Roman"/>
          <w:sz w:val="24"/>
          <w:szCs w:val="24"/>
        </w:rPr>
        <w:t xml:space="preserve"> where the court applied the principle of equity to the courts consent, it was disputable to say it is null and void  . </w:t>
      </w:r>
      <w:r w:rsidR="005B21AF">
        <w:rPr>
          <w:rFonts w:ascii="Times New Roman" w:hAnsi="Times New Roman" w:cs="Times New Roman"/>
          <w:sz w:val="24"/>
          <w:szCs w:val="24"/>
        </w:rPr>
        <w:t>Under section 28[4], which provides that the act states that if the event of the issue</w:t>
      </w:r>
      <w:r w:rsidR="00E108FC">
        <w:rPr>
          <w:rFonts w:ascii="Times New Roman" w:hAnsi="Times New Roman" w:cs="Times New Roman"/>
          <w:sz w:val="24"/>
          <w:szCs w:val="24"/>
        </w:rPr>
        <w:t xml:space="preserve"> </w:t>
      </w:r>
      <w:r w:rsidR="005B21AF">
        <w:rPr>
          <w:rFonts w:ascii="Times New Roman" w:hAnsi="Times New Roman" w:cs="Times New Roman"/>
          <w:sz w:val="24"/>
          <w:szCs w:val="24"/>
        </w:rPr>
        <w:t xml:space="preserve">of a notice by or on behalf of the president if such notice declared </w:t>
      </w:r>
      <w:r w:rsidR="00E108FC">
        <w:rPr>
          <w:rFonts w:ascii="Times New Roman" w:hAnsi="Times New Roman" w:cs="Times New Roman"/>
          <w:sz w:val="24"/>
          <w:szCs w:val="24"/>
        </w:rPr>
        <w:t>such land to be required by thE government for public purposes</w:t>
      </w:r>
      <w:r w:rsidR="00DB19A8">
        <w:rPr>
          <w:rFonts w:ascii="Times New Roman" w:hAnsi="Times New Roman" w:cs="Times New Roman"/>
          <w:sz w:val="24"/>
          <w:szCs w:val="24"/>
        </w:rPr>
        <w:t xml:space="preserve">. </w:t>
      </w:r>
    </w:p>
    <w:p w:rsidR="0049352F" w:rsidRPr="00BF2323" w:rsidRDefault="0049352F">
      <w:pPr>
        <w:rPr>
          <w:rFonts w:ascii="Times New Roman" w:hAnsi="Times New Roman" w:cs="Times New Roman"/>
          <w:b/>
          <w:sz w:val="24"/>
          <w:szCs w:val="24"/>
        </w:rPr>
      </w:pPr>
      <w:r>
        <w:rPr>
          <w:rFonts w:ascii="Times New Roman" w:hAnsi="Times New Roman" w:cs="Times New Roman"/>
          <w:sz w:val="24"/>
          <w:szCs w:val="24"/>
        </w:rPr>
        <w:tab/>
        <w:t xml:space="preserve">It is therefore unconscionable and unconstitutional to confiscate a piece of land and reallocate it to someone without notice and compensation. </w:t>
      </w:r>
      <w:r w:rsidR="00BF2323">
        <w:rPr>
          <w:rFonts w:ascii="Times New Roman" w:hAnsi="Times New Roman" w:cs="Times New Roman"/>
          <w:sz w:val="24"/>
          <w:szCs w:val="24"/>
        </w:rPr>
        <w:t xml:space="preserve">This was stated in the case of </w:t>
      </w:r>
      <w:r w:rsidR="00BF2323">
        <w:rPr>
          <w:rFonts w:ascii="Times New Roman" w:hAnsi="Times New Roman" w:cs="Times New Roman"/>
          <w:b/>
          <w:sz w:val="24"/>
          <w:szCs w:val="24"/>
        </w:rPr>
        <w:t>The Administrators/Executors of the Estate of General Sani Abacha v. Samuel David Eke-Spiff and 3 Ors</w:t>
      </w:r>
      <w:r w:rsidR="00DB19A8">
        <w:rPr>
          <w:rFonts w:ascii="Times New Roman" w:hAnsi="Times New Roman" w:cs="Times New Roman"/>
          <w:b/>
          <w:sz w:val="24"/>
          <w:szCs w:val="24"/>
        </w:rPr>
        <w:t xml:space="preserve">. There it is unconstitutional </w:t>
      </w:r>
    </w:p>
    <w:p w:rsidR="0049352F" w:rsidRPr="0049352F" w:rsidRDefault="0049352F">
      <w:pPr>
        <w:rPr>
          <w:rFonts w:ascii="Times New Roman" w:hAnsi="Times New Roman" w:cs="Times New Roman"/>
          <w:sz w:val="24"/>
          <w:szCs w:val="24"/>
        </w:rPr>
      </w:pPr>
      <w:r>
        <w:rPr>
          <w:rFonts w:ascii="Times New Roman" w:hAnsi="Times New Roman" w:cs="Times New Roman"/>
          <w:sz w:val="24"/>
          <w:szCs w:val="24"/>
        </w:rPr>
        <w:tab/>
      </w:r>
    </w:p>
    <w:sectPr w:rsidR="0049352F" w:rsidRPr="0049352F" w:rsidSect="00286D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20"/>
  <w:characterSpacingControl w:val="doNotCompress"/>
  <w:compat/>
  <w:rsids>
    <w:rsidRoot w:val="001907D4"/>
    <w:rsid w:val="000E7C5F"/>
    <w:rsid w:val="001907D4"/>
    <w:rsid w:val="00286DCA"/>
    <w:rsid w:val="0049352F"/>
    <w:rsid w:val="005B21AF"/>
    <w:rsid w:val="00676AB5"/>
    <w:rsid w:val="007975F4"/>
    <w:rsid w:val="00BF2323"/>
    <w:rsid w:val="00DA288E"/>
    <w:rsid w:val="00DB19A8"/>
    <w:rsid w:val="00E10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Akpaniteaku FAVOUR</dc:creator>
  <cp:lastModifiedBy>Akpaniteaku FAVOUR</cp:lastModifiedBy>
  <cp:revision>4</cp:revision>
  <dcterms:created xsi:type="dcterms:W3CDTF">2020-05-13T21:36:00Z</dcterms:created>
  <dcterms:modified xsi:type="dcterms:W3CDTF">2020-05-15T20:12:00Z</dcterms:modified>
</cp:coreProperties>
</file>