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16" w:rsidRDefault="00E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NAME- THOMPSON IDARA</w:t>
      </w:r>
    </w:p>
    <w:p w:rsidR="00EF42A1" w:rsidRDefault="00E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NUMBER- 16/LAW01/199</w:t>
      </w:r>
    </w:p>
    <w:p w:rsidR="00EF42A1" w:rsidRDefault="00E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LEVEL- 400</w:t>
      </w:r>
    </w:p>
    <w:p w:rsidR="00EF42A1" w:rsidRDefault="00EF4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COURSE- LAND LAW</w:t>
      </w:r>
    </w:p>
    <w:p w:rsidR="002E0279" w:rsidRDefault="002E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:rsidR="002E0279" w:rsidRDefault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issues are:</w:t>
      </w:r>
    </w:p>
    <w:p w:rsidR="00472F00" w:rsidRPr="00472F00" w:rsidRDefault="00472F00" w:rsidP="00472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F00">
        <w:rPr>
          <w:rFonts w:ascii="Times New Roman" w:hAnsi="Times New Roman" w:cs="Times New Roman"/>
          <w:sz w:val="24"/>
          <w:szCs w:val="24"/>
        </w:rPr>
        <w:t>Whether the Governor had</w:t>
      </w:r>
      <w:r w:rsidR="00915740">
        <w:rPr>
          <w:rFonts w:ascii="Times New Roman" w:hAnsi="Times New Roman" w:cs="Times New Roman"/>
          <w:sz w:val="24"/>
          <w:szCs w:val="24"/>
        </w:rPr>
        <w:t xml:space="preserve"> the right</w:t>
      </w:r>
      <w:r>
        <w:rPr>
          <w:rFonts w:ascii="Times New Roman" w:hAnsi="Times New Roman" w:cs="Times New Roman"/>
          <w:sz w:val="24"/>
          <w:szCs w:val="24"/>
        </w:rPr>
        <w:t xml:space="preserve"> revoke the statutory occupancy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915740">
        <w:rPr>
          <w:rFonts w:ascii="Times New Roman" w:hAnsi="Times New Roman" w:cs="Times New Roman"/>
          <w:sz w:val="24"/>
          <w:szCs w:val="24"/>
        </w:rPr>
        <w:t xml:space="preserve"> and</w:t>
      </w:r>
      <w:r w:rsidR="002A3B73">
        <w:rPr>
          <w:rFonts w:ascii="Times New Roman" w:hAnsi="Times New Roman" w:cs="Times New Roman"/>
          <w:sz w:val="24"/>
          <w:szCs w:val="24"/>
        </w:rPr>
        <w:t xml:space="preserve"> if his act was unconstitutional</w:t>
      </w:r>
    </w:p>
    <w:p w:rsidR="00472F00" w:rsidRDefault="00472F00" w:rsidP="00472F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F00">
        <w:rPr>
          <w:rFonts w:ascii="Times New Roman" w:hAnsi="Times New Roman" w:cs="Times New Roman"/>
          <w:sz w:val="24"/>
          <w:szCs w:val="24"/>
        </w:rPr>
        <w:t xml:space="preserve">Whether Chief </w:t>
      </w:r>
      <w:proofErr w:type="spellStart"/>
      <w:r w:rsidRPr="00472F00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Pr="00472F00">
        <w:rPr>
          <w:rFonts w:ascii="Times New Roman" w:hAnsi="Times New Roman" w:cs="Times New Roman"/>
          <w:sz w:val="24"/>
          <w:szCs w:val="24"/>
        </w:rPr>
        <w:t xml:space="preserve"> can bring an action against the Government of </w:t>
      </w:r>
      <w:proofErr w:type="spellStart"/>
      <w:r w:rsidRPr="00472F00">
        <w:rPr>
          <w:rFonts w:ascii="Times New Roman" w:hAnsi="Times New Roman" w:cs="Times New Roman"/>
          <w:sz w:val="24"/>
          <w:szCs w:val="24"/>
        </w:rPr>
        <w:t>Kuzuland</w:t>
      </w:r>
      <w:proofErr w:type="spellEnd"/>
    </w:p>
    <w:p w:rsidR="00472F00" w:rsidRDefault="00472F00" w:rsidP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case scenario relates to revocation of rights of occupancy. </w:t>
      </w:r>
      <w:r w:rsidR="00B41BFA">
        <w:rPr>
          <w:rFonts w:ascii="Times New Roman" w:hAnsi="Times New Roman" w:cs="Times New Roman"/>
          <w:sz w:val="24"/>
          <w:szCs w:val="24"/>
        </w:rPr>
        <w:t xml:space="preserve">Before the rights of occupancy can be revoked it must meet certain </w:t>
      </w:r>
      <w:proofErr w:type="spellStart"/>
      <w:r w:rsidR="00B41BFA">
        <w:rPr>
          <w:rFonts w:ascii="Times New Roman" w:hAnsi="Times New Roman" w:cs="Times New Roman"/>
          <w:sz w:val="24"/>
          <w:szCs w:val="24"/>
        </w:rPr>
        <w:t>criterias</w:t>
      </w:r>
      <w:proofErr w:type="spellEnd"/>
      <w:r w:rsidR="00B41BFA">
        <w:rPr>
          <w:rFonts w:ascii="Times New Roman" w:hAnsi="Times New Roman" w:cs="Times New Roman"/>
          <w:sz w:val="24"/>
          <w:szCs w:val="24"/>
        </w:rPr>
        <w:t xml:space="preserve"> which includes that there must be purpose, </w:t>
      </w:r>
      <w:proofErr w:type="gramStart"/>
      <w:r w:rsidR="00B41BFA">
        <w:rPr>
          <w:rFonts w:ascii="Times New Roman" w:hAnsi="Times New Roman" w:cs="Times New Roman"/>
          <w:sz w:val="24"/>
          <w:szCs w:val="24"/>
        </w:rPr>
        <w:t>Adequate</w:t>
      </w:r>
      <w:proofErr w:type="gramEnd"/>
      <w:r w:rsidR="00B41BFA">
        <w:rPr>
          <w:rFonts w:ascii="Times New Roman" w:hAnsi="Times New Roman" w:cs="Times New Roman"/>
          <w:sz w:val="24"/>
          <w:szCs w:val="24"/>
        </w:rPr>
        <w:t xml:space="preserve"> compensation and there must be valid notice. </w:t>
      </w:r>
    </w:p>
    <w:p w:rsidR="002A3B73" w:rsidRDefault="00B41BFA" w:rsidP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is essential before there can be valid revocation according to section 28(6) of the Land Use Act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provides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revocation of a right of occupancy shall be signified under the hand of a public officer duly authorized on behalf of the governor and notice shall be given to the holder thereof.  In LAGOS STATE DEVELOPMENT AND PROPERTY CORP v FOREIGN FINANCE CORPORATION It was held that it is necessary for a notice</w:t>
      </w:r>
      <w:r w:rsidR="00763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revocation of a right of occupancy to state specifically one of the public purposes categorized in section 28(2) (a) and(3) and Failure to do so is a breach of section 33 (a) of 1999 constitution. And is unconstitutional. It is an abuse of statutory power to revoke a grant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statutory right of occupancy</w:t>
      </w:r>
      <w:r w:rsidR="00763511">
        <w:rPr>
          <w:rFonts w:ascii="Times New Roman" w:hAnsi="Times New Roman" w:cs="Times New Roman"/>
          <w:sz w:val="24"/>
          <w:szCs w:val="24"/>
        </w:rPr>
        <w:t xml:space="preserve"> without a valid personal notice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73">
        <w:rPr>
          <w:rFonts w:ascii="Times New Roman" w:hAnsi="Times New Roman" w:cs="Times New Roman"/>
          <w:sz w:val="24"/>
          <w:szCs w:val="24"/>
        </w:rPr>
        <w:t>.  The notice is meant to be personal to the holder of the statutory right of occupancy.</w:t>
      </w:r>
      <w:r w:rsidR="00763511">
        <w:rPr>
          <w:rFonts w:ascii="Times New Roman" w:hAnsi="Times New Roman" w:cs="Times New Roman"/>
          <w:sz w:val="24"/>
          <w:szCs w:val="24"/>
        </w:rPr>
        <w:t xml:space="preserve"> Also Section 5 of the Quarantine law provides for fines and imprisonment as the penalty for default. An executive order is not a legislation and has to be in an existing law and it is not sufficient compared to an existing law. </w:t>
      </w:r>
      <w:r w:rsidR="00D32E83">
        <w:rPr>
          <w:rFonts w:ascii="Times New Roman" w:hAnsi="Times New Roman" w:cs="Times New Roman"/>
          <w:sz w:val="24"/>
          <w:szCs w:val="24"/>
        </w:rPr>
        <w:t xml:space="preserve"> </w:t>
      </w:r>
      <w:r w:rsidR="00915740">
        <w:rPr>
          <w:rFonts w:ascii="Times New Roman" w:hAnsi="Times New Roman" w:cs="Times New Roman"/>
          <w:sz w:val="24"/>
          <w:szCs w:val="24"/>
        </w:rPr>
        <w:t xml:space="preserve"> The case of ONONUJU V AG ANAMBRA </w:t>
      </w:r>
      <w:proofErr w:type="gramStart"/>
      <w:r w:rsidR="00915740">
        <w:rPr>
          <w:rFonts w:ascii="Times New Roman" w:hAnsi="Times New Roman" w:cs="Times New Roman"/>
          <w:sz w:val="24"/>
          <w:szCs w:val="24"/>
        </w:rPr>
        <w:t>STATE  it</w:t>
      </w:r>
      <w:proofErr w:type="gramEnd"/>
      <w:r w:rsidR="00915740">
        <w:rPr>
          <w:rFonts w:ascii="Times New Roman" w:hAnsi="Times New Roman" w:cs="Times New Roman"/>
          <w:sz w:val="24"/>
          <w:szCs w:val="24"/>
        </w:rPr>
        <w:t xml:space="preserve"> was held that the publication in the Gazette of a notice of revocation without personal service of same on the person or persons connected does not make the revocation valid. </w:t>
      </w:r>
      <w:r w:rsidR="00D32E83">
        <w:rPr>
          <w:rFonts w:ascii="Times New Roman" w:hAnsi="Times New Roman" w:cs="Times New Roman"/>
          <w:sz w:val="24"/>
          <w:szCs w:val="24"/>
        </w:rPr>
        <w:t xml:space="preserve">Also the </w:t>
      </w:r>
      <w:r w:rsidR="00915740">
        <w:rPr>
          <w:rFonts w:ascii="Times New Roman" w:hAnsi="Times New Roman" w:cs="Times New Roman"/>
          <w:sz w:val="24"/>
          <w:szCs w:val="24"/>
        </w:rPr>
        <w:t>case of OLATEJU V COMM FOR L&amp;</w:t>
      </w:r>
      <w:proofErr w:type="gramStart"/>
      <w:r w:rsidR="00915740">
        <w:rPr>
          <w:rFonts w:ascii="Times New Roman" w:hAnsi="Times New Roman" w:cs="Times New Roman"/>
          <w:sz w:val="24"/>
          <w:szCs w:val="24"/>
        </w:rPr>
        <w:t>H ,</w:t>
      </w:r>
      <w:proofErr w:type="gramEnd"/>
      <w:r w:rsidR="00915740">
        <w:rPr>
          <w:rFonts w:ascii="Times New Roman" w:hAnsi="Times New Roman" w:cs="Times New Roman"/>
          <w:sz w:val="24"/>
          <w:szCs w:val="24"/>
        </w:rPr>
        <w:t xml:space="preserve"> KWARA STATE It was held that for revocation to be valid, its notice must be personally served on the holder.</w:t>
      </w:r>
    </w:p>
    <w:p w:rsidR="002A3B73" w:rsidRDefault="002A3B73" w:rsidP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763511">
        <w:rPr>
          <w:rFonts w:ascii="Times New Roman" w:hAnsi="Times New Roman" w:cs="Times New Roman"/>
          <w:sz w:val="24"/>
          <w:szCs w:val="24"/>
        </w:rPr>
        <w:t>applying the case scenario</w:t>
      </w:r>
      <w:r>
        <w:rPr>
          <w:rFonts w:ascii="Times New Roman" w:hAnsi="Times New Roman" w:cs="Times New Roman"/>
          <w:sz w:val="24"/>
          <w:szCs w:val="24"/>
        </w:rPr>
        <w:t>, an executive order is only valid when the Governor acts within the boundaries of their const</w:t>
      </w:r>
      <w:r w:rsidR="003A0D7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utional and statutory authority and it is not within his authority to revoke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occupiers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without a valid notice. Section 5 of the Quarantine law provides fines and imprisonment as the penalty for default. The Governor who demolished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</w:t>
      </w:r>
      <w:r w:rsidR="00915740">
        <w:rPr>
          <w:rFonts w:ascii="Times New Roman" w:hAnsi="Times New Roman" w:cs="Times New Roman"/>
          <w:sz w:val="24"/>
          <w:szCs w:val="24"/>
        </w:rPr>
        <w:t>el without valid notice acted</w:t>
      </w:r>
      <w:r w:rsidR="007635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3511">
        <w:rPr>
          <w:rFonts w:ascii="Times New Roman" w:hAnsi="Times New Roman" w:cs="Times New Roman"/>
          <w:sz w:val="24"/>
          <w:szCs w:val="24"/>
        </w:rPr>
        <w:t>unconstitutional because</w:t>
      </w:r>
      <w:r w:rsidR="00915740">
        <w:rPr>
          <w:rFonts w:ascii="Times New Roman" w:hAnsi="Times New Roman" w:cs="Times New Roman"/>
          <w:sz w:val="24"/>
          <w:szCs w:val="24"/>
        </w:rPr>
        <w:t xml:space="preserve"> he didn’t give valid notice. Even if Chief </w:t>
      </w:r>
      <w:proofErr w:type="spellStart"/>
      <w:r w:rsidR="00915740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915740">
        <w:rPr>
          <w:rFonts w:ascii="Times New Roman" w:hAnsi="Times New Roman" w:cs="Times New Roman"/>
          <w:sz w:val="24"/>
          <w:szCs w:val="24"/>
        </w:rPr>
        <w:t xml:space="preserve"> violated the rule what would have been best before the demolition was a valid personal notice. The executive order cannot count as a valid notice</w:t>
      </w:r>
    </w:p>
    <w:p w:rsidR="00763511" w:rsidRDefault="00763511" w:rsidP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bring an action against the Government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seek for compensation for the </w:t>
      </w:r>
      <w:r w:rsidR="00915740">
        <w:rPr>
          <w:rFonts w:ascii="Times New Roman" w:hAnsi="Times New Roman" w:cs="Times New Roman"/>
          <w:sz w:val="24"/>
          <w:szCs w:val="24"/>
        </w:rPr>
        <w:t>demolition</w:t>
      </w:r>
      <w:r>
        <w:rPr>
          <w:rFonts w:ascii="Times New Roman" w:hAnsi="Times New Roman" w:cs="Times New Roman"/>
          <w:sz w:val="24"/>
          <w:szCs w:val="24"/>
        </w:rPr>
        <w:t xml:space="preserve"> of his hotel without a proper valid and personal notice. </w:t>
      </w:r>
    </w:p>
    <w:p w:rsidR="00763511" w:rsidRDefault="00763511" w:rsidP="00472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conclusion, when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of </w:t>
      </w:r>
      <w:r w:rsidR="003A0D7B">
        <w:rPr>
          <w:rFonts w:ascii="Times New Roman" w:hAnsi="Times New Roman" w:cs="Times New Roman"/>
          <w:sz w:val="24"/>
          <w:szCs w:val="24"/>
        </w:rPr>
        <w:t>occupancy</w:t>
      </w:r>
      <w:r>
        <w:rPr>
          <w:rFonts w:ascii="Times New Roman" w:hAnsi="Times New Roman" w:cs="Times New Roman"/>
          <w:sz w:val="24"/>
          <w:szCs w:val="24"/>
        </w:rPr>
        <w:t xml:space="preserve"> has been revoked without due notice him or her is entitled to compensation and for a notice to be valid it must be proper and direct to the person in question.</w:t>
      </w:r>
    </w:p>
    <w:p w:rsidR="00B41BFA" w:rsidRPr="00472F00" w:rsidRDefault="00B41BFA" w:rsidP="00472F00">
      <w:pPr>
        <w:rPr>
          <w:rFonts w:ascii="Times New Roman" w:hAnsi="Times New Roman" w:cs="Times New Roman"/>
          <w:sz w:val="24"/>
          <w:szCs w:val="24"/>
        </w:rPr>
      </w:pPr>
    </w:p>
    <w:p w:rsidR="00472F00" w:rsidRPr="00EF42A1" w:rsidRDefault="00472F00">
      <w:pPr>
        <w:rPr>
          <w:rFonts w:ascii="Times New Roman" w:hAnsi="Times New Roman" w:cs="Times New Roman"/>
          <w:sz w:val="24"/>
          <w:szCs w:val="24"/>
        </w:rPr>
      </w:pPr>
    </w:p>
    <w:sectPr w:rsidR="00472F00" w:rsidRPr="00EF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C2615"/>
    <w:multiLevelType w:val="hybridMultilevel"/>
    <w:tmpl w:val="922E6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1"/>
    <w:rsid w:val="000D713C"/>
    <w:rsid w:val="002A3B73"/>
    <w:rsid w:val="002E0279"/>
    <w:rsid w:val="003A0D7B"/>
    <w:rsid w:val="00472F00"/>
    <w:rsid w:val="00546AD8"/>
    <w:rsid w:val="00763511"/>
    <w:rsid w:val="00915740"/>
    <w:rsid w:val="00B41BFA"/>
    <w:rsid w:val="00D32E83"/>
    <w:rsid w:val="00DC629E"/>
    <w:rsid w:val="00E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75ADE-7BE2-4AF6-93BD-AB29F970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MR-SOFT</dc:creator>
  <cp:keywords/>
  <dc:description/>
  <cp:lastModifiedBy>MR-SOFT</cp:lastModifiedBy>
  <cp:revision>4</cp:revision>
  <dcterms:created xsi:type="dcterms:W3CDTF">2020-05-15T08:51:00Z</dcterms:created>
  <dcterms:modified xsi:type="dcterms:W3CDTF">2020-05-15T10:14:00Z</dcterms:modified>
</cp:coreProperties>
</file>