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Name: Ibeh Amuche v</w:t>
      </w:r>
    </w:p>
    <w:p>
      <w:pPr>
        <w:rPr>
          <w:lang w:val="en-US"/>
        </w:rPr>
      </w:pPr>
      <w:r>
        <w:rPr>
          <w:lang w:val="en-US"/>
        </w:rPr>
        <w:t>Matric: 16/law01/096</w:t>
      </w:r>
    </w:p>
    <w:p>
      <w:pPr>
        <w:rPr>
          <w:lang w:val="en-US"/>
        </w:rPr>
      </w:pPr>
      <w:r>
        <w:rPr>
          <w:lang w:val="en-US"/>
        </w:rPr>
        <w:t xml:space="preserve">      Answers:</w:t>
      </w:r>
    </w:p>
    <w:p>
      <w:pPr>
        <w:rPr>
          <w:lang w:val="en-US"/>
        </w:rPr>
      </w:pPr>
      <w:r>
        <w:rPr>
          <w:lang w:val="en-US"/>
        </w:rPr>
        <w:t>The legal issues are as follows:1. Whether the governor had the power to revoke the statutory right of Mr Ajah,was he right or wrong.</w:t>
      </w:r>
    </w:p>
    <w:p>
      <w:pPr>
        <w:rPr>
          <w:lang w:val="en-US"/>
        </w:rPr>
      </w:pPr>
      <w:r>
        <w:rPr>
          <w:lang w:val="en-US"/>
        </w:rPr>
        <w:t xml:space="preserve">2. Whelther his claim would be successful </w:t>
      </w:r>
    </w:p>
    <w:p>
      <w:pPr>
        <w:rPr>
          <w:lang w:val="en-US"/>
        </w:rPr>
      </w:pPr>
      <w:r>
        <w:rPr>
          <w:lang w:val="en-US"/>
        </w:rPr>
        <w:t xml:space="preserve"> NOTICE: The governor was wrong as he did no give Mr Ajah notice before he demolished  his property . According to section 44 of the land use act, it is expected </w:t>
      </w:r>
    </w:p>
    <w:p>
      <w:pPr>
        <w:rPr>
          <w:lang w:val="en-US"/>
        </w:rPr>
      </w:pPr>
      <w:r>
        <w:rPr>
          <w:lang w:val="en-US"/>
        </w:rPr>
        <w:t>that a notice should be served. Note that it is important to note that the governor has the power to revoke a statutory right if it patron public affairs.</w:t>
      </w:r>
    </w:p>
    <w:p>
      <w:pPr>
        <w:rPr>
          <w:lang w:val="en-US"/>
        </w:rPr>
      </w:pPr>
      <w:r>
        <w:rPr>
          <w:lang w:val="en-US"/>
        </w:rPr>
        <w:t>The Oder carried out by the governor is an excutive oder, his inability not to have presented a direct notice makes his action unconstitutional.</w:t>
      </w:r>
    </w:p>
    <w:p>
      <w:pPr>
        <w:rPr>
          <w:lang w:val="en-US"/>
        </w:rPr>
      </w:pPr>
      <w:r>
        <w:rPr>
          <w:lang w:val="en-US"/>
        </w:rPr>
        <w:t>Also note that section 28 of land use act states that it shall be lawful for the governor to revoke a right of occupancy for over riding public interest so in the case study the governor was right to have demolished Mr Ajah’s hotel but he was wrong not to give a direct notice see the case of muli man v. Usman.</w:t>
      </w:r>
    </w:p>
    <w:p>
      <w:pPr>
        <w:rPr>
          <w:lang w:val="en-US"/>
        </w:rPr>
      </w:pPr>
      <w:r>
        <w:rPr>
          <w:lang w:val="en-US"/>
        </w:rPr>
        <w:t xml:space="preserve">CONCLUSION </w:t>
      </w:r>
    </w:p>
    <w:p>
      <w:pPr>
        <w:rPr>
          <w:lang w:val="en-US"/>
        </w:rPr>
      </w:pPr>
      <w:r>
        <w:rPr>
          <w:lang w:val="en-US"/>
        </w:rPr>
        <w:t>The governor was right at revoking the statory right of Mr Ajah but was wrong not to give a direct notice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2020-05-15T10:17:51Z</dcterms:created>
  <dc:creator>amuche’s iPhone</dc:creator>
  <cp:lastModifiedBy>amuche’s iPhone</cp:lastModifiedBy>
  <dcterms:modified xsi:type="dcterms:W3CDTF">2020-05-15T11:14:31Z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