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D1" w:rsidRPr="00B53AD1" w:rsidRDefault="00B53AD1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3AD1">
        <w:rPr>
          <w:rFonts w:ascii="Times New Roman" w:hAnsi="Times New Roman" w:cs="Times New Roman"/>
          <w:sz w:val="24"/>
          <w:szCs w:val="24"/>
          <w:u w:val="single"/>
        </w:rPr>
        <w:t xml:space="preserve">16/LAW01/128; NASA-OKOLIE KAMSI </w:t>
      </w:r>
    </w:p>
    <w:p w:rsidR="00B53AD1" w:rsidRPr="00B53AD1" w:rsidRDefault="00B53AD1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3AD1">
        <w:rPr>
          <w:rFonts w:ascii="Times New Roman" w:hAnsi="Times New Roman" w:cs="Times New Roman"/>
          <w:sz w:val="24"/>
          <w:szCs w:val="24"/>
          <w:u w:val="single"/>
        </w:rPr>
        <w:t>MAY 15</w:t>
      </w:r>
      <w:r w:rsidRPr="00B53AD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B53AD1">
        <w:rPr>
          <w:rFonts w:ascii="Times New Roman" w:hAnsi="Times New Roman" w:cs="Times New Roman"/>
          <w:sz w:val="24"/>
          <w:szCs w:val="24"/>
          <w:u w:val="single"/>
        </w:rPr>
        <w:t>, 2020</w:t>
      </w:r>
    </w:p>
    <w:p w:rsidR="00B53AD1" w:rsidRPr="00B53AD1" w:rsidRDefault="00B53AD1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3AD1">
        <w:rPr>
          <w:rFonts w:ascii="Times New Roman" w:hAnsi="Times New Roman" w:cs="Times New Roman"/>
          <w:sz w:val="24"/>
          <w:szCs w:val="24"/>
          <w:u w:val="single"/>
        </w:rPr>
        <w:t>LAND LAW II; LPB 402</w:t>
      </w:r>
    </w:p>
    <w:p w:rsidR="00B53AD1" w:rsidRPr="00B53AD1" w:rsidRDefault="00B53AD1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3AD1">
        <w:rPr>
          <w:rFonts w:ascii="Times New Roman" w:hAnsi="Times New Roman" w:cs="Times New Roman"/>
          <w:sz w:val="24"/>
          <w:szCs w:val="24"/>
          <w:u w:val="single"/>
        </w:rPr>
        <w:t>BAR. OLUBIYI; CONTINUOUS ASSESSMENT</w:t>
      </w:r>
    </w:p>
    <w:p w:rsidR="00B53AD1" w:rsidRDefault="00B53AD1">
      <w:pPr>
        <w:rPr>
          <w:rFonts w:ascii="Times New Roman" w:hAnsi="Times New Roman" w:cs="Times New Roman"/>
          <w:sz w:val="24"/>
          <w:szCs w:val="24"/>
        </w:rPr>
      </w:pPr>
    </w:p>
    <w:p w:rsidR="00C01956" w:rsidRDefault="00E83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ISSUE;</w:t>
      </w:r>
    </w:p>
    <w:p w:rsidR="00E8366F" w:rsidRDefault="00E8366F" w:rsidP="00E836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96CD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ether </w:t>
      </w:r>
      <w:r w:rsidR="0091316B">
        <w:rPr>
          <w:rFonts w:ascii="Times New Roman" w:hAnsi="Times New Roman" w:cs="Times New Roman"/>
          <w:sz w:val="24"/>
          <w:szCs w:val="24"/>
        </w:rPr>
        <w:t xml:space="preserve">the action of the </w:t>
      </w:r>
      <w:r w:rsidR="00996CDB">
        <w:rPr>
          <w:rFonts w:ascii="Times New Roman" w:hAnsi="Times New Roman" w:cs="Times New Roman"/>
          <w:sz w:val="24"/>
          <w:szCs w:val="24"/>
        </w:rPr>
        <w:t>G</w:t>
      </w:r>
      <w:r w:rsidR="0091316B">
        <w:rPr>
          <w:rFonts w:ascii="Times New Roman" w:hAnsi="Times New Roman" w:cs="Times New Roman"/>
          <w:sz w:val="24"/>
          <w:szCs w:val="24"/>
        </w:rPr>
        <w:t xml:space="preserve">overnor </w:t>
      </w:r>
      <w:r w:rsidR="00996CDB">
        <w:rPr>
          <w:rFonts w:ascii="Times New Roman" w:hAnsi="Times New Roman" w:cs="Times New Roman"/>
          <w:sz w:val="24"/>
          <w:szCs w:val="24"/>
        </w:rPr>
        <w:t xml:space="preserve">in demolishing Chief </w:t>
      </w:r>
      <w:proofErr w:type="spellStart"/>
      <w:r w:rsidR="00996CDB">
        <w:rPr>
          <w:rFonts w:ascii="Times New Roman" w:hAnsi="Times New Roman" w:cs="Times New Roman"/>
          <w:sz w:val="24"/>
          <w:szCs w:val="24"/>
        </w:rPr>
        <w:t>Ajah’s</w:t>
      </w:r>
      <w:proofErr w:type="spellEnd"/>
      <w:r w:rsidR="00996CDB">
        <w:rPr>
          <w:rFonts w:ascii="Times New Roman" w:hAnsi="Times New Roman" w:cs="Times New Roman"/>
          <w:sz w:val="24"/>
          <w:szCs w:val="24"/>
        </w:rPr>
        <w:t xml:space="preserve"> hotel </w:t>
      </w:r>
      <w:r w:rsidR="0091316B">
        <w:rPr>
          <w:rFonts w:ascii="Times New Roman" w:hAnsi="Times New Roman" w:cs="Times New Roman"/>
          <w:sz w:val="24"/>
          <w:szCs w:val="24"/>
        </w:rPr>
        <w:t xml:space="preserve">is </w:t>
      </w:r>
      <w:r w:rsidR="00996CDB">
        <w:rPr>
          <w:rFonts w:ascii="Times New Roman" w:hAnsi="Times New Roman" w:cs="Times New Roman"/>
          <w:sz w:val="24"/>
          <w:szCs w:val="24"/>
        </w:rPr>
        <w:t>un</w:t>
      </w:r>
      <w:r w:rsidR="0091316B">
        <w:rPr>
          <w:rFonts w:ascii="Times New Roman" w:hAnsi="Times New Roman" w:cs="Times New Roman"/>
          <w:sz w:val="24"/>
          <w:szCs w:val="24"/>
        </w:rPr>
        <w:t>constitutional</w:t>
      </w:r>
      <w:r w:rsidR="00996CDB">
        <w:rPr>
          <w:rFonts w:ascii="Times New Roman" w:hAnsi="Times New Roman" w:cs="Times New Roman"/>
          <w:sz w:val="24"/>
          <w:szCs w:val="24"/>
        </w:rPr>
        <w:t xml:space="preserve"> and contravenes the procedures under the Constitution and Land Use Act</w:t>
      </w:r>
      <w:r w:rsidR="00DD7173">
        <w:rPr>
          <w:rFonts w:ascii="Times New Roman" w:hAnsi="Times New Roman" w:cs="Times New Roman"/>
          <w:sz w:val="24"/>
          <w:szCs w:val="24"/>
        </w:rPr>
        <w:t>?</w:t>
      </w:r>
    </w:p>
    <w:p w:rsidR="0091316B" w:rsidRDefault="0091316B" w:rsidP="00E836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96CD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ether </w:t>
      </w:r>
      <w:r w:rsidR="00DD7173">
        <w:rPr>
          <w:rFonts w:ascii="Times New Roman" w:hAnsi="Times New Roman" w:cs="Times New Roman"/>
          <w:sz w:val="24"/>
          <w:szCs w:val="24"/>
        </w:rPr>
        <w:t>the Executive O</w:t>
      </w:r>
      <w:r>
        <w:rPr>
          <w:rFonts w:ascii="Times New Roman" w:hAnsi="Times New Roman" w:cs="Times New Roman"/>
          <w:sz w:val="24"/>
          <w:szCs w:val="24"/>
        </w:rPr>
        <w:t xml:space="preserve">rder </w:t>
      </w:r>
      <w:r w:rsidR="00DD7173">
        <w:rPr>
          <w:rFonts w:ascii="Times New Roman" w:hAnsi="Times New Roman" w:cs="Times New Roman"/>
          <w:sz w:val="24"/>
          <w:szCs w:val="24"/>
        </w:rPr>
        <w:t xml:space="preserve">for demolition of defiant businesses </w:t>
      </w:r>
      <w:r w:rsidR="00996CDB">
        <w:rPr>
          <w:rFonts w:ascii="Times New Roman" w:hAnsi="Times New Roman" w:cs="Times New Roman"/>
          <w:sz w:val="24"/>
          <w:szCs w:val="24"/>
        </w:rPr>
        <w:t xml:space="preserve">made pursuant to the </w:t>
      </w:r>
      <w:r w:rsidR="00DD7173">
        <w:rPr>
          <w:rFonts w:ascii="Times New Roman" w:hAnsi="Times New Roman" w:cs="Times New Roman"/>
          <w:sz w:val="24"/>
          <w:szCs w:val="24"/>
        </w:rPr>
        <w:t>Governors</w:t>
      </w:r>
      <w:r w:rsidR="00996CDB">
        <w:rPr>
          <w:rFonts w:ascii="Times New Roman" w:hAnsi="Times New Roman" w:cs="Times New Roman"/>
          <w:sz w:val="24"/>
          <w:szCs w:val="24"/>
        </w:rPr>
        <w:t xml:space="preserve"> powers under the </w:t>
      </w:r>
      <w:r w:rsidR="00DD7173">
        <w:rPr>
          <w:rFonts w:ascii="Times New Roman" w:hAnsi="Times New Roman" w:cs="Times New Roman"/>
          <w:sz w:val="24"/>
          <w:szCs w:val="24"/>
        </w:rPr>
        <w:t>Quarantine</w:t>
      </w:r>
      <w:r w:rsidR="00996CDB">
        <w:rPr>
          <w:rFonts w:ascii="Times New Roman" w:hAnsi="Times New Roman" w:cs="Times New Roman"/>
          <w:sz w:val="24"/>
          <w:szCs w:val="24"/>
        </w:rPr>
        <w:t xml:space="preserve"> Law </w:t>
      </w:r>
      <w:r>
        <w:rPr>
          <w:rFonts w:ascii="Times New Roman" w:hAnsi="Times New Roman" w:cs="Times New Roman"/>
          <w:sz w:val="24"/>
          <w:szCs w:val="24"/>
        </w:rPr>
        <w:t>is legal</w:t>
      </w:r>
      <w:r w:rsidR="00DD7173">
        <w:rPr>
          <w:rFonts w:ascii="Times New Roman" w:hAnsi="Times New Roman" w:cs="Times New Roman"/>
          <w:sz w:val="24"/>
          <w:szCs w:val="24"/>
        </w:rPr>
        <w:t>?</w:t>
      </w:r>
    </w:p>
    <w:p w:rsidR="00DD7173" w:rsidRDefault="00DD7173" w:rsidP="00E836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Whether Chief </w:t>
      </w:r>
      <w:proofErr w:type="spellStart"/>
      <w:r>
        <w:rPr>
          <w:rFonts w:ascii="Times New Roman" w:hAnsi="Times New Roman" w:cs="Times New Roman"/>
          <w:sz w:val="24"/>
          <w:szCs w:val="24"/>
        </w:rPr>
        <w:t>Ajah’s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claim can succeed in court?</w:t>
      </w:r>
    </w:p>
    <w:p w:rsidR="00DD7173" w:rsidRDefault="00DD7173" w:rsidP="00DD7173">
      <w:pPr>
        <w:rPr>
          <w:rFonts w:ascii="Times New Roman" w:hAnsi="Times New Roman" w:cs="Times New Roman"/>
          <w:sz w:val="24"/>
          <w:szCs w:val="24"/>
        </w:rPr>
      </w:pPr>
    </w:p>
    <w:p w:rsidR="00DD7173" w:rsidRDefault="00DD7173" w:rsidP="00DD7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RULE;</w:t>
      </w:r>
    </w:p>
    <w:p w:rsidR="00DD7173" w:rsidRDefault="00C3129A" w:rsidP="00DD7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Section 28, Land Use Act, before the right of occupancy can be revoked, there must be a purpose which falls under the ones listed in the land use act, a valid notice which is served with the right method also highlighted in the Act in Section 44 and an adequate compensation. </w:t>
      </w:r>
    </w:p>
    <w:p w:rsidR="00C3129A" w:rsidRDefault="00C3129A" w:rsidP="00DD7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of the characteristics of land occupancy is that;</w:t>
      </w:r>
    </w:p>
    <w:p w:rsidR="00C3129A" w:rsidRDefault="00C3129A" w:rsidP="00C312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not an absolute right as the interest is subject to natural resources on that land. Section 14 LUA</w:t>
      </w:r>
    </w:p>
    <w:p w:rsidR="00C3129A" w:rsidRDefault="00C3129A" w:rsidP="00C312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holder of the right has the sole and absolute possession of all improvements on that land. Section 15 (a) LUA</w:t>
      </w:r>
    </w:p>
    <w:p w:rsidR="00C3129A" w:rsidRDefault="00C3129A" w:rsidP="00C312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alienate his interest subject to the consent of the governor. Section 15(b) LUA</w:t>
      </w:r>
    </w:p>
    <w:p w:rsidR="00C30860" w:rsidRDefault="00F711D3" w:rsidP="00C30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5 Quarantine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Law already gives the punishment for defiant business. </w:t>
      </w:r>
      <w:r w:rsidR="00C30860">
        <w:rPr>
          <w:rFonts w:ascii="Times New Roman" w:hAnsi="Times New Roman" w:cs="Times New Roman"/>
          <w:sz w:val="24"/>
          <w:szCs w:val="24"/>
        </w:rPr>
        <w:t xml:space="preserve">Under the constitution, the law does not enable a person to prescribe a punishment higher than that already stated. </w:t>
      </w:r>
    </w:p>
    <w:p w:rsidR="00C30860" w:rsidRDefault="00C30860" w:rsidP="00C30860">
      <w:pPr>
        <w:rPr>
          <w:rFonts w:ascii="Times New Roman" w:hAnsi="Times New Roman" w:cs="Times New Roman"/>
          <w:sz w:val="24"/>
          <w:szCs w:val="24"/>
        </w:rPr>
      </w:pPr>
    </w:p>
    <w:p w:rsidR="00C30860" w:rsidRDefault="00C30860" w:rsidP="00C30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</w:t>
      </w:r>
    </w:p>
    <w:p w:rsidR="00C30860" w:rsidRDefault="00C30860" w:rsidP="00C30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</w:t>
      </w:r>
      <w:r w:rsidR="00F711D3">
        <w:rPr>
          <w:rFonts w:ascii="Times New Roman" w:hAnsi="Times New Roman" w:cs="Times New Roman"/>
          <w:sz w:val="24"/>
          <w:szCs w:val="24"/>
        </w:rPr>
        <w:t>writer’s</w:t>
      </w:r>
      <w:r>
        <w:rPr>
          <w:rFonts w:ascii="Times New Roman" w:hAnsi="Times New Roman" w:cs="Times New Roman"/>
          <w:sz w:val="24"/>
          <w:szCs w:val="24"/>
        </w:rPr>
        <w:t xml:space="preserve"> opinion, the act of the governor is unconstitutional as he cannot invoke a punishment higher than that </w:t>
      </w:r>
      <w:r w:rsidR="00F711D3">
        <w:rPr>
          <w:rFonts w:ascii="Times New Roman" w:hAnsi="Times New Roman" w:cs="Times New Roman"/>
          <w:sz w:val="24"/>
          <w:szCs w:val="24"/>
        </w:rPr>
        <w:t>meted</w:t>
      </w:r>
      <w:r>
        <w:rPr>
          <w:rFonts w:ascii="Times New Roman" w:hAnsi="Times New Roman" w:cs="Times New Roman"/>
          <w:sz w:val="24"/>
          <w:szCs w:val="24"/>
        </w:rPr>
        <w:t xml:space="preserve"> out by the law and Section 5 </w:t>
      </w:r>
      <w:r w:rsidR="00F711D3">
        <w:rPr>
          <w:rFonts w:ascii="Times New Roman" w:hAnsi="Times New Roman" w:cs="Times New Roman"/>
          <w:sz w:val="24"/>
          <w:szCs w:val="24"/>
        </w:rPr>
        <w:t>Quarantine</w:t>
      </w:r>
      <w:r>
        <w:rPr>
          <w:rFonts w:ascii="Times New Roman" w:hAnsi="Times New Roman" w:cs="Times New Roman"/>
          <w:sz w:val="24"/>
          <w:szCs w:val="24"/>
        </w:rPr>
        <w:t xml:space="preserve"> Law </w:t>
      </w:r>
      <w:r w:rsidR="00F711D3">
        <w:rPr>
          <w:rFonts w:ascii="Times New Roman" w:hAnsi="Times New Roman" w:cs="Times New Roman"/>
          <w:sz w:val="24"/>
          <w:szCs w:val="24"/>
        </w:rPr>
        <w:t>already</w:t>
      </w:r>
      <w:r>
        <w:rPr>
          <w:rFonts w:ascii="Times New Roman" w:hAnsi="Times New Roman" w:cs="Times New Roman"/>
          <w:sz w:val="24"/>
          <w:szCs w:val="24"/>
        </w:rPr>
        <w:t xml:space="preserve"> gives the punishment to be fines or </w:t>
      </w:r>
      <w:r w:rsidR="00F711D3">
        <w:rPr>
          <w:rFonts w:ascii="Times New Roman" w:hAnsi="Times New Roman" w:cs="Times New Roman"/>
          <w:sz w:val="24"/>
          <w:szCs w:val="24"/>
        </w:rPr>
        <w:t>imprisonment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0860" w:rsidRDefault="00C30860" w:rsidP="00C30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Ex</w:t>
      </w:r>
      <w:r w:rsidR="00F711D3">
        <w:rPr>
          <w:rFonts w:ascii="Times New Roman" w:hAnsi="Times New Roman" w:cs="Times New Roman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 xml:space="preserve">utive Order in all its ramification is legal but when its provisions </w:t>
      </w:r>
      <w:r w:rsidR="00F711D3">
        <w:rPr>
          <w:rFonts w:ascii="Times New Roman" w:hAnsi="Times New Roman" w:cs="Times New Roman"/>
          <w:sz w:val="24"/>
          <w:szCs w:val="24"/>
        </w:rPr>
        <w:t>is inconsistent to that of the Constitution</w:t>
      </w:r>
      <w:r>
        <w:rPr>
          <w:rFonts w:ascii="Times New Roman" w:hAnsi="Times New Roman" w:cs="Times New Roman"/>
          <w:sz w:val="24"/>
          <w:szCs w:val="24"/>
        </w:rPr>
        <w:t>, it would be invalid. So therefore, demolition of defiant businesses is an illegal act.</w:t>
      </w:r>
    </w:p>
    <w:p w:rsidR="00C30860" w:rsidRDefault="00C30860" w:rsidP="00C30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last issue, this writer is of the opinion that </w:t>
      </w:r>
      <w:r w:rsidR="00F711D3">
        <w:rPr>
          <w:rFonts w:ascii="Times New Roman" w:hAnsi="Times New Roman" w:cs="Times New Roman"/>
          <w:sz w:val="24"/>
          <w:szCs w:val="24"/>
        </w:rPr>
        <w:t xml:space="preserve">Chief </w:t>
      </w:r>
      <w:proofErr w:type="spellStart"/>
      <w:r w:rsidR="00F711D3">
        <w:rPr>
          <w:rFonts w:ascii="Times New Roman" w:hAnsi="Times New Roman" w:cs="Times New Roman"/>
          <w:sz w:val="24"/>
          <w:szCs w:val="24"/>
        </w:rPr>
        <w:t>Ajah</w:t>
      </w:r>
      <w:proofErr w:type="spellEnd"/>
      <w:r w:rsidR="00F711D3">
        <w:rPr>
          <w:rFonts w:ascii="Times New Roman" w:hAnsi="Times New Roman" w:cs="Times New Roman"/>
          <w:sz w:val="24"/>
          <w:szCs w:val="24"/>
        </w:rPr>
        <w:t xml:space="preserve"> claim can succeed in court.</w:t>
      </w:r>
    </w:p>
    <w:p w:rsidR="00F711D3" w:rsidRDefault="00F711D3" w:rsidP="00C30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CONCLUSION</w:t>
      </w:r>
    </w:p>
    <w:p w:rsidR="00F711D3" w:rsidRPr="00C30860" w:rsidRDefault="00F711D3" w:rsidP="00C30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land holder has the absolute and exclusive right of his land to the exclusion of others. </w:t>
      </w:r>
    </w:p>
    <w:sectPr w:rsidR="00F711D3" w:rsidRPr="00C30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A0D38"/>
    <w:multiLevelType w:val="hybridMultilevel"/>
    <w:tmpl w:val="9D60D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332BD"/>
    <w:multiLevelType w:val="hybridMultilevel"/>
    <w:tmpl w:val="98709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D1"/>
    <w:rsid w:val="00433372"/>
    <w:rsid w:val="0091316B"/>
    <w:rsid w:val="00996CDB"/>
    <w:rsid w:val="00B53AD1"/>
    <w:rsid w:val="00C01956"/>
    <w:rsid w:val="00C30860"/>
    <w:rsid w:val="00C3129A"/>
    <w:rsid w:val="00DD7173"/>
    <w:rsid w:val="00E8366F"/>
    <w:rsid w:val="00F7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CA04E-9763-414A-85CB-3A61FC17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KAMSI-LOVE</dc:creator>
  <cp:keywords/>
  <dc:description/>
  <cp:lastModifiedBy>KAMSI-LOVE</cp:lastModifiedBy>
  <cp:revision>2</cp:revision>
  <dcterms:created xsi:type="dcterms:W3CDTF">2020-05-15T09:03:00Z</dcterms:created>
  <dcterms:modified xsi:type="dcterms:W3CDTF">2020-05-15T10:19:00Z</dcterms:modified>
</cp:coreProperties>
</file>