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9DE01" w14:textId="77777777" w:rsidR="00CC38EF" w:rsidRDefault="006D65F2">
      <w:r>
        <w:t>Name: Ogor Bertha Eziovo</w:t>
      </w:r>
    </w:p>
    <w:p w14:paraId="3DD6AD8C" w14:textId="764C98AE" w:rsidR="006D65F2" w:rsidRDefault="006D65F2">
      <w:r>
        <w:t>Matric. No: 19/MHS01/293</w:t>
      </w:r>
    </w:p>
    <w:p w14:paraId="738A3981" w14:textId="45631A2E" w:rsidR="006D65F2" w:rsidRDefault="006D65F2">
      <w:r>
        <w:t>Course code: CHM102.</w:t>
      </w:r>
    </w:p>
    <w:p w14:paraId="05F03640" w14:textId="6A4AD2C9" w:rsidR="006D65F2" w:rsidRPr="005379C1" w:rsidRDefault="006D65F2">
      <w:pPr>
        <w:rPr>
          <w:b/>
        </w:rPr>
      </w:pPr>
      <w:r w:rsidRPr="005379C1">
        <w:rPr>
          <w:b/>
        </w:rPr>
        <w:t>1. Classification of Alcohols:-</w:t>
      </w:r>
    </w:p>
    <w:p w14:paraId="538562DA" w14:textId="2B9DE03E" w:rsidR="006D65F2" w:rsidRDefault="006D65F2">
      <w:r>
        <w:t>(a) Depending on the number of hydroxyl groups</w:t>
      </w:r>
    </w:p>
    <w:p w14:paraId="62B06FAE" w14:textId="21A5BFFD" w:rsidR="006D65F2" w:rsidRDefault="006D65F2">
      <w:r>
        <w:rPr>
          <w:b/>
        </w:rPr>
        <w:t xml:space="preserve">* </w:t>
      </w:r>
      <w:r>
        <w:t xml:space="preserve">Monohydric alcohols: They contain one -OH </w:t>
      </w:r>
      <w:r w:rsidR="009C3B45">
        <w:t>group.</w:t>
      </w:r>
    </w:p>
    <w:p w14:paraId="6EC31909" w14:textId="19788184" w:rsidR="009C3B45" w:rsidRDefault="009C3B45">
      <w:r>
        <w:t xml:space="preserve">    Example: CH</w:t>
      </w:r>
      <w:r>
        <w:rPr>
          <w:vertAlign w:val="subscript"/>
        </w:rPr>
        <w:t>3</w:t>
      </w:r>
      <w:r>
        <w:t>CH</w:t>
      </w:r>
      <w:r>
        <w:rPr>
          <w:vertAlign w:val="subscript"/>
        </w:rPr>
        <w:t>2</w:t>
      </w:r>
      <w:r>
        <w:t>OH</w:t>
      </w:r>
    </w:p>
    <w:p w14:paraId="3F0D63AB" w14:textId="4A908CFF" w:rsidR="009C3B45" w:rsidRDefault="009C3B45" w:rsidP="009C3B45">
      <w:r w:rsidRPr="009C3B45">
        <w:rPr>
          <w:b/>
        </w:rPr>
        <w:t>*</w:t>
      </w:r>
      <w:r>
        <w:rPr>
          <w:b/>
        </w:rPr>
        <w:t xml:space="preserve">  </w:t>
      </w:r>
      <w:r>
        <w:t>Dihydric Alcohols : They contain two -OH groups.</w:t>
      </w:r>
    </w:p>
    <w:p w14:paraId="267DDCD1" w14:textId="19D941F3" w:rsidR="009C3B45" w:rsidRDefault="009C3B45" w:rsidP="009C3B45">
      <w:r>
        <w:t xml:space="preserve">    Example: 1,2-Ethandiol</w:t>
      </w:r>
    </w:p>
    <w:p w14:paraId="3EC3D6A0" w14:textId="1B6996AC" w:rsidR="009C3B45" w:rsidRDefault="009C3B45" w:rsidP="009C3B45">
      <w:r>
        <w:rPr>
          <w:b/>
        </w:rPr>
        <w:t xml:space="preserve">*  </w:t>
      </w:r>
      <w:r>
        <w:t>Trihydric alcohols: They contain three -OH groups.</w:t>
      </w:r>
    </w:p>
    <w:p w14:paraId="3CC605AC" w14:textId="648EC4BF" w:rsidR="009C3B45" w:rsidRDefault="009C3B45" w:rsidP="009C3B45">
      <w:r>
        <w:t xml:space="preserve">    Example: 1,2,3-Propantriol</w:t>
      </w:r>
    </w:p>
    <w:p w14:paraId="541EB3D2" w14:textId="39C2FC07" w:rsidR="009C3B45" w:rsidRDefault="009C3B45" w:rsidP="009C3B45">
      <w:r>
        <w:t>(b) Depending on the number of carbon atoms</w:t>
      </w:r>
    </w:p>
    <w:p w14:paraId="084B789B" w14:textId="6A959730" w:rsidR="009C3B45" w:rsidRDefault="009C3B45" w:rsidP="009C3B45">
      <w:r>
        <w:rPr>
          <w:b/>
        </w:rPr>
        <w:t xml:space="preserve">* </w:t>
      </w:r>
      <w:r>
        <w:t>Primary Alcohols : In a primary Alcohol, the carbon atom that carries the -OH group is only attached to one alkyl group</w:t>
      </w:r>
      <w:r w:rsidR="00BC7C11">
        <w:t>. Example: CH</w:t>
      </w:r>
      <w:r w:rsidR="00BC7C11">
        <w:rPr>
          <w:vertAlign w:val="subscript"/>
        </w:rPr>
        <w:t>3</w:t>
      </w:r>
      <w:r w:rsidR="00BC7C11">
        <w:t>CH</w:t>
      </w:r>
      <w:r w:rsidR="00BC7C11">
        <w:rPr>
          <w:vertAlign w:val="subscript"/>
        </w:rPr>
        <w:t>2</w:t>
      </w:r>
      <w:r w:rsidR="00BC7C11">
        <w:t>OH (Ethanol).</w:t>
      </w:r>
    </w:p>
    <w:p w14:paraId="07D5EAA0" w14:textId="2CF94AE7" w:rsidR="00BC7C11" w:rsidRDefault="00BC7C11" w:rsidP="009C3B45">
      <w:r>
        <w:rPr>
          <w:b/>
        </w:rPr>
        <w:t>*</w:t>
      </w:r>
      <w:r>
        <w:t xml:space="preserve"> Secondary Alcohols: The carbon atom with the -OH group attached is joined directly to two groups, which may be same or different . Example: Propan-2-ol</w:t>
      </w:r>
    </w:p>
    <w:p w14:paraId="72BB5123" w14:textId="33284038" w:rsidR="00BC7C11" w:rsidRDefault="00BC7C11" w:rsidP="009C3B45">
      <w:r>
        <w:rPr>
          <w:b/>
        </w:rPr>
        <w:t xml:space="preserve">* </w:t>
      </w:r>
      <w:r>
        <w:t>Tertiary Alcohols  The carbon atom with the -OH group attached is joined directly to three groups which may be the same or different. Example: 2-methypropan-2-ol.</w:t>
      </w:r>
    </w:p>
    <w:p w14:paraId="2A34798A" w14:textId="2286EB75" w:rsidR="00BC7C11" w:rsidRPr="005379C1" w:rsidRDefault="00BC7C11" w:rsidP="009C3B45">
      <w:pPr>
        <w:rPr>
          <w:b/>
        </w:rPr>
      </w:pPr>
      <w:r w:rsidRPr="005379C1">
        <w:rPr>
          <w:b/>
        </w:rPr>
        <w:t>2. Solubility of Alcohols ;</w:t>
      </w:r>
    </w:p>
    <w:p w14:paraId="01756A51" w14:textId="7BFC233F" w:rsidR="00300B87" w:rsidRDefault="00BC7C11" w:rsidP="009C3B45">
      <w:r>
        <w:t>(a) In water</w:t>
      </w:r>
      <w:r w:rsidR="00300B87">
        <w:t>: Alcohols are very soluble in water. This is due to the presence of the hydroxyl group which is able to form hydrogen bonds with water molecules. Alcohols with smaller hydrocarbons are soluble. As the length of the hydrocarbon increases, the solubility in water decreases.</w:t>
      </w:r>
    </w:p>
    <w:p w14:paraId="2D039C54" w14:textId="34E4407D" w:rsidR="00BC7C11" w:rsidRDefault="00300B87" w:rsidP="009C3B45">
      <w:r>
        <w:t>(b) In organic solvents: Alcohols contain two groups of different polarities , as the size of the alkyl group gets larger, alcohols become less soluble in water. Alcohols with 2 or 3 carbon atoms are miscible in water and are good solvents for organic compounds</w:t>
      </w:r>
    </w:p>
    <w:p w14:paraId="0552C506" w14:textId="5B0DE02C" w:rsidR="00300B87" w:rsidRDefault="00300B87" w:rsidP="009C3B45">
      <w:r>
        <w:t>( Note: Alcohols are also organic solvents)</w:t>
      </w:r>
    </w:p>
    <w:p w14:paraId="6343FA1D" w14:textId="77777777" w:rsidR="00B34D19" w:rsidRDefault="00300B87" w:rsidP="009C3B45">
      <w:pPr>
        <w:rPr>
          <w:rFonts w:cstheme="minorHAnsi"/>
        </w:rPr>
      </w:pPr>
      <w:r w:rsidRPr="005379C1">
        <w:rPr>
          <w:b/>
        </w:rPr>
        <w:t>3.</w:t>
      </w:r>
      <w:r>
        <w:t xml:space="preserve"> Starchy granules are first extracted by crushing and pressure-cooking the material. They are then treated with malt at 50</w:t>
      </w:r>
      <w:r>
        <w:rPr>
          <w:rFonts w:cstheme="minorHAnsi"/>
        </w:rPr>
        <w:t xml:space="preserve">⁰c to 60⁰c for an hour. Malt (partially germinated barley)contains an enzyme diastase </w:t>
      </w:r>
      <w:r w:rsidR="00B34D19">
        <w:rPr>
          <w:rFonts w:cstheme="minorHAnsi"/>
        </w:rPr>
        <w:t>and this converts starch to maltose</w:t>
      </w:r>
    </w:p>
    <w:p w14:paraId="3E5DE84D" w14:textId="60182AB2" w:rsidR="00300B87" w:rsidRDefault="00B34D19" w:rsidP="009C3B45">
      <w:pPr>
        <w:rPr>
          <w:vertAlign w:val="subscript"/>
        </w:rPr>
      </w:pPr>
      <w:r>
        <w:rPr>
          <w:noProof/>
        </w:rPr>
        <mc:AlternateContent>
          <mc:Choice Requires="wps">
            <w:drawing>
              <wp:anchor distT="0" distB="0" distL="114300" distR="114300" simplePos="0" relativeHeight="251659264" behindDoc="0" locked="0" layoutInCell="1" allowOverlap="1" wp14:anchorId="3F299540" wp14:editId="2A1CA45C">
                <wp:simplePos x="0" y="0"/>
                <wp:positionH relativeFrom="column">
                  <wp:posOffset>1508760</wp:posOffset>
                </wp:positionH>
                <wp:positionV relativeFrom="paragraph">
                  <wp:posOffset>113665</wp:posOffset>
                </wp:positionV>
                <wp:extent cx="350520" cy="7620"/>
                <wp:effectExtent l="0" t="76200" r="30480" b="87630"/>
                <wp:wrapNone/>
                <wp:docPr id="2" name="Straight Arrow Connector 2"/>
                <wp:cNvGraphicFramePr/>
                <a:graphic xmlns:a="http://schemas.openxmlformats.org/drawingml/2006/main">
                  <a:graphicData uri="http://schemas.microsoft.com/office/word/2010/wordprocessingShape">
                    <wps:wsp>
                      <wps:cNvCnPr/>
                      <wps:spPr>
                        <a:xfrm flipV="1">
                          <a:off x="0" y="0"/>
                          <a:ext cx="3505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7625AE" id="_x0000_t32" coordsize="21600,21600" o:spt="32" o:oned="t" path="m,l21600,21600e" filled="f">
                <v:path arrowok="t" fillok="f" o:connecttype="none"/>
                <o:lock v:ext="edit" shapetype="t"/>
              </v:shapetype>
              <v:shape id="Straight Arrow Connector 2" o:spid="_x0000_s1026" type="#_x0000_t32" style="position:absolute;margin-left:118.8pt;margin-top:8.95pt;width:27.6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" strokecolor="black [3200]" strokeweight=".5pt">
                <v:stroke endarrow="block" joinstyle="miter"/>
              </v:shape>
            </w:pict>
          </mc:Fallback>
        </mc:AlternateContent>
      </w:r>
      <w:r>
        <w:t xml:space="preserve">     2(C</w:t>
      </w:r>
      <w:r>
        <w:rPr>
          <w:vertAlign w:val="subscript"/>
        </w:rPr>
        <w:t>6</w:t>
      </w:r>
      <w:r>
        <w:t>H</w:t>
      </w:r>
      <w:r>
        <w:rPr>
          <w:vertAlign w:val="subscript"/>
        </w:rPr>
        <w:t>12</w:t>
      </w:r>
      <w:r>
        <w:t>O</w:t>
      </w:r>
      <w:r>
        <w:rPr>
          <w:vertAlign w:val="subscript"/>
        </w:rPr>
        <w:t>6</w:t>
      </w:r>
      <w:r>
        <w:t>)</w:t>
      </w:r>
      <w:r>
        <w:rPr>
          <w:vertAlign w:val="subscript"/>
        </w:rPr>
        <w:t>(S)</w:t>
      </w:r>
      <w:r w:rsidR="00300B87">
        <w:t xml:space="preserve"> </w:t>
      </w:r>
      <w:r>
        <w:t xml:space="preserve"> +  nH</w:t>
      </w:r>
      <w:r>
        <w:rPr>
          <w:vertAlign w:val="subscript"/>
        </w:rPr>
        <w:t>2</w:t>
      </w:r>
      <w:r>
        <w:t>O</w:t>
      </w:r>
      <w:r>
        <w:rPr>
          <w:vertAlign w:val="subscript"/>
        </w:rPr>
        <w:t xml:space="preserve">(l)  </w:t>
      </w:r>
      <w:r>
        <w:rPr>
          <w:vertAlign w:val="superscript"/>
        </w:rPr>
        <w:t xml:space="preserve">   diastase</w:t>
      </w:r>
      <w:r>
        <w:t xml:space="preserve">   nC</w:t>
      </w:r>
      <w:r>
        <w:rPr>
          <w:vertAlign w:val="subscript"/>
        </w:rPr>
        <w:t>12</w:t>
      </w:r>
      <w:r>
        <w:t>H</w:t>
      </w:r>
      <w:r>
        <w:rPr>
          <w:vertAlign w:val="subscript"/>
        </w:rPr>
        <w:t>22</w:t>
      </w:r>
      <w:r>
        <w:t>O</w:t>
      </w:r>
      <w:r>
        <w:rPr>
          <w:vertAlign w:val="subscript"/>
        </w:rPr>
        <w:t>11 (</w:t>
      </w:r>
      <w:proofErr w:type="spellStart"/>
      <w:r>
        <w:rPr>
          <w:vertAlign w:val="subscript"/>
        </w:rPr>
        <w:t>aq</w:t>
      </w:r>
      <w:proofErr w:type="spellEnd"/>
      <w:r>
        <w:rPr>
          <w:vertAlign w:val="subscript"/>
        </w:rPr>
        <w:t xml:space="preserve">)  </w:t>
      </w:r>
    </w:p>
    <w:p w14:paraId="1A2ACB0E" w14:textId="16B1F1A9" w:rsidR="00E26B5F" w:rsidRPr="00E26B5F" w:rsidRDefault="00E26B5F" w:rsidP="009C3B45">
      <w:r>
        <w:rPr>
          <w:vertAlign w:val="subscript"/>
        </w:rPr>
        <w:t xml:space="preserve">   </w:t>
      </w:r>
      <w:r>
        <w:t xml:space="preserve">    Starch               water                    maltose</w:t>
      </w:r>
    </w:p>
    <w:p w14:paraId="799DD5F9" w14:textId="4390A46E" w:rsidR="00B34D19" w:rsidRDefault="00B34D19" w:rsidP="009C3B45">
      <w:r>
        <w:lastRenderedPageBreak/>
        <w:t>Yeast is then added at room temperature. Yeast contains two enzymes, namely maltase which converts maltose to glucose, and zymase which then decomposes the glucose into ethanol and carbon(iv)oxide.</w:t>
      </w:r>
    </w:p>
    <w:p w14:paraId="1F00E71B" w14:textId="79C56AAE" w:rsidR="00E26B5F" w:rsidRDefault="00E26B5F" w:rsidP="009C3B45">
      <w:pPr>
        <w:rPr>
          <w:vertAlign w:val="subscript"/>
        </w:rPr>
      </w:pPr>
      <w:r>
        <w:rPr>
          <w:noProof/>
        </w:rPr>
        <mc:AlternateContent>
          <mc:Choice Requires="wps">
            <w:drawing>
              <wp:anchor distT="0" distB="0" distL="114300" distR="114300" simplePos="0" relativeHeight="251660288" behindDoc="0" locked="0" layoutInCell="1" allowOverlap="1" wp14:anchorId="259A92F1" wp14:editId="63512EF6">
                <wp:simplePos x="0" y="0"/>
                <wp:positionH relativeFrom="column">
                  <wp:posOffset>1226820</wp:posOffset>
                </wp:positionH>
                <wp:positionV relativeFrom="paragraph">
                  <wp:posOffset>124460</wp:posOffset>
                </wp:positionV>
                <wp:extent cx="342900" cy="0"/>
                <wp:effectExtent l="0" t="76200" r="19050" b="95250"/>
                <wp:wrapNone/>
                <wp:docPr id="3" name="Straight Arrow Connector 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E4143" id="Straight Arrow Connector 3" o:spid="_x0000_s1026" type="#_x0000_t32" style="position:absolute;margin-left:96.6pt;margin-top:9.8pt;width:2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" strokecolor="black [3200]" strokeweight=".5pt">
                <v:stroke endarrow="block" joinstyle="miter"/>
              </v:shape>
            </w:pict>
          </mc:Fallback>
        </mc:AlternateContent>
      </w:r>
      <w:r>
        <w:t>C</w:t>
      </w:r>
      <w:r>
        <w:rPr>
          <w:vertAlign w:val="subscript"/>
        </w:rPr>
        <w:t>12</w:t>
      </w:r>
      <w:r>
        <w:t>H</w:t>
      </w:r>
      <w:r>
        <w:rPr>
          <w:vertAlign w:val="subscript"/>
        </w:rPr>
        <w:t>22</w:t>
      </w:r>
      <w:r>
        <w:t>O</w:t>
      </w:r>
      <w:r>
        <w:rPr>
          <w:vertAlign w:val="subscript"/>
        </w:rPr>
        <w:t>11 (</w:t>
      </w:r>
      <w:proofErr w:type="spellStart"/>
      <w:r>
        <w:rPr>
          <w:vertAlign w:val="subscript"/>
        </w:rPr>
        <w:t>aq</w:t>
      </w:r>
      <w:proofErr w:type="spellEnd"/>
      <w:r>
        <w:rPr>
          <w:vertAlign w:val="subscript"/>
        </w:rPr>
        <w:t xml:space="preserve">) </w:t>
      </w:r>
      <w:r>
        <w:t xml:space="preserve"> + H</w:t>
      </w:r>
      <w:r>
        <w:rPr>
          <w:vertAlign w:val="subscript"/>
        </w:rPr>
        <w:t>2</w:t>
      </w:r>
      <w:r>
        <w:t>O</w:t>
      </w:r>
      <w:r>
        <w:rPr>
          <w:vertAlign w:val="subscript"/>
        </w:rPr>
        <w:t xml:space="preserve">(l)  </w:t>
      </w:r>
      <w:r>
        <w:rPr>
          <w:vertAlign w:val="superscript"/>
        </w:rPr>
        <w:t xml:space="preserve">  maltase        </w:t>
      </w:r>
      <w:r>
        <w:t>2C</w:t>
      </w:r>
      <w:r>
        <w:rPr>
          <w:vertAlign w:val="subscript"/>
        </w:rPr>
        <w:t>6</w:t>
      </w:r>
      <w:r>
        <w:t>H</w:t>
      </w:r>
      <w:r>
        <w:rPr>
          <w:vertAlign w:val="subscript"/>
        </w:rPr>
        <w:t>12</w:t>
      </w:r>
      <w:r>
        <w:t>O</w:t>
      </w:r>
      <w:r>
        <w:rPr>
          <w:vertAlign w:val="subscript"/>
        </w:rPr>
        <w:t>6 (</w:t>
      </w:r>
      <w:proofErr w:type="spellStart"/>
      <w:r>
        <w:rPr>
          <w:vertAlign w:val="subscript"/>
        </w:rPr>
        <w:t>aq</w:t>
      </w:r>
      <w:proofErr w:type="spellEnd"/>
      <w:r>
        <w:rPr>
          <w:vertAlign w:val="subscript"/>
        </w:rPr>
        <w:t>)</w:t>
      </w:r>
    </w:p>
    <w:p w14:paraId="230E702D" w14:textId="18CB1530" w:rsidR="00E26B5F" w:rsidRPr="00E26B5F" w:rsidRDefault="00E26B5F" w:rsidP="009C3B45">
      <w:r>
        <w:t xml:space="preserve"> Maltose                                       Glucose </w:t>
      </w:r>
    </w:p>
    <w:p w14:paraId="11EAEE09" w14:textId="77777777" w:rsidR="005379C1" w:rsidRDefault="005379C1" w:rsidP="009C3B45"/>
    <w:p w14:paraId="7A0DCFB5" w14:textId="51336E7B" w:rsidR="005379C1" w:rsidRDefault="005379C1" w:rsidP="009C3B45">
      <w:pPr>
        <w:rPr>
          <w:vertAlign w:val="subscript"/>
        </w:rPr>
      </w:pPr>
      <w:r>
        <w:rPr>
          <w:noProof/>
        </w:rPr>
        <mc:AlternateContent>
          <mc:Choice Requires="wps">
            <w:drawing>
              <wp:anchor distT="0" distB="0" distL="114300" distR="114300" simplePos="0" relativeHeight="251661312" behindDoc="0" locked="0" layoutInCell="1" allowOverlap="1" wp14:anchorId="7B241E16" wp14:editId="6A260FA7">
                <wp:simplePos x="0" y="0"/>
                <wp:positionH relativeFrom="column">
                  <wp:posOffset>708660</wp:posOffset>
                </wp:positionH>
                <wp:positionV relativeFrom="paragraph">
                  <wp:posOffset>113665</wp:posOffset>
                </wp:positionV>
                <wp:extent cx="373380" cy="0"/>
                <wp:effectExtent l="0" t="76200" r="26670" b="95250"/>
                <wp:wrapNone/>
                <wp:docPr id="4" name="Straight Arrow Connector 4"/>
                <wp:cNvGraphicFramePr/>
                <a:graphic xmlns:a="http://schemas.openxmlformats.org/drawingml/2006/main">
                  <a:graphicData uri="http://schemas.microsoft.com/office/word/2010/wordprocessingShape">
                    <wps:wsp>
                      <wps:cNvCnPr/>
                      <wps:spPr>
                        <a:xfrm>
                          <a:off x="0" y="0"/>
                          <a:ext cx="373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682434" id="Straight Arrow Connector 4" o:spid="_x0000_s1026" type="#_x0000_t32" style="position:absolute;margin-left:55.8pt;margin-top:8.95pt;width:29.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" strokecolor="black [3200]" strokeweight=".5pt">
                <v:stroke endarrow="block" joinstyle="miter"/>
              </v:shape>
            </w:pict>
          </mc:Fallback>
        </mc:AlternateContent>
      </w:r>
      <w:r>
        <w:t>C</w:t>
      </w:r>
      <w:r>
        <w:rPr>
          <w:vertAlign w:val="subscript"/>
        </w:rPr>
        <w:t>6</w:t>
      </w:r>
      <w:r>
        <w:t>H</w:t>
      </w:r>
      <w:r>
        <w:rPr>
          <w:vertAlign w:val="subscript"/>
        </w:rPr>
        <w:t>12</w:t>
      </w:r>
      <w:r>
        <w:t>O</w:t>
      </w:r>
      <w:r>
        <w:rPr>
          <w:vertAlign w:val="subscript"/>
        </w:rPr>
        <w:t>6 (</w:t>
      </w:r>
      <w:proofErr w:type="spellStart"/>
      <w:r>
        <w:rPr>
          <w:vertAlign w:val="subscript"/>
        </w:rPr>
        <w:t>aq</w:t>
      </w:r>
      <w:proofErr w:type="spellEnd"/>
      <w:r>
        <w:rPr>
          <w:vertAlign w:val="subscript"/>
        </w:rPr>
        <w:t xml:space="preserve">) </w:t>
      </w:r>
      <w:r>
        <w:rPr>
          <w:vertAlign w:val="superscript"/>
        </w:rPr>
        <w:t xml:space="preserve">     zymase    </w:t>
      </w:r>
      <w:r>
        <w:t xml:space="preserve"> 2C</w:t>
      </w:r>
      <w:r>
        <w:rPr>
          <w:vertAlign w:val="subscript"/>
        </w:rPr>
        <w:t>2</w:t>
      </w:r>
      <w:r>
        <w:t>H</w:t>
      </w:r>
      <w:r>
        <w:rPr>
          <w:vertAlign w:val="subscript"/>
        </w:rPr>
        <w:t>5</w:t>
      </w:r>
      <w:r>
        <w:t>OH + 2CO</w:t>
      </w:r>
      <w:r>
        <w:rPr>
          <w:vertAlign w:val="subscript"/>
        </w:rPr>
        <w:t>2</w:t>
      </w:r>
    </w:p>
    <w:p w14:paraId="14E23623" w14:textId="19B0FFD7" w:rsidR="005379C1" w:rsidRPr="005379C1" w:rsidRDefault="005379C1" w:rsidP="009C3B45">
      <w:r>
        <w:t>4.</w:t>
      </w:r>
      <w:r w:rsidR="00341AA4">
        <w:t xml:space="preserve">   </w:t>
      </w:r>
    </w:p>
    <w:p w14:paraId="1CE83E22" w14:textId="6006A5A7" w:rsidR="00B34D19" w:rsidRPr="005379C1" w:rsidRDefault="005379C1" w:rsidP="009C3B45">
      <w:pPr>
        <w:rPr>
          <w:vertAlign w:val="subscript"/>
        </w:rPr>
      </w:pPr>
      <w:r>
        <w:rPr>
          <w:vertAlign w:val="subscript"/>
        </w:rPr>
        <w:t xml:space="preserve"> </w:t>
      </w:r>
    </w:p>
    <w:p w14:paraId="40FF488C" w14:textId="5FF01ECB" w:rsidR="00BC7C11" w:rsidRPr="00BC7C11" w:rsidRDefault="00341AA4" w:rsidP="009C3B45">
      <w:r>
        <w:rPr>
          <w:noProof/>
        </w:rPr>
        <w:drawing>
          <wp:inline distT="0" distB="0" distL="0" distR="0" wp14:anchorId="19DA4CDB" wp14:editId="15E3EEC5">
            <wp:extent cx="3159760" cy="4828540"/>
            <wp:effectExtent l="381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1EF4E9.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159760" cy="4828540"/>
                    </a:xfrm>
                    <a:prstGeom prst="rect">
                      <a:avLst/>
                    </a:prstGeom>
                  </pic:spPr>
                </pic:pic>
              </a:graphicData>
            </a:graphic>
          </wp:inline>
        </w:drawing>
      </w:r>
    </w:p>
    <w:p w14:paraId="38BA9DF7" w14:textId="644BBA48" w:rsidR="006D65F2" w:rsidRDefault="006D65F2"/>
    <w:p w14:paraId="48363745" w14:textId="414A8502" w:rsidR="00341AA4" w:rsidRDefault="00341AA4">
      <w:r>
        <w:t xml:space="preserve">7.   </w:t>
      </w:r>
    </w:p>
    <w:p w14:paraId="75CFD28F" w14:textId="349FF9A0" w:rsidR="00341AA4" w:rsidRDefault="00341AA4">
      <w:r>
        <w:rPr>
          <w:noProof/>
        </w:rPr>
        <w:lastRenderedPageBreak/>
        <w:drawing>
          <wp:inline distT="0" distB="0" distL="0" distR="0" wp14:anchorId="39AC9867" wp14:editId="3F5A8A82">
            <wp:extent cx="3419475" cy="5042590"/>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84CFDF.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421248" cy="5045205"/>
                    </a:xfrm>
                    <a:prstGeom prst="rect">
                      <a:avLst/>
                    </a:prstGeom>
                  </pic:spPr>
                </pic:pic>
              </a:graphicData>
            </a:graphic>
          </wp:inline>
        </w:drawing>
      </w:r>
    </w:p>
    <w:p w14:paraId="78383661" w14:textId="7AE4DCFD" w:rsidR="00341AA4" w:rsidRDefault="00341AA4" w:rsidP="00341AA4">
      <w:r>
        <w:t>8.</w:t>
      </w:r>
    </w:p>
    <w:p w14:paraId="3176B548" w14:textId="4F1CA45A" w:rsidR="006D65F2" w:rsidRPr="00341AA4" w:rsidRDefault="00341AA4" w:rsidP="00341AA4">
      <w:r>
        <w:t xml:space="preserve"> </w:t>
      </w:r>
      <w:bookmarkStart w:id="0" w:name="_GoBack"/>
      <w:r>
        <w:rPr>
          <w:noProof/>
        </w:rPr>
        <w:drawing>
          <wp:inline distT="0" distB="0" distL="0" distR="0" wp14:anchorId="35366834" wp14:editId="079B96B9">
            <wp:extent cx="5547360" cy="3954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E42C4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0067" cy="3956710"/>
                    </a:xfrm>
                    <a:prstGeom prst="rect">
                      <a:avLst/>
                    </a:prstGeom>
                  </pic:spPr>
                </pic:pic>
              </a:graphicData>
            </a:graphic>
          </wp:inline>
        </w:drawing>
      </w:r>
      <w:bookmarkEnd w:id="0"/>
    </w:p>
    <w:sectPr w:rsidR="006D65F2" w:rsidRPr="00341A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F48C5"/>
    <w:multiLevelType w:val="hybridMultilevel"/>
    <w:tmpl w:val="B02AF244"/>
    <w:lvl w:ilvl="0" w:tplc="1DA6F30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7261DD"/>
    <w:multiLevelType w:val="hybridMultilevel"/>
    <w:tmpl w:val="78026BE8"/>
    <w:lvl w:ilvl="0" w:tplc="64D255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51FEB"/>
    <w:multiLevelType w:val="hybridMultilevel"/>
    <w:tmpl w:val="FD228F7C"/>
    <w:lvl w:ilvl="0" w:tplc="379841F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543FD5"/>
    <w:multiLevelType w:val="hybridMultilevel"/>
    <w:tmpl w:val="0AA6DF2A"/>
    <w:lvl w:ilvl="0" w:tplc="1CD6C8E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F2"/>
    <w:rsid w:val="00300B87"/>
    <w:rsid w:val="00341AA4"/>
    <w:rsid w:val="005379C1"/>
    <w:rsid w:val="006D65F2"/>
    <w:rsid w:val="007E5A02"/>
    <w:rsid w:val="009C3B45"/>
    <w:rsid w:val="009C64F0"/>
    <w:rsid w:val="00B34D19"/>
    <w:rsid w:val="00BC7C11"/>
    <w:rsid w:val="00CC38EF"/>
    <w:rsid w:val="00E26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63D2F"/>
  <w15:chartTrackingRefBased/>
  <w15:docId w15:val="{4882A760-DB37-4D2A-A5B9-D0D2D04E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B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BERTHA OGOR</dc:creator>
  <cp:keywords/>
  <dc:description/>
  <cp:lastModifiedBy>BERTHA OGOR</cp:lastModifiedBy>
  <cp:revision>4</cp:revision>
  <dcterms:created xsi:type="dcterms:W3CDTF">2020-05-14T13:35:00Z</dcterms:created>
  <dcterms:modified xsi:type="dcterms:W3CDTF">2020-05-15T17:34:00Z</dcterms:modified>
</cp:coreProperties>
</file>