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E4" w:rsidRPr="00C25CEE" w:rsidRDefault="00C25CEE" w:rsidP="00CD0AF8">
      <w:pPr>
        <w:pStyle w:val="Heading2"/>
      </w:pPr>
      <w:r w:rsidRPr="00C25CEE">
        <w:t>LIKINYO OLUGBOLAHAN OLUTAYO</w:t>
      </w:r>
    </w:p>
    <w:p w:rsidR="00C25CEE" w:rsidRPr="00C25CEE" w:rsidRDefault="00C25CEE" w:rsidP="00CD0AF8">
      <w:pPr>
        <w:pStyle w:val="Heading2"/>
      </w:pPr>
      <w:r w:rsidRPr="00C25CEE">
        <w:t>18/MHS01/205</w:t>
      </w:r>
    </w:p>
    <w:p w:rsidR="00C25CEE" w:rsidRDefault="00CD0AF8" w:rsidP="00CD0AF8">
      <w:pPr>
        <w:pStyle w:val="Heading2"/>
      </w:pPr>
      <w:r>
        <w:t>ANA 212</w:t>
      </w:r>
    </w:p>
    <w:p w:rsidR="00CD0AF8" w:rsidRPr="00C25CEE" w:rsidRDefault="00CD0AF8" w:rsidP="00CD0AF8">
      <w:pPr>
        <w:pStyle w:val="Heading2"/>
      </w:pPr>
      <w:r>
        <w:t>15/05/2020</w:t>
      </w:r>
    </w:p>
    <w:p w:rsidR="00C25CEE" w:rsidRPr="00C25CEE" w:rsidRDefault="00C25CEE">
      <w:pPr>
        <w:rPr>
          <w:rFonts w:cs="Times New Roman"/>
        </w:rPr>
      </w:pPr>
      <w:r w:rsidRPr="00C25CEE">
        <w:rPr>
          <w:rFonts w:cs="Times New Roman"/>
        </w:rPr>
        <w:t>Question: describe the anal canal</w:t>
      </w:r>
    </w:p>
    <w:p w:rsidR="00C25CEE" w:rsidRDefault="00C25CEE">
      <w:pPr>
        <w:rPr>
          <w:rFonts w:cs="Times New Roman"/>
        </w:rPr>
      </w:pPr>
      <w:r w:rsidRPr="00C25CEE">
        <w:rPr>
          <w:rFonts w:cs="Times New Roman"/>
        </w:rPr>
        <w:t xml:space="preserve">The </w:t>
      </w:r>
      <w:r w:rsidRPr="00C25CEE">
        <w:rPr>
          <w:rFonts w:cs="Times New Roman"/>
          <w:b/>
          <w:bCs/>
        </w:rPr>
        <w:t>anal canal</w:t>
      </w:r>
      <w:r w:rsidRPr="00C25CEE">
        <w:rPr>
          <w:rFonts w:cs="Times New Roman"/>
        </w:rPr>
        <w:t xml:space="preserve"> is the terminal segment of the </w:t>
      </w:r>
      <w:hyperlink r:id="rId5" w:tooltip="Large intestine" w:history="1">
        <w:r w:rsidRPr="00C25CEE">
          <w:rPr>
            <w:rFonts w:cs="Times New Roman"/>
          </w:rPr>
          <w:t>large intestine</w:t>
        </w:r>
      </w:hyperlink>
      <w:r w:rsidRPr="00C25CEE">
        <w:rPr>
          <w:rFonts w:cs="Times New Roman"/>
        </w:rPr>
        <w:t xml:space="preserve"> between the </w:t>
      </w:r>
      <w:hyperlink r:id="rId6" w:tooltip="Rectum" w:history="1">
        <w:r w:rsidRPr="00C25CEE">
          <w:rPr>
            <w:rFonts w:cs="Times New Roman"/>
          </w:rPr>
          <w:t>rectum</w:t>
        </w:r>
      </w:hyperlink>
      <w:r w:rsidRPr="00C25CEE">
        <w:rPr>
          <w:rFonts w:cs="Times New Roman"/>
        </w:rPr>
        <w:t xml:space="preserve"> and </w:t>
      </w:r>
      <w:hyperlink r:id="rId7" w:tooltip="Anus" w:history="1">
        <w:r w:rsidRPr="00C25CEE">
          <w:rPr>
            <w:rFonts w:cs="Times New Roman"/>
          </w:rPr>
          <w:t>anus</w:t>
        </w:r>
      </w:hyperlink>
      <w:r w:rsidRPr="00C25CEE">
        <w:rPr>
          <w:rFonts w:cs="Times New Roman"/>
        </w:rPr>
        <w:t xml:space="preserve">, located below the level of the </w:t>
      </w:r>
      <w:hyperlink r:id="rId8" w:tooltip="Pelvic diaphragm" w:history="1">
        <w:r w:rsidRPr="00C25CEE">
          <w:rPr>
            <w:rFonts w:cs="Times New Roman"/>
          </w:rPr>
          <w:t>pelvic diaphragm</w:t>
        </w:r>
      </w:hyperlink>
      <w:r w:rsidRPr="00C25CEE">
        <w:rPr>
          <w:rFonts w:cs="Times New Roman"/>
        </w:rPr>
        <w:t xml:space="preserve">. It is located within the </w:t>
      </w:r>
      <w:hyperlink r:id="rId9" w:tooltip="Anal triangle" w:history="1">
        <w:r w:rsidRPr="00C25CEE">
          <w:rPr>
            <w:rFonts w:cs="Times New Roman"/>
          </w:rPr>
          <w:t>anal triangle</w:t>
        </w:r>
      </w:hyperlink>
      <w:r w:rsidRPr="00C25CEE">
        <w:rPr>
          <w:rFonts w:cs="Times New Roman"/>
        </w:rPr>
        <w:t xml:space="preserve"> of </w:t>
      </w:r>
      <w:hyperlink r:id="rId10" w:tooltip="Perineum" w:history="1">
        <w:r w:rsidRPr="00C25CEE">
          <w:rPr>
            <w:rFonts w:cs="Times New Roman"/>
          </w:rPr>
          <w:t>perineum</w:t>
        </w:r>
      </w:hyperlink>
      <w:r w:rsidRPr="00C25CEE">
        <w:rPr>
          <w:rFonts w:cs="Times New Roman"/>
        </w:rPr>
        <w:t xml:space="preserve">, between the right and left </w:t>
      </w:r>
      <w:hyperlink r:id="rId11" w:tooltip="Ischioanal fossa" w:history="1">
        <w:r w:rsidRPr="00C25CEE">
          <w:rPr>
            <w:rFonts w:cs="Times New Roman"/>
          </w:rPr>
          <w:t>ischioanal fossa</w:t>
        </w:r>
      </w:hyperlink>
      <w:r w:rsidRPr="00C25CEE">
        <w:rPr>
          <w:rFonts w:cs="Times New Roman"/>
        </w:rPr>
        <w:t>.</w:t>
      </w:r>
    </w:p>
    <w:p w:rsidR="00C25CEE" w:rsidRPr="00C25CEE" w:rsidRDefault="00C25CEE" w:rsidP="00C25CEE">
      <w:pPr>
        <w:rPr>
          <w:sz w:val="22"/>
        </w:rPr>
      </w:pPr>
      <w:r>
        <w:rPr>
          <w:rFonts w:cs="Times New Roman"/>
        </w:rPr>
        <w:t xml:space="preserve">   </w:t>
      </w:r>
      <w:r w:rsidRPr="00C25CEE">
        <w:rPr>
          <w:sz w:val="22"/>
        </w:rPr>
        <w:t xml:space="preserve">In humans, the anal canal is approximately 2.5" to 4" long, from the anorectal junction to the </w:t>
      </w:r>
      <w:hyperlink r:id="rId12" w:tooltip="Anus" w:history="1">
        <w:r w:rsidRPr="00C25CEE">
          <w:t>anus</w:t>
        </w:r>
      </w:hyperlink>
      <w:r w:rsidRPr="00C25CEE">
        <w:rPr>
          <w:sz w:val="22"/>
        </w:rPr>
        <w:t>.</w:t>
      </w:r>
      <w:r>
        <w:rPr>
          <w:vertAlign w:val="superscript"/>
        </w:rPr>
        <w:t xml:space="preserve"> </w:t>
      </w:r>
      <w:r w:rsidRPr="00C25CEE">
        <w:rPr>
          <w:sz w:val="22"/>
        </w:rPr>
        <w:t>It is directed downwards and backwards. It is surrounded by inner involuntary and outer voluntary sphincters which keep the</w:t>
      </w:r>
      <w:r w:rsidRPr="00C25CEE">
        <w:t xml:space="preserve"> </w:t>
      </w:r>
      <w:hyperlink r:id="rId13" w:tooltip="Lumen (anatomy)" w:history="1">
        <w:r w:rsidRPr="00C25CEE">
          <w:t>lumen</w:t>
        </w:r>
      </w:hyperlink>
      <w:r w:rsidRPr="00C25CEE">
        <w:rPr>
          <w:sz w:val="22"/>
        </w:rPr>
        <w:t xml:space="preserve"> closed in the form of an anteroposterior slit. </w:t>
      </w:r>
    </w:p>
    <w:p w:rsidR="00C25CEE" w:rsidRPr="00C25CEE" w:rsidRDefault="00C25CEE" w:rsidP="00C25CEE">
      <w:pPr>
        <w:rPr>
          <w:rFonts w:cs="Times New Roman"/>
        </w:rPr>
      </w:pPr>
      <w:r w:rsidRPr="00C25CEE">
        <w:rPr>
          <w:rFonts w:cs="Times New Roman"/>
        </w:rPr>
        <w:t xml:space="preserve">The canal is differentiated from the rectum by a transition along the internal surface from </w:t>
      </w:r>
      <w:hyperlink r:id="rId14" w:tooltip="Endodermal" w:history="1">
        <w:r w:rsidRPr="00C25CEE">
          <w:t>endodermal</w:t>
        </w:r>
      </w:hyperlink>
      <w:r w:rsidRPr="00C25CEE">
        <w:t xml:space="preserve"> </w:t>
      </w:r>
      <w:r w:rsidRPr="00C25CEE">
        <w:rPr>
          <w:rFonts w:cs="Times New Roman"/>
        </w:rPr>
        <w:t xml:space="preserve">to skin-like </w:t>
      </w:r>
      <w:hyperlink r:id="rId15" w:tooltip="Ectodermal" w:history="1">
        <w:r w:rsidRPr="00C25CEE">
          <w:t>ectodermal</w:t>
        </w:r>
      </w:hyperlink>
      <w:r w:rsidRPr="00C25CEE">
        <w:t xml:space="preserve"> </w:t>
      </w:r>
      <w:r w:rsidRPr="00C25CEE">
        <w:rPr>
          <w:rFonts w:cs="Times New Roman"/>
        </w:rPr>
        <w:t xml:space="preserve">tissue. </w:t>
      </w:r>
    </w:p>
    <w:p w:rsidR="00C25CEE" w:rsidRPr="00C25CEE" w:rsidRDefault="00C25CEE" w:rsidP="00C25CEE">
      <w:pPr>
        <w:rPr>
          <w:rFonts w:cs="Times New Roman"/>
        </w:rPr>
      </w:pPr>
      <w:r w:rsidRPr="00C25CEE">
        <w:rPr>
          <w:rFonts w:cs="Times New Roman"/>
        </w:rPr>
        <w:t xml:space="preserve">Anal canal is traditionally divided into two segments, upper and lower, separated by the </w:t>
      </w:r>
      <w:hyperlink r:id="rId16" w:tooltip="Pectinate line" w:history="1">
        <w:r w:rsidRPr="00C25CEE">
          <w:t>pectinate line</w:t>
        </w:r>
      </w:hyperlink>
      <w:r w:rsidRPr="00C25CEE">
        <w:rPr>
          <w:rFonts w:cs="Times New Roman"/>
        </w:rPr>
        <w:t xml:space="preserve"> (also known as the dentate line): </w:t>
      </w:r>
    </w:p>
    <w:p w:rsidR="00C25CEE" w:rsidRPr="00C25CEE" w:rsidRDefault="00C25CEE" w:rsidP="00C25CEE">
      <w:pPr>
        <w:numPr>
          <w:ilvl w:val="0"/>
          <w:numId w:val="1"/>
        </w:numPr>
        <w:spacing w:after="0"/>
        <w:rPr>
          <w:rFonts w:cs="Times New Roman"/>
        </w:rPr>
      </w:pPr>
      <w:r w:rsidRPr="00C25CEE">
        <w:rPr>
          <w:rFonts w:cs="Times New Roman"/>
        </w:rPr>
        <w:t xml:space="preserve">upper zone (zona columnaris) </w:t>
      </w:r>
    </w:p>
    <w:p w:rsidR="00C25CEE" w:rsidRPr="00C25CEE" w:rsidRDefault="00C25CEE" w:rsidP="00C25CEE">
      <w:pPr>
        <w:numPr>
          <w:ilvl w:val="1"/>
          <w:numId w:val="1"/>
        </w:numPr>
        <w:spacing w:after="0"/>
      </w:pPr>
      <w:r w:rsidRPr="00C25CEE">
        <w:rPr>
          <w:rFonts w:cs="Times New Roman"/>
        </w:rPr>
        <w:t xml:space="preserve">mucosa is lined by </w:t>
      </w:r>
      <w:hyperlink r:id="rId17" w:tooltip="Simple columnar epithelium" w:history="1">
        <w:r w:rsidRPr="00C25CEE">
          <w:t>simple columnar epithelium</w:t>
        </w:r>
      </w:hyperlink>
    </w:p>
    <w:p w:rsidR="00C25CEE" w:rsidRPr="00C25CEE" w:rsidRDefault="00C25CEE" w:rsidP="00C25CEE">
      <w:pPr>
        <w:numPr>
          <w:ilvl w:val="1"/>
          <w:numId w:val="1"/>
        </w:numPr>
        <w:spacing w:after="0"/>
        <w:rPr>
          <w:rFonts w:cs="Times New Roman"/>
        </w:rPr>
      </w:pPr>
      <w:r w:rsidRPr="00C25CEE">
        <w:rPr>
          <w:rFonts w:cs="Times New Roman"/>
        </w:rPr>
        <w:t>features longitudinal folds or elevations of tunica mucosa which are joined together inferiorly by folds of</w:t>
      </w:r>
      <w:r w:rsidRPr="00C25CEE">
        <w:t xml:space="preserve"> </w:t>
      </w:r>
      <w:hyperlink r:id="rId18" w:tooltip="Mucous membrane" w:history="1">
        <w:r w:rsidRPr="00C25CEE">
          <w:t>mucous membrane</w:t>
        </w:r>
      </w:hyperlink>
      <w:r w:rsidRPr="00C25CEE">
        <w:rPr>
          <w:rFonts w:cs="Times New Roman"/>
        </w:rPr>
        <w:t xml:space="preserve"> known as anal valves</w:t>
      </w:r>
    </w:p>
    <w:p w:rsidR="00C25CEE" w:rsidRPr="00C25CEE" w:rsidRDefault="00C25CEE" w:rsidP="00C25CEE">
      <w:pPr>
        <w:numPr>
          <w:ilvl w:val="1"/>
          <w:numId w:val="1"/>
        </w:numPr>
        <w:spacing w:after="0"/>
        <w:rPr>
          <w:rFonts w:cs="Times New Roman"/>
        </w:rPr>
      </w:pPr>
      <w:r w:rsidRPr="00C25CEE">
        <w:rPr>
          <w:rFonts w:cs="Times New Roman"/>
        </w:rPr>
        <w:t xml:space="preserve">supplied by the </w:t>
      </w:r>
      <w:hyperlink r:id="rId19" w:tooltip="Superior rectal artery" w:history="1">
        <w:r w:rsidRPr="00C25CEE">
          <w:t>superior rectal artery</w:t>
        </w:r>
      </w:hyperlink>
      <w:r w:rsidRPr="00C25CEE">
        <w:rPr>
          <w:rFonts w:cs="Times New Roman"/>
        </w:rPr>
        <w:t xml:space="preserve"> (a branch of the </w:t>
      </w:r>
      <w:hyperlink r:id="rId20" w:tooltip="Inferior mesenteric artery" w:history="1">
        <w:r w:rsidRPr="00C25CEE">
          <w:t>inferior mesenteric artery</w:t>
        </w:r>
      </w:hyperlink>
      <w:r w:rsidRPr="00C25CEE">
        <w:t>)</w:t>
      </w:r>
    </w:p>
    <w:p w:rsidR="00C25CEE" w:rsidRPr="00C25CEE" w:rsidRDefault="00C25CEE" w:rsidP="00C25CEE">
      <w:pPr>
        <w:numPr>
          <w:ilvl w:val="0"/>
          <w:numId w:val="1"/>
        </w:numPr>
        <w:spacing w:after="0"/>
        <w:rPr>
          <w:rFonts w:cs="Times New Roman"/>
        </w:rPr>
      </w:pPr>
      <w:r w:rsidRPr="00C25CEE">
        <w:rPr>
          <w:rFonts w:cs="Times New Roman"/>
        </w:rPr>
        <w:t xml:space="preserve">lower zone </w:t>
      </w:r>
    </w:p>
    <w:p w:rsidR="00C25CEE" w:rsidRPr="00C25CEE" w:rsidRDefault="00C25CEE" w:rsidP="00C25CEE">
      <w:pPr>
        <w:numPr>
          <w:ilvl w:val="1"/>
          <w:numId w:val="1"/>
        </w:numPr>
        <w:spacing w:after="0"/>
        <w:rPr>
          <w:rFonts w:cs="Times New Roman"/>
        </w:rPr>
      </w:pPr>
      <w:r w:rsidRPr="00C25CEE">
        <w:rPr>
          <w:rFonts w:cs="Times New Roman"/>
        </w:rPr>
        <w:t xml:space="preserve">divided into two smaller zones, separated by a white line known </w:t>
      </w:r>
      <w:hyperlink r:id="rId21" w:tooltip="Intersphincteric groove" w:history="1">
        <w:r w:rsidRPr="00C25CEE">
          <w:t>Hilton's line</w:t>
        </w:r>
      </w:hyperlink>
      <w:r w:rsidRPr="00C25CEE">
        <w:t xml:space="preserve">: </w:t>
      </w:r>
    </w:p>
    <w:p w:rsidR="00C25CEE" w:rsidRPr="00C25CEE" w:rsidRDefault="00C25CEE" w:rsidP="00C25CEE">
      <w:pPr>
        <w:numPr>
          <w:ilvl w:val="2"/>
          <w:numId w:val="1"/>
        </w:numPr>
        <w:spacing w:after="0"/>
        <w:rPr>
          <w:rFonts w:cs="Times New Roman"/>
        </w:rPr>
      </w:pPr>
      <w:r w:rsidRPr="00C25CEE">
        <w:rPr>
          <w:rFonts w:cs="Times New Roman"/>
        </w:rPr>
        <w:t xml:space="preserve">zona hemorrhagica - lined by </w:t>
      </w:r>
      <w:hyperlink r:id="rId22" w:tooltip="Stratified squamous epithelium" w:history="1">
        <w:r w:rsidRPr="00C25CEE">
          <w:t>stratified squamous non-keratinized</w:t>
        </w:r>
      </w:hyperlink>
      <w:r w:rsidRPr="00C25CEE">
        <w:rPr>
          <w:rFonts w:cs="Times New Roman"/>
        </w:rPr>
        <w:t xml:space="preserve"> epithelium</w:t>
      </w:r>
    </w:p>
    <w:p w:rsidR="00C25CEE" w:rsidRPr="00C25CEE" w:rsidRDefault="00C25CEE" w:rsidP="00C25CEE">
      <w:pPr>
        <w:numPr>
          <w:ilvl w:val="2"/>
          <w:numId w:val="1"/>
        </w:numPr>
        <w:spacing w:after="0"/>
        <w:rPr>
          <w:rFonts w:cs="Times New Roman"/>
        </w:rPr>
      </w:pPr>
      <w:r w:rsidRPr="00C25CEE">
        <w:rPr>
          <w:rFonts w:cs="Times New Roman"/>
        </w:rPr>
        <w:t xml:space="preserve">zona cutanea - lined </w:t>
      </w:r>
      <w:hyperlink r:id="rId23" w:tooltip="Stratified squamous epithelium" w:history="1">
        <w:r w:rsidRPr="00742865">
          <w:t>stratified squamous keratinized</w:t>
        </w:r>
      </w:hyperlink>
      <w:r w:rsidRPr="00C25CEE">
        <w:rPr>
          <w:rFonts w:cs="Times New Roman"/>
        </w:rPr>
        <w:t xml:space="preserve"> epithelium, which blends with the surrounding perianal skin</w:t>
      </w:r>
    </w:p>
    <w:p w:rsidR="00C25CEE" w:rsidRPr="00C25CEE" w:rsidRDefault="00C25CEE" w:rsidP="00C25CEE">
      <w:pPr>
        <w:numPr>
          <w:ilvl w:val="2"/>
          <w:numId w:val="1"/>
        </w:numPr>
        <w:spacing w:after="0"/>
        <w:rPr>
          <w:rFonts w:cs="Times New Roman"/>
        </w:rPr>
      </w:pPr>
      <w:r w:rsidRPr="00C25CEE">
        <w:rPr>
          <w:rFonts w:cs="Times New Roman"/>
        </w:rPr>
        <w:t xml:space="preserve">supplied by the </w:t>
      </w:r>
      <w:hyperlink r:id="rId24" w:tooltip="Inferior rectal artery" w:history="1">
        <w:r w:rsidRPr="00C25CEE">
          <w:t>inferior rectal artery</w:t>
        </w:r>
      </w:hyperlink>
      <w:r w:rsidRPr="00C25CEE">
        <w:rPr>
          <w:rFonts w:cs="Times New Roman"/>
        </w:rPr>
        <w:t xml:space="preserve"> (a branch of the </w:t>
      </w:r>
      <w:hyperlink r:id="rId25" w:tooltip="Internal pudendal artery" w:history="1">
        <w:r w:rsidRPr="00C25CEE">
          <w:t>internal pudendal artery</w:t>
        </w:r>
      </w:hyperlink>
      <w:r w:rsidRPr="00C25CEE">
        <w:rPr>
          <w:rFonts w:cs="Times New Roman"/>
        </w:rPr>
        <w:t>)</w:t>
      </w:r>
    </w:p>
    <w:p w:rsidR="00C25CEE" w:rsidRPr="00C25CEE" w:rsidRDefault="00C25CEE" w:rsidP="00C25CEE">
      <w:pPr>
        <w:numPr>
          <w:ilvl w:val="2"/>
          <w:numId w:val="1"/>
        </w:numPr>
        <w:spacing w:after="0"/>
        <w:rPr>
          <w:rFonts w:cs="Times New Roman"/>
        </w:rPr>
      </w:pPr>
      <w:r w:rsidRPr="00C25CEE">
        <w:rPr>
          <w:rFonts w:cs="Times New Roman"/>
        </w:rPr>
        <w:t xml:space="preserve">The </w:t>
      </w:r>
      <w:r w:rsidRPr="00C25CEE">
        <w:rPr>
          <w:rFonts w:cs="Times New Roman"/>
          <w:i/>
          <w:iCs/>
        </w:rPr>
        <w:t>anal verge</w:t>
      </w:r>
      <w:r w:rsidRPr="00C25CEE">
        <w:rPr>
          <w:rFonts w:cs="Times New Roman"/>
        </w:rPr>
        <w:t xml:space="preserve"> refers to the </w:t>
      </w:r>
      <w:hyperlink r:id="rId26" w:anchor="Proximal_and_distal" w:tooltip="Anatomical terms of location" w:history="1">
        <w:r w:rsidRPr="00742865">
          <w:t>distal</w:t>
        </w:r>
      </w:hyperlink>
      <w:r w:rsidRPr="00C25CEE">
        <w:rPr>
          <w:rFonts w:cs="Times New Roman"/>
        </w:rPr>
        <w:t xml:space="preserve"> end of the anal canal, a transitional zone between the epithelium of the anal canal and the </w:t>
      </w:r>
      <w:hyperlink r:id="rId27" w:tooltip="Perianal skin" w:history="1">
        <w:r w:rsidRPr="00C25CEE">
          <w:t>perianal skin</w:t>
        </w:r>
      </w:hyperlink>
      <w:r w:rsidRPr="00C25CEE">
        <w:rPr>
          <w:rFonts w:cs="Times New Roman"/>
        </w:rPr>
        <w:t xml:space="preserve">. It should not be confused with the </w:t>
      </w:r>
      <w:hyperlink r:id="rId28" w:tooltip="Pectinate line" w:history="1">
        <w:r w:rsidRPr="00C25CEE">
          <w:t>pectinate line</w:t>
        </w:r>
      </w:hyperlink>
      <w:r w:rsidRPr="00C25CEE">
        <w:rPr>
          <w:rFonts w:cs="Times New Roman"/>
        </w:rPr>
        <w:t xml:space="preserve"> between the upper and lower zones within the anal canal. </w:t>
      </w:r>
    </w:p>
    <w:p w:rsidR="00742865" w:rsidRDefault="00742865" w:rsidP="00C25CEE">
      <w:pPr>
        <w:spacing w:before="100" w:beforeAutospacing="1" w:after="100" w:afterAutospacing="1" w:line="240" w:lineRule="auto"/>
        <w:outlineLvl w:val="1"/>
        <w:rPr>
          <w:rFonts w:eastAsia="Times New Roman" w:cs="Times New Roman"/>
          <w:b/>
          <w:bCs/>
          <w:sz w:val="36"/>
          <w:szCs w:val="36"/>
        </w:rPr>
      </w:pPr>
    </w:p>
    <w:p w:rsidR="00742865" w:rsidRDefault="00742865" w:rsidP="00C25CEE">
      <w:pPr>
        <w:spacing w:before="100" w:beforeAutospacing="1" w:after="100" w:afterAutospacing="1" w:line="240" w:lineRule="auto"/>
        <w:outlineLvl w:val="1"/>
        <w:rPr>
          <w:rFonts w:eastAsia="Times New Roman" w:cs="Times New Roman"/>
          <w:b/>
          <w:bCs/>
          <w:sz w:val="36"/>
          <w:szCs w:val="36"/>
        </w:rPr>
      </w:pPr>
    </w:p>
    <w:p w:rsidR="00CD0AF8" w:rsidRDefault="00CD0AF8" w:rsidP="00CD0AF8">
      <w:pPr>
        <w:pStyle w:val="Heading2"/>
      </w:pPr>
      <w:r>
        <w:t>Anal Sphincters</w:t>
      </w:r>
    </w:p>
    <w:p w:rsidR="00CD0AF8" w:rsidRDefault="00CD0AF8" w:rsidP="00CD0AF8">
      <w:pPr>
        <w:pStyle w:val="NormalWeb"/>
      </w:pPr>
      <w:r>
        <w:t>The anal canal is surrounded by internal and external anal sphincters, which play a crucial role in the maintenance of faecal continence:</w:t>
      </w:r>
    </w:p>
    <w:p w:rsidR="00CD0AF8" w:rsidRDefault="00CD0AF8" w:rsidP="00CD0AF8">
      <w:pPr>
        <w:numPr>
          <w:ilvl w:val="0"/>
          <w:numId w:val="3"/>
        </w:numPr>
        <w:spacing w:before="100" w:beforeAutospacing="1" w:after="100" w:afterAutospacing="1" w:line="240" w:lineRule="auto"/>
      </w:pPr>
      <w:r>
        <w:rPr>
          <w:rStyle w:val="Strong"/>
        </w:rPr>
        <w:t>Internal anal sphincter</w:t>
      </w:r>
      <w:r>
        <w:t xml:space="preserve"> – surrounds the upper 2/3 of the anal canal. It is formed from a thickening of the involuntary circular smooth muscle in the bowel wall.</w:t>
      </w:r>
    </w:p>
    <w:p w:rsidR="00CD0AF8" w:rsidRDefault="00CD0AF8" w:rsidP="00CD0AF8">
      <w:pPr>
        <w:numPr>
          <w:ilvl w:val="0"/>
          <w:numId w:val="3"/>
        </w:numPr>
        <w:spacing w:before="100" w:beforeAutospacing="1" w:after="100" w:afterAutospacing="1" w:line="240" w:lineRule="auto"/>
      </w:pPr>
      <w:r>
        <w:rPr>
          <w:rStyle w:val="Strong"/>
        </w:rPr>
        <w:t>External anal sphincter</w:t>
      </w:r>
      <w:r>
        <w:t xml:space="preserve"> – voluntary muscle that surrounds the lower 2/3 of the anal canal (and so overlaps with the internal sphincter). It blends superiorly with the puborectalis muscle of the</w:t>
      </w:r>
      <w:r w:rsidRPr="00CD0AF8">
        <w:t xml:space="preserve"> </w:t>
      </w:r>
      <w:hyperlink r:id="rId29" w:history="1">
        <w:r w:rsidRPr="00CD0AF8">
          <w:t>pelvic floor</w:t>
        </w:r>
      </w:hyperlink>
      <w:r>
        <w:t>.</w:t>
      </w:r>
    </w:p>
    <w:p w:rsidR="00CD0AF8" w:rsidRDefault="00CD0AF8" w:rsidP="00CD0AF8">
      <w:pPr>
        <w:pStyle w:val="NormalWeb"/>
      </w:pPr>
      <w:r>
        <w:t>At the junction of the rectum and the anal canal, there is a muscular ring – known as the</w:t>
      </w:r>
      <w:r>
        <w:rPr>
          <w:rStyle w:val="Strong"/>
        </w:rPr>
        <w:t> anorectal ring</w:t>
      </w:r>
      <w:r>
        <w:t xml:space="preserve">. It is formed by the fusion of the internal anal sphincter, external anal sphincter and puborectalis muscle, and is palpable on </w:t>
      </w:r>
      <w:hyperlink r:id="rId30" w:history="1">
        <w:r w:rsidRPr="00CD0AF8">
          <w:t>digital rectal examination</w:t>
        </w:r>
      </w:hyperlink>
      <w:r>
        <w:t>.</w:t>
      </w:r>
    </w:p>
    <w:p w:rsidR="00C25CEE" w:rsidRPr="00C25CEE" w:rsidRDefault="00C25CEE" w:rsidP="00C25CEE">
      <w:pPr>
        <w:spacing w:before="100" w:beforeAutospacing="1" w:after="100" w:afterAutospacing="1" w:line="240" w:lineRule="auto"/>
        <w:outlineLvl w:val="1"/>
        <w:rPr>
          <w:rFonts w:eastAsia="Times New Roman" w:cs="Times New Roman"/>
          <w:b/>
          <w:bCs/>
          <w:sz w:val="36"/>
          <w:szCs w:val="36"/>
        </w:rPr>
      </w:pPr>
      <w:r w:rsidRPr="00C25CEE">
        <w:rPr>
          <w:rFonts w:eastAsia="Times New Roman" w:cs="Times New Roman"/>
          <w:b/>
          <w:bCs/>
          <w:sz w:val="36"/>
          <w:szCs w:val="36"/>
        </w:rPr>
        <w:t>Function</w:t>
      </w:r>
    </w:p>
    <w:p w:rsidR="00C25CEE" w:rsidRPr="00C25CEE" w:rsidRDefault="00C25CEE" w:rsidP="00C25CEE">
      <w:pPr>
        <w:spacing w:before="100" w:beforeAutospacing="1" w:after="100" w:afterAutospacing="1" w:line="240" w:lineRule="auto"/>
        <w:rPr>
          <w:rFonts w:eastAsia="Times New Roman" w:cs="Times New Roman"/>
          <w:szCs w:val="24"/>
        </w:rPr>
      </w:pPr>
      <w:r w:rsidRPr="00C25CEE">
        <w:rPr>
          <w:rFonts w:eastAsia="Times New Roman" w:cs="Times New Roman"/>
          <w:szCs w:val="24"/>
        </w:rPr>
        <w:t xml:space="preserve">The external anal sphincter muscle is the voluntary muscle that surrounds and adheres to the anus at the lower margin of the anal canal. This muscle is in a state of tonic contraction, but during defecation, it relaxes to allow the release of feces. </w:t>
      </w:r>
    </w:p>
    <w:p w:rsidR="00C25CEE" w:rsidRPr="00C25CEE" w:rsidRDefault="00C25CEE" w:rsidP="00C25CEE">
      <w:pPr>
        <w:spacing w:before="100" w:beforeAutospacing="1" w:after="100" w:afterAutospacing="1" w:line="240" w:lineRule="auto"/>
        <w:rPr>
          <w:rFonts w:eastAsia="Times New Roman" w:cs="Times New Roman"/>
          <w:szCs w:val="24"/>
        </w:rPr>
      </w:pPr>
      <w:r w:rsidRPr="00C25CEE">
        <w:rPr>
          <w:rFonts w:eastAsia="Times New Roman" w:cs="Times New Roman"/>
          <w:szCs w:val="24"/>
        </w:rPr>
        <w:t xml:space="preserve">Movement of the feces is also controlled by the involuntarily controlled internal anal sphincter which is an extension of the circular muscle surrounding the anal canal. It relaxes to expel feces from the rectum and anal canal. </w:t>
      </w:r>
    </w:p>
    <w:p w:rsidR="00CD0AF8" w:rsidRPr="00CD0AF8" w:rsidRDefault="00CD0AF8" w:rsidP="00CD0AF8">
      <w:pPr>
        <w:spacing w:before="100" w:beforeAutospacing="1" w:after="100" w:afterAutospacing="1" w:line="240" w:lineRule="auto"/>
        <w:outlineLvl w:val="1"/>
        <w:rPr>
          <w:rFonts w:eastAsia="Times New Roman" w:cs="Times New Roman"/>
          <w:b/>
          <w:bCs/>
          <w:sz w:val="36"/>
          <w:szCs w:val="36"/>
        </w:rPr>
      </w:pPr>
      <w:r w:rsidRPr="00CD0AF8">
        <w:rPr>
          <w:rFonts w:eastAsia="Times New Roman" w:cs="Times New Roman"/>
          <w:b/>
          <w:bCs/>
          <w:sz w:val="36"/>
          <w:szCs w:val="36"/>
        </w:rPr>
        <w:t>Neurovascular Supply and Lymphatics</w:t>
      </w:r>
    </w:p>
    <w:p w:rsidR="00CD0AF8" w:rsidRPr="00CD0AF8" w:rsidRDefault="00CD0AF8" w:rsidP="00CD0AF8">
      <w:pPr>
        <w:spacing w:before="100" w:beforeAutospacing="1" w:after="100" w:afterAutospacing="1" w:line="240" w:lineRule="auto"/>
        <w:rPr>
          <w:rFonts w:eastAsia="Times New Roman" w:cs="Times New Roman"/>
          <w:szCs w:val="24"/>
        </w:rPr>
      </w:pPr>
      <w:r w:rsidRPr="00CD0AF8">
        <w:rPr>
          <w:rFonts w:eastAsia="Times New Roman" w:cs="Times New Roman"/>
          <w:szCs w:val="24"/>
        </w:rPr>
        <w:t>As discussed above, the pectinate line divides the anal canal into two parts – which have a different arterial supply, venous drainage, innervation and lymphatic drainage.</w:t>
      </w:r>
    </w:p>
    <w:tbl>
      <w:tblPr>
        <w:tblW w:w="0" w:type="auto"/>
        <w:tblCellSpacing w:w="15" w:type="dxa"/>
        <w:tblCellMar>
          <w:top w:w="15" w:type="dxa"/>
          <w:left w:w="15" w:type="dxa"/>
          <w:bottom w:w="15" w:type="dxa"/>
          <w:right w:w="15" w:type="dxa"/>
        </w:tblCellMar>
        <w:tblLook w:val="04A0"/>
      </w:tblPr>
      <w:tblGrid>
        <w:gridCol w:w="2025"/>
        <w:gridCol w:w="4050"/>
        <w:gridCol w:w="3045"/>
      </w:tblGrid>
      <w:tr w:rsidR="00CD0AF8" w:rsidRPr="00CD0AF8" w:rsidTr="00CD0AF8">
        <w:trPr>
          <w:tblCellSpacing w:w="15" w:type="dxa"/>
        </w:trPr>
        <w:tc>
          <w:tcPr>
            <w:tcW w:w="198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b/>
                <w:bCs/>
                <w:szCs w:val="24"/>
              </w:rPr>
              <w:t>Modality</w:t>
            </w:r>
          </w:p>
        </w:tc>
        <w:tc>
          <w:tcPr>
            <w:tcW w:w="402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b/>
                <w:bCs/>
                <w:szCs w:val="24"/>
              </w:rPr>
              <w:t>Above Pectinate line</w:t>
            </w:r>
          </w:p>
        </w:tc>
        <w:tc>
          <w:tcPr>
            <w:tcW w:w="300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b/>
                <w:bCs/>
                <w:szCs w:val="24"/>
              </w:rPr>
              <w:t>Below Pectinate line</w:t>
            </w:r>
          </w:p>
        </w:tc>
      </w:tr>
      <w:tr w:rsidR="00CD0AF8" w:rsidRPr="00CD0AF8" w:rsidTr="00CD0AF8">
        <w:trPr>
          <w:tblCellSpacing w:w="15" w:type="dxa"/>
        </w:trPr>
        <w:tc>
          <w:tcPr>
            <w:tcW w:w="198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b/>
                <w:bCs/>
                <w:szCs w:val="24"/>
              </w:rPr>
              <w:t>Arterial Supply</w:t>
            </w:r>
          </w:p>
        </w:tc>
        <w:tc>
          <w:tcPr>
            <w:tcW w:w="4020" w:type="dxa"/>
            <w:vAlign w:val="center"/>
            <w:hideMark/>
          </w:tcPr>
          <w:p w:rsidR="00CD0AF8" w:rsidRPr="00CD0AF8" w:rsidRDefault="00CD0AF8" w:rsidP="00CD0AF8">
            <w:pPr>
              <w:spacing w:after="0" w:line="240" w:lineRule="auto"/>
            </w:pPr>
            <w:r w:rsidRPr="00CD0AF8">
              <w:rPr>
                <w:rFonts w:eastAsia="Times New Roman" w:cs="Times New Roman"/>
                <w:szCs w:val="24"/>
              </w:rPr>
              <w:t xml:space="preserve">Superior rectal artery (branch </w:t>
            </w:r>
            <w:r w:rsidRPr="00CD0AF8">
              <w:t xml:space="preserve">of </w:t>
            </w:r>
            <w:hyperlink r:id="rId31" w:history="1">
              <w:r w:rsidRPr="00CD0AF8">
                <w:t>inferior mesenteric arter</w:t>
              </w:r>
            </w:hyperlink>
            <w:r w:rsidRPr="00CD0AF8">
              <w:t>y)</w:t>
            </w:r>
          </w:p>
          <w:p w:rsidR="00CD0AF8" w:rsidRPr="00CD0AF8" w:rsidRDefault="00CD0AF8" w:rsidP="00CD0AF8">
            <w:pPr>
              <w:spacing w:before="100" w:beforeAutospacing="1" w:after="100" w:afterAutospacing="1" w:line="240" w:lineRule="auto"/>
              <w:rPr>
                <w:rFonts w:eastAsia="Times New Roman" w:cs="Times New Roman"/>
                <w:szCs w:val="24"/>
              </w:rPr>
            </w:pPr>
            <w:r w:rsidRPr="00CD0AF8">
              <w:rPr>
                <w:rFonts w:eastAsia="Times New Roman" w:cs="Times New Roman"/>
                <w:szCs w:val="24"/>
              </w:rPr>
              <w:t>Anastomosing branches from the middle rectal artery.</w:t>
            </w:r>
          </w:p>
        </w:tc>
        <w:tc>
          <w:tcPr>
            <w:tcW w:w="300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szCs w:val="24"/>
              </w:rPr>
              <w:t>Inferior rectal artery (branch of the</w:t>
            </w:r>
            <w:r w:rsidRPr="00CD0AF8">
              <w:t xml:space="preserve"> </w:t>
            </w:r>
            <w:hyperlink r:id="rId32" w:history="1">
              <w:r w:rsidRPr="00CD0AF8">
                <w:t>internal pudendal artery</w:t>
              </w:r>
            </w:hyperlink>
            <w:r w:rsidRPr="00CD0AF8">
              <w:rPr>
                <w:rFonts w:eastAsia="Times New Roman" w:cs="Times New Roman"/>
                <w:szCs w:val="24"/>
              </w:rPr>
              <w:t>)</w:t>
            </w:r>
          </w:p>
          <w:p w:rsidR="00CD0AF8" w:rsidRPr="00CD0AF8" w:rsidRDefault="00CD0AF8" w:rsidP="00CD0AF8">
            <w:pPr>
              <w:spacing w:before="100" w:beforeAutospacing="1" w:after="100" w:afterAutospacing="1" w:line="240" w:lineRule="auto"/>
              <w:rPr>
                <w:rFonts w:eastAsia="Times New Roman" w:cs="Times New Roman"/>
                <w:szCs w:val="24"/>
              </w:rPr>
            </w:pPr>
            <w:r w:rsidRPr="00CD0AF8">
              <w:rPr>
                <w:rFonts w:eastAsia="Times New Roman" w:cs="Times New Roman"/>
                <w:szCs w:val="24"/>
              </w:rPr>
              <w:t>Anastomosing branches from the middle rectal artery.</w:t>
            </w:r>
          </w:p>
        </w:tc>
      </w:tr>
      <w:tr w:rsidR="00CD0AF8" w:rsidRPr="00CD0AF8" w:rsidTr="00CD0AF8">
        <w:trPr>
          <w:tblCellSpacing w:w="15" w:type="dxa"/>
        </w:trPr>
        <w:tc>
          <w:tcPr>
            <w:tcW w:w="198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b/>
                <w:bCs/>
                <w:szCs w:val="24"/>
              </w:rPr>
              <w:t>Venous Drainage</w:t>
            </w:r>
          </w:p>
        </w:tc>
        <w:tc>
          <w:tcPr>
            <w:tcW w:w="402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szCs w:val="24"/>
              </w:rPr>
              <w:t xml:space="preserve">Superior rectal vein, which empties into </w:t>
            </w:r>
            <w:r w:rsidRPr="00CD0AF8">
              <w:rPr>
                <w:rFonts w:eastAsia="Times New Roman" w:cs="Times New Roman"/>
                <w:szCs w:val="24"/>
              </w:rPr>
              <w:lastRenderedPageBreak/>
              <w:t xml:space="preserve">the </w:t>
            </w:r>
            <w:hyperlink r:id="rId33" w:history="1">
              <w:r w:rsidRPr="00CD0AF8">
                <w:t>inferior mesenteric vein</w:t>
              </w:r>
            </w:hyperlink>
            <w:r w:rsidRPr="00CD0AF8">
              <w:rPr>
                <w:rFonts w:eastAsia="Times New Roman" w:cs="Times New Roman"/>
                <w:szCs w:val="24"/>
              </w:rPr>
              <w:t> (portal venous system).</w:t>
            </w:r>
          </w:p>
        </w:tc>
        <w:tc>
          <w:tcPr>
            <w:tcW w:w="300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szCs w:val="24"/>
              </w:rPr>
              <w:lastRenderedPageBreak/>
              <w:t xml:space="preserve">Inferior rectal vein, which </w:t>
            </w:r>
            <w:r w:rsidRPr="00CD0AF8">
              <w:rPr>
                <w:rFonts w:eastAsia="Times New Roman" w:cs="Times New Roman"/>
                <w:szCs w:val="24"/>
              </w:rPr>
              <w:lastRenderedPageBreak/>
              <w:t xml:space="preserve">empties into </w:t>
            </w:r>
            <w:r w:rsidRPr="00CD0AF8">
              <w:t xml:space="preserve">the </w:t>
            </w:r>
            <w:hyperlink r:id="rId34" w:history="1">
              <w:r w:rsidRPr="00CD0AF8">
                <w:t>internal pudendal vein</w:t>
              </w:r>
            </w:hyperlink>
            <w:r w:rsidRPr="00CD0AF8">
              <w:rPr>
                <w:rFonts w:eastAsia="Times New Roman" w:cs="Times New Roman"/>
                <w:szCs w:val="24"/>
              </w:rPr>
              <w:t> (systemic venous system).</w:t>
            </w:r>
          </w:p>
        </w:tc>
      </w:tr>
      <w:tr w:rsidR="00CD0AF8" w:rsidRPr="00CD0AF8" w:rsidTr="00CD0AF8">
        <w:trPr>
          <w:tblCellSpacing w:w="15" w:type="dxa"/>
        </w:trPr>
        <w:tc>
          <w:tcPr>
            <w:tcW w:w="198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b/>
                <w:bCs/>
                <w:szCs w:val="24"/>
              </w:rPr>
              <w:lastRenderedPageBreak/>
              <w:t>Nerve Supply</w:t>
            </w:r>
          </w:p>
        </w:tc>
        <w:tc>
          <w:tcPr>
            <w:tcW w:w="402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szCs w:val="24"/>
              </w:rPr>
              <w:t>Visceral innervation via the inferior hypogastric plexus.</w:t>
            </w:r>
          </w:p>
          <w:p w:rsidR="00CD0AF8" w:rsidRPr="00CD0AF8" w:rsidRDefault="00CD0AF8" w:rsidP="00CD0AF8">
            <w:pPr>
              <w:spacing w:before="100" w:beforeAutospacing="1" w:after="100" w:afterAutospacing="1" w:line="240" w:lineRule="auto"/>
              <w:rPr>
                <w:rFonts w:eastAsia="Times New Roman" w:cs="Times New Roman"/>
                <w:szCs w:val="24"/>
              </w:rPr>
            </w:pPr>
            <w:r w:rsidRPr="00CD0AF8">
              <w:rPr>
                <w:rFonts w:eastAsia="Times New Roman" w:cs="Times New Roman"/>
                <w:szCs w:val="24"/>
              </w:rPr>
              <w:t>Sensitive to stretch.</w:t>
            </w:r>
          </w:p>
          <w:p w:rsidR="00CD0AF8" w:rsidRPr="00CD0AF8" w:rsidRDefault="00CD0AF8" w:rsidP="00CD0AF8">
            <w:pPr>
              <w:spacing w:before="100" w:beforeAutospacing="1" w:after="100" w:afterAutospacing="1" w:line="240" w:lineRule="auto"/>
              <w:rPr>
                <w:rFonts w:eastAsia="Times New Roman" w:cs="Times New Roman"/>
                <w:szCs w:val="24"/>
              </w:rPr>
            </w:pPr>
            <w:r w:rsidRPr="00CD0AF8">
              <w:rPr>
                <w:rFonts w:eastAsia="Times New Roman" w:cs="Times New Roman"/>
                <w:szCs w:val="24"/>
              </w:rPr>
              <w:t> </w:t>
            </w:r>
          </w:p>
        </w:tc>
        <w:tc>
          <w:tcPr>
            <w:tcW w:w="300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szCs w:val="24"/>
              </w:rPr>
              <w:t>Somatic innervation via the inferior anal nerves (branches of the pudendal nerve)</w:t>
            </w:r>
          </w:p>
          <w:p w:rsidR="00CD0AF8" w:rsidRPr="00CD0AF8" w:rsidRDefault="00CD0AF8" w:rsidP="00CD0AF8">
            <w:pPr>
              <w:spacing w:before="100" w:beforeAutospacing="1" w:after="100" w:afterAutospacing="1" w:line="240" w:lineRule="auto"/>
              <w:rPr>
                <w:rFonts w:eastAsia="Times New Roman" w:cs="Times New Roman"/>
                <w:szCs w:val="24"/>
              </w:rPr>
            </w:pPr>
            <w:r w:rsidRPr="00CD0AF8">
              <w:rPr>
                <w:rFonts w:eastAsia="Times New Roman" w:cs="Times New Roman"/>
                <w:szCs w:val="24"/>
              </w:rPr>
              <w:t>Sensitive to pain, temperature, touch and pressure.</w:t>
            </w:r>
          </w:p>
        </w:tc>
      </w:tr>
      <w:tr w:rsidR="00CD0AF8" w:rsidRPr="00CD0AF8" w:rsidTr="00CD0AF8">
        <w:trPr>
          <w:tblCellSpacing w:w="15" w:type="dxa"/>
        </w:trPr>
        <w:tc>
          <w:tcPr>
            <w:tcW w:w="198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b/>
                <w:bCs/>
                <w:szCs w:val="24"/>
              </w:rPr>
              <w:t>Lymphatics</w:t>
            </w:r>
          </w:p>
        </w:tc>
        <w:tc>
          <w:tcPr>
            <w:tcW w:w="402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szCs w:val="24"/>
              </w:rPr>
              <w:t>Internal iliac lymph nodes</w:t>
            </w:r>
          </w:p>
        </w:tc>
        <w:tc>
          <w:tcPr>
            <w:tcW w:w="3000" w:type="dxa"/>
            <w:vAlign w:val="center"/>
            <w:hideMark/>
          </w:tcPr>
          <w:p w:rsidR="00CD0AF8" w:rsidRPr="00CD0AF8" w:rsidRDefault="00CD0AF8" w:rsidP="00CD0AF8">
            <w:pPr>
              <w:spacing w:after="0" w:line="240" w:lineRule="auto"/>
              <w:rPr>
                <w:rFonts w:eastAsia="Times New Roman" w:cs="Times New Roman"/>
                <w:szCs w:val="24"/>
              </w:rPr>
            </w:pPr>
            <w:r w:rsidRPr="00CD0AF8">
              <w:rPr>
                <w:rFonts w:eastAsia="Times New Roman" w:cs="Times New Roman"/>
                <w:szCs w:val="24"/>
              </w:rPr>
              <w:t>Superficial inguinal lymph nodes</w:t>
            </w:r>
          </w:p>
        </w:tc>
      </w:tr>
    </w:tbl>
    <w:p w:rsidR="00C25CEE" w:rsidRPr="00C25CEE" w:rsidRDefault="00C25CEE" w:rsidP="00C25CEE">
      <w:pPr>
        <w:rPr>
          <w:rFonts w:cs="Times New Roman"/>
        </w:rPr>
      </w:pPr>
    </w:p>
    <w:p w:rsidR="00C25CEE" w:rsidRPr="00C25CEE" w:rsidRDefault="00C25CEE">
      <w:pPr>
        <w:rPr>
          <w:rFonts w:cs="Times New Roman"/>
        </w:rPr>
      </w:pPr>
    </w:p>
    <w:sectPr w:rsidR="00C25CEE" w:rsidRPr="00C25CEE" w:rsidSect="00D04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60C3"/>
    <w:multiLevelType w:val="multilevel"/>
    <w:tmpl w:val="B780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4A14"/>
    <w:multiLevelType w:val="multilevel"/>
    <w:tmpl w:val="3A52A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F1F5B"/>
    <w:multiLevelType w:val="multilevel"/>
    <w:tmpl w:val="5E60F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5CEE"/>
    <w:rsid w:val="00742865"/>
    <w:rsid w:val="00C25CEE"/>
    <w:rsid w:val="00CD0AF8"/>
    <w:rsid w:val="00D04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EE"/>
    <w:rPr>
      <w:rFonts w:ascii="Times New Roman" w:hAnsi="Times New Roman"/>
      <w:sz w:val="24"/>
    </w:rPr>
  </w:style>
  <w:style w:type="paragraph" w:styleId="Heading2">
    <w:name w:val="heading 2"/>
    <w:basedOn w:val="Normal"/>
    <w:link w:val="Heading2Char"/>
    <w:uiPriority w:val="9"/>
    <w:qFormat/>
    <w:rsid w:val="00C25CEE"/>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CD0A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CEE"/>
    <w:rPr>
      <w:color w:val="0000FF"/>
      <w:u w:val="single"/>
    </w:rPr>
  </w:style>
  <w:style w:type="paragraph" w:styleId="NormalWeb">
    <w:name w:val="Normal (Web)"/>
    <w:basedOn w:val="Normal"/>
    <w:uiPriority w:val="99"/>
    <w:unhideWhenUsed/>
    <w:rsid w:val="00C25CEE"/>
    <w:rPr>
      <w:rFonts w:cs="Times New Roman"/>
      <w:szCs w:val="24"/>
    </w:rPr>
  </w:style>
  <w:style w:type="character" w:customStyle="1" w:styleId="Heading2Char">
    <w:name w:val="Heading 2 Char"/>
    <w:basedOn w:val="DefaultParagraphFont"/>
    <w:link w:val="Heading2"/>
    <w:uiPriority w:val="9"/>
    <w:rsid w:val="00C25CEE"/>
    <w:rPr>
      <w:rFonts w:ascii="Times New Roman" w:eastAsia="Times New Roman" w:hAnsi="Times New Roman" w:cs="Times New Roman"/>
      <w:b/>
      <w:bCs/>
      <w:sz w:val="36"/>
      <w:szCs w:val="36"/>
    </w:rPr>
  </w:style>
  <w:style w:type="character" w:customStyle="1" w:styleId="mw-headline">
    <w:name w:val="mw-headline"/>
    <w:basedOn w:val="DefaultParagraphFont"/>
    <w:rsid w:val="00C25CEE"/>
  </w:style>
  <w:style w:type="character" w:styleId="Strong">
    <w:name w:val="Strong"/>
    <w:basedOn w:val="DefaultParagraphFont"/>
    <w:uiPriority w:val="22"/>
    <w:qFormat/>
    <w:rsid w:val="00CD0AF8"/>
    <w:rPr>
      <w:b/>
      <w:bCs/>
    </w:rPr>
  </w:style>
  <w:style w:type="character" w:customStyle="1" w:styleId="Heading3Char">
    <w:name w:val="Heading 3 Char"/>
    <w:basedOn w:val="DefaultParagraphFont"/>
    <w:link w:val="Heading3"/>
    <w:uiPriority w:val="9"/>
    <w:semiHidden/>
    <w:rsid w:val="00CD0AF8"/>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89981026">
      <w:bodyDiv w:val="1"/>
      <w:marLeft w:val="0"/>
      <w:marRight w:val="0"/>
      <w:marTop w:val="0"/>
      <w:marBottom w:val="0"/>
      <w:divBdr>
        <w:top w:val="none" w:sz="0" w:space="0" w:color="auto"/>
        <w:left w:val="none" w:sz="0" w:space="0" w:color="auto"/>
        <w:bottom w:val="none" w:sz="0" w:space="0" w:color="auto"/>
        <w:right w:val="none" w:sz="0" w:space="0" w:color="auto"/>
      </w:divBdr>
    </w:div>
    <w:div w:id="90207669">
      <w:bodyDiv w:val="1"/>
      <w:marLeft w:val="0"/>
      <w:marRight w:val="0"/>
      <w:marTop w:val="0"/>
      <w:marBottom w:val="0"/>
      <w:divBdr>
        <w:top w:val="none" w:sz="0" w:space="0" w:color="auto"/>
        <w:left w:val="none" w:sz="0" w:space="0" w:color="auto"/>
        <w:bottom w:val="none" w:sz="0" w:space="0" w:color="auto"/>
        <w:right w:val="none" w:sz="0" w:space="0" w:color="auto"/>
      </w:divBdr>
    </w:div>
    <w:div w:id="159660352">
      <w:bodyDiv w:val="1"/>
      <w:marLeft w:val="0"/>
      <w:marRight w:val="0"/>
      <w:marTop w:val="0"/>
      <w:marBottom w:val="0"/>
      <w:divBdr>
        <w:top w:val="none" w:sz="0" w:space="0" w:color="auto"/>
        <w:left w:val="none" w:sz="0" w:space="0" w:color="auto"/>
        <w:bottom w:val="none" w:sz="0" w:space="0" w:color="auto"/>
        <w:right w:val="none" w:sz="0" w:space="0" w:color="auto"/>
      </w:divBdr>
    </w:div>
    <w:div w:id="513810342">
      <w:bodyDiv w:val="1"/>
      <w:marLeft w:val="0"/>
      <w:marRight w:val="0"/>
      <w:marTop w:val="0"/>
      <w:marBottom w:val="0"/>
      <w:divBdr>
        <w:top w:val="none" w:sz="0" w:space="0" w:color="auto"/>
        <w:left w:val="none" w:sz="0" w:space="0" w:color="auto"/>
        <w:bottom w:val="none" w:sz="0" w:space="0" w:color="auto"/>
        <w:right w:val="none" w:sz="0" w:space="0" w:color="auto"/>
      </w:divBdr>
    </w:div>
    <w:div w:id="908922003">
      <w:bodyDiv w:val="1"/>
      <w:marLeft w:val="0"/>
      <w:marRight w:val="0"/>
      <w:marTop w:val="0"/>
      <w:marBottom w:val="0"/>
      <w:divBdr>
        <w:top w:val="none" w:sz="0" w:space="0" w:color="auto"/>
        <w:left w:val="none" w:sz="0" w:space="0" w:color="auto"/>
        <w:bottom w:val="none" w:sz="0" w:space="0" w:color="auto"/>
        <w:right w:val="none" w:sz="0" w:space="0" w:color="auto"/>
      </w:divBdr>
    </w:div>
    <w:div w:id="1135953798">
      <w:bodyDiv w:val="1"/>
      <w:marLeft w:val="0"/>
      <w:marRight w:val="0"/>
      <w:marTop w:val="0"/>
      <w:marBottom w:val="0"/>
      <w:divBdr>
        <w:top w:val="none" w:sz="0" w:space="0" w:color="auto"/>
        <w:left w:val="none" w:sz="0" w:space="0" w:color="auto"/>
        <w:bottom w:val="none" w:sz="0" w:space="0" w:color="auto"/>
        <w:right w:val="none" w:sz="0" w:space="0" w:color="auto"/>
      </w:divBdr>
    </w:div>
    <w:div w:id="1268077894">
      <w:bodyDiv w:val="1"/>
      <w:marLeft w:val="0"/>
      <w:marRight w:val="0"/>
      <w:marTop w:val="0"/>
      <w:marBottom w:val="0"/>
      <w:divBdr>
        <w:top w:val="none" w:sz="0" w:space="0" w:color="auto"/>
        <w:left w:val="none" w:sz="0" w:space="0" w:color="auto"/>
        <w:bottom w:val="none" w:sz="0" w:space="0" w:color="auto"/>
        <w:right w:val="none" w:sz="0" w:space="0" w:color="auto"/>
      </w:divBdr>
    </w:div>
    <w:div w:id="1350838553">
      <w:bodyDiv w:val="1"/>
      <w:marLeft w:val="0"/>
      <w:marRight w:val="0"/>
      <w:marTop w:val="0"/>
      <w:marBottom w:val="0"/>
      <w:divBdr>
        <w:top w:val="none" w:sz="0" w:space="0" w:color="auto"/>
        <w:left w:val="none" w:sz="0" w:space="0" w:color="auto"/>
        <w:bottom w:val="none" w:sz="0" w:space="0" w:color="auto"/>
        <w:right w:val="none" w:sz="0" w:space="0" w:color="auto"/>
      </w:divBdr>
    </w:div>
    <w:div w:id="1351031549">
      <w:bodyDiv w:val="1"/>
      <w:marLeft w:val="0"/>
      <w:marRight w:val="0"/>
      <w:marTop w:val="0"/>
      <w:marBottom w:val="0"/>
      <w:divBdr>
        <w:top w:val="none" w:sz="0" w:space="0" w:color="auto"/>
        <w:left w:val="none" w:sz="0" w:space="0" w:color="auto"/>
        <w:bottom w:val="none" w:sz="0" w:space="0" w:color="auto"/>
        <w:right w:val="none" w:sz="0" w:space="0" w:color="auto"/>
      </w:divBdr>
    </w:div>
    <w:div w:id="18896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lvic_diaphragm" TargetMode="External"/><Relationship Id="rId13" Type="http://schemas.openxmlformats.org/officeDocument/2006/relationships/hyperlink" Target="https://en.wikipedia.org/wiki/Lumen_(anatomy)" TargetMode="External"/><Relationship Id="rId18" Type="http://schemas.openxmlformats.org/officeDocument/2006/relationships/hyperlink" Target="https://en.wikipedia.org/wiki/Mucous_membrane" TargetMode="External"/><Relationship Id="rId26" Type="http://schemas.openxmlformats.org/officeDocument/2006/relationships/hyperlink" Target="https://en.wikipedia.org/wiki/Anatomical_terms_of_location" TargetMode="External"/><Relationship Id="rId3" Type="http://schemas.openxmlformats.org/officeDocument/2006/relationships/settings" Target="settings.xml"/><Relationship Id="rId21" Type="http://schemas.openxmlformats.org/officeDocument/2006/relationships/hyperlink" Target="https://en.wikipedia.org/wiki/Intersphincteric_groove" TargetMode="External"/><Relationship Id="rId34" Type="http://schemas.openxmlformats.org/officeDocument/2006/relationships/hyperlink" Target="https://teachmeanatomy.info/pelvis/vasculature/venous-drainage/" TargetMode="External"/><Relationship Id="rId7" Type="http://schemas.openxmlformats.org/officeDocument/2006/relationships/hyperlink" Target="https://en.wikipedia.org/wiki/Anus" TargetMode="External"/><Relationship Id="rId12" Type="http://schemas.openxmlformats.org/officeDocument/2006/relationships/hyperlink" Target="https://en.wikipedia.org/wiki/Anus" TargetMode="External"/><Relationship Id="rId17" Type="http://schemas.openxmlformats.org/officeDocument/2006/relationships/hyperlink" Target="https://en.wikipedia.org/wiki/Simple_columnar_epithelium" TargetMode="External"/><Relationship Id="rId25" Type="http://schemas.openxmlformats.org/officeDocument/2006/relationships/hyperlink" Target="https://en.wikipedia.org/wiki/Internal_pudendal_artery" TargetMode="External"/><Relationship Id="rId33" Type="http://schemas.openxmlformats.org/officeDocument/2006/relationships/hyperlink" Target="https://teachmeanatomy.info/abdomen/vasculature/venous-drainage/" TargetMode="External"/><Relationship Id="rId2" Type="http://schemas.openxmlformats.org/officeDocument/2006/relationships/styles" Target="styles.xml"/><Relationship Id="rId16" Type="http://schemas.openxmlformats.org/officeDocument/2006/relationships/hyperlink" Target="https://en.wikipedia.org/wiki/Pectinate_line" TargetMode="External"/><Relationship Id="rId20" Type="http://schemas.openxmlformats.org/officeDocument/2006/relationships/hyperlink" Target="https://en.wikipedia.org/wiki/Inferior_mesenteric_artery" TargetMode="External"/><Relationship Id="rId29" Type="http://schemas.openxmlformats.org/officeDocument/2006/relationships/hyperlink" Target="https://teachmeanatomy.info/pelvis/muscles/pelvic-floor/" TargetMode="External"/><Relationship Id="rId1" Type="http://schemas.openxmlformats.org/officeDocument/2006/relationships/numbering" Target="numbering.xml"/><Relationship Id="rId6" Type="http://schemas.openxmlformats.org/officeDocument/2006/relationships/hyperlink" Target="https://en.wikipedia.org/wiki/Rectum" TargetMode="External"/><Relationship Id="rId11" Type="http://schemas.openxmlformats.org/officeDocument/2006/relationships/hyperlink" Target="https://en.wikipedia.org/wiki/Ischioanal_fossa" TargetMode="External"/><Relationship Id="rId24" Type="http://schemas.openxmlformats.org/officeDocument/2006/relationships/hyperlink" Target="https://en.wikipedia.org/wiki/Inferior_rectal_artery" TargetMode="External"/><Relationship Id="rId32" Type="http://schemas.openxmlformats.org/officeDocument/2006/relationships/hyperlink" Target="https://teachmeanatomy.info/pelvis/vasculature/arterial-supply/" TargetMode="External"/><Relationship Id="rId5" Type="http://schemas.openxmlformats.org/officeDocument/2006/relationships/hyperlink" Target="https://en.wikipedia.org/wiki/Large_intestine" TargetMode="External"/><Relationship Id="rId15" Type="http://schemas.openxmlformats.org/officeDocument/2006/relationships/hyperlink" Target="https://en.wikipedia.org/wiki/Ectodermal" TargetMode="External"/><Relationship Id="rId23" Type="http://schemas.openxmlformats.org/officeDocument/2006/relationships/hyperlink" Target="https://en.wikipedia.org/wiki/Stratified_squamous_epithelium" TargetMode="External"/><Relationship Id="rId28" Type="http://schemas.openxmlformats.org/officeDocument/2006/relationships/hyperlink" Target="https://en.wikipedia.org/wiki/Pectinate_line" TargetMode="External"/><Relationship Id="rId36" Type="http://schemas.openxmlformats.org/officeDocument/2006/relationships/theme" Target="theme/theme1.xml"/><Relationship Id="rId10" Type="http://schemas.openxmlformats.org/officeDocument/2006/relationships/hyperlink" Target="https://en.wikipedia.org/wiki/Perineum" TargetMode="External"/><Relationship Id="rId19" Type="http://schemas.openxmlformats.org/officeDocument/2006/relationships/hyperlink" Target="https://en.wikipedia.org/wiki/Superior_rectal_artery" TargetMode="External"/><Relationship Id="rId31" Type="http://schemas.openxmlformats.org/officeDocument/2006/relationships/hyperlink" Target="https://teachmeanatomy.info/abdomen/vasculature/arteries/inferior-mesenteric/" TargetMode="External"/><Relationship Id="rId4" Type="http://schemas.openxmlformats.org/officeDocument/2006/relationships/webSettings" Target="webSettings.xml"/><Relationship Id="rId9" Type="http://schemas.openxmlformats.org/officeDocument/2006/relationships/hyperlink" Target="https://en.wikipedia.org/wiki/Anal_triangle" TargetMode="External"/><Relationship Id="rId14" Type="http://schemas.openxmlformats.org/officeDocument/2006/relationships/hyperlink" Target="https://en.wikipedia.org/wiki/Endodermal" TargetMode="External"/><Relationship Id="rId22" Type="http://schemas.openxmlformats.org/officeDocument/2006/relationships/hyperlink" Target="https://en.wikipedia.org/wiki/Stratified_squamous_epithelium" TargetMode="External"/><Relationship Id="rId27" Type="http://schemas.openxmlformats.org/officeDocument/2006/relationships/hyperlink" Target="https://en.wikipedia.org/wiki/Perianal_skin" TargetMode="External"/><Relationship Id="rId30" Type="http://schemas.openxmlformats.org/officeDocument/2006/relationships/hyperlink" Target="https://teachmeanatomy.info/abdomen/gi-tract/rectu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2020-05-15T23:39:00Z</dcterms:created>
  <dcterms:modified xsi:type="dcterms:W3CDTF">2020-05-15T23:53:00Z</dcterms:modified>
</cp:coreProperties>
</file>