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b w:val="1"/>
          <w:rtl w:val="0"/>
        </w:rPr>
        <w:t xml:space="preserve">NAME:</w:t>
      </w:r>
      <w:r w:rsidDel="00000000" w:rsidR="00000000" w:rsidRPr="00000000">
        <w:rPr>
          <w:rtl w:val="0"/>
        </w:rPr>
        <w:t xml:space="preserve"> Chukwuma Blessing Chioma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b w:val="1"/>
          <w:rtl w:val="0"/>
        </w:rPr>
        <w:t xml:space="preserve">DEPARTMENT: </w:t>
      </w:r>
      <w:r w:rsidDel="00000000" w:rsidR="00000000" w:rsidRPr="00000000">
        <w:rPr>
          <w:rtl w:val="0"/>
        </w:rPr>
        <w:t xml:space="preserve">Nursing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rtl w:val="0"/>
        </w:rPr>
        <w:t xml:space="preserve">MATRIC NUMBER: </w:t>
      </w:r>
      <w:r w:rsidDel="00000000" w:rsidR="00000000" w:rsidRPr="00000000">
        <w:rPr>
          <w:rtl w:val="0"/>
        </w:rPr>
        <w:t xml:space="preserve">19/MHS02/038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b w:val="1"/>
          <w:rtl w:val="0"/>
        </w:rPr>
        <w:t xml:space="preserve">COURSE CODE: </w:t>
      </w:r>
      <w:r w:rsidDel="00000000" w:rsidR="00000000" w:rsidRPr="00000000">
        <w:rPr>
          <w:rtl w:val="0"/>
        </w:rPr>
        <w:t xml:space="preserve">CHM 102 </w:t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Answers to the assignment on stereochenistry and functional group.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1 . Functional groups present in: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b w:val="1"/>
          <w:rtl w:val="0"/>
        </w:rPr>
        <w:t xml:space="preserve">a . CH2=C(OH)HCHO- </w:t>
      </w:r>
      <w:r w:rsidDel="00000000" w:rsidR="00000000" w:rsidRPr="00000000">
        <w:rPr>
          <w:rtl w:val="0"/>
        </w:rPr>
        <w:t xml:space="preserve">Aldehyde, alkanols and alkene.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b w:val="1"/>
          <w:rtl w:val="0"/>
        </w:rPr>
        <w:t xml:space="preserve">b . C6H5CH(NH2)COCH3- </w:t>
      </w:r>
      <w:r w:rsidDel="00000000" w:rsidR="00000000" w:rsidRPr="00000000">
        <w:rPr>
          <w:rtl w:val="0"/>
        </w:rPr>
        <w:t xml:space="preserve">Amine and alkanone.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b w:val="1"/>
          <w:rtl w:val="0"/>
        </w:rPr>
        <w:t xml:space="preserve">c . CH3C=CHCH(OH)CHO- </w:t>
      </w:r>
      <w:r w:rsidDel="00000000" w:rsidR="00000000" w:rsidRPr="00000000">
        <w:rPr>
          <w:rtl w:val="0"/>
        </w:rPr>
        <w:t xml:space="preserve">Alkanol, aldehyde and alkene.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 . Calculation of the specific rotation of (2R,3R)-tartaric acid.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b w:val="1"/>
          <w:rtl w:val="0"/>
        </w:rPr>
        <w:t xml:space="preserve">Answers: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Parameters given: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Mass of sample of pure(2R,3R)-tartaric acid= 0.856g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Volume of diluted sample of pure(2R,3R)-tartaric acid=10cm3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Density of polarimeter tube= 1.0dm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Observed rotation= +1.0°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Specific rotation= ?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Specific rotation=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               Observed rotation (degrees)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—————————————————————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(concentration g/cm3)×(path length of sample cell in dm)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Specific rotation=              1.0°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                             ——————————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                              (0.0856g/cm3)×(1dm)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.:. Specific rotation= 11.68g-1 cm3 dm-1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 . Possible geometric isomers of:</w:t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 . Hexa-2,4-diene </w:t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 . 2,3-dimethylbut-2-ene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b w:val="1"/>
          <w:rtl w:val="0"/>
        </w:rPr>
        <w:t xml:space="preserve">Answers: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a . Molecular formula of hexa-2,4-diene is C6H10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Geometric isomers of hexa-2,4-diene: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551973" cy="6207718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1973" cy="62077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b . Molecular rd of 2,,3-dimethylbut-2-ene is C6H12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Geometric isomers of 2,,3-dimethylbut-2-ene: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114300" distT="114300" distL="114300" distR="114300">
            <wp:extent cx="5655019" cy="4499659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5019" cy="44996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