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718" w:rsidRPr="00B92718" w:rsidRDefault="00B92718" w:rsidP="00B92718">
      <w:pPr>
        <w:ind w:left="360"/>
        <w:rPr>
          <w:rFonts w:ascii="Times New Roman" w:hAnsi="Times New Roman" w:cs="Times New Roman"/>
          <w:sz w:val="24"/>
          <w:szCs w:val="24"/>
          <w:lang w:val="en-US"/>
        </w:rPr>
      </w:pPr>
      <w:r w:rsidRPr="00B92718">
        <w:rPr>
          <w:rFonts w:ascii="Times New Roman" w:hAnsi="Times New Roman" w:cs="Times New Roman"/>
          <w:sz w:val="24"/>
          <w:szCs w:val="24"/>
          <w:lang w:val="en-US"/>
        </w:rPr>
        <w:t xml:space="preserve">NAME: </w:t>
      </w:r>
      <w:proofErr w:type="spellStart"/>
      <w:r w:rsidRPr="00B92718">
        <w:rPr>
          <w:rFonts w:ascii="Times New Roman" w:hAnsi="Times New Roman" w:cs="Times New Roman"/>
          <w:sz w:val="24"/>
          <w:szCs w:val="24"/>
          <w:lang w:val="en-US"/>
        </w:rPr>
        <w:t>COUTROUPIS</w:t>
      </w:r>
      <w:proofErr w:type="spellEnd"/>
      <w:r w:rsidRPr="00B92718">
        <w:rPr>
          <w:rFonts w:ascii="Times New Roman" w:hAnsi="Times New Roman" w:cs="Times New Roman"/>
          <w:sz w:val="24"/>
          <w:szCs w:val="24"/>
          <w:lang w:val="en-US"/>
        </w:rPr>
        <w:t xml:space="preserve"> ELIZABETH </w:t>
      </w:r>
    </w:p>
    <w:p w:rsidR="00B92718" w:rsidRPr="00B92718" w:rsidRDefault="00B92718" w:rsidP="00B92718">
      <w:pPr>
        <w:ind w:left="360"/>
        <w:rPr>
          <w:rFonts w:ascii="Times New Roman" w:hAnsi="Times New Roman" w:cs="Times New Roman"/>
          <w:sz w:val="24"/>
          <w:szCs w:val="24"/>
          <w:lang w:val="en-US"/>
        </w:rPr>
      </w:pPr>
      <w:r w:rsidRPr="00B92718">
        <w:rPr>
          <w:rFonts w:ascii="Times New Roman" w:hAnsi="Times New Roman" w:cs="Times New Roman"/>
          <w:sz w:val="24"/>
          <w:szCs w:val="24"/>
          <w:lang w:val="en-US"/>
        </w:rPr>
        <w:t>MATRIC NUMBER: 18/MHS07/013</w:t>
      </w:r>
    </w:p>
    <w:p w:rsidR="00B92718" w:rsidRPr="00B92718" w:rsidRDefault="00B92718" w:rsidP="00B92718">
      <w:pPr>
        <w:ind w:left="360"/>
        <w:rPr>
          <w:rFonts w:ascii="Times New Roman" w:hAnsi="Times New Roman" w:cs="Times New Roman"/>
          <w:sz w:val="24"/>
          <w:szCs w:val="24"/>
          <w:lang w:val="en-US"/>
        </w:rPr>
      </w:pPr>
      <w:r w:rsidRPr="00B92718">
        <w:rPr>
          <w:rFonts w:ascii="Times New Roman" w:hAnsi="Times New Roman" w:cs="Times New Roman"/>
          <w:sz w:val="24"/>
          <w:szCs w:val="24"/>
          <w:lang w:val="en-US"/>
        </w:rPr>
        <w:t xml:space="preserve">DEPARTMENT: PHARMACOLOGY </w:t>
      </w:r>
    </w:p>
    <w:p w:rsidR="00B92718" w:rsidRPr="00B92718" w:rsidRDefault="00B92718" w:rsidP="00B92718">
      <w:pPr>
        <w:ind w:left="360"/>
        <w:rPr>
          <w:rFonts w:ascii="Times New Roman" w:hAnsi="Times New Roman" w:cs="Times New Roman"/>
          <w:sz w:val="24"/>
          <w:szCs w:val="24"/>
          <w:lang w:val="en-US"/>
        </w:rPr>
      </w:pPr>
      <w:r w:rsidRPr="00B92718">
        <w:rPr>
          <w:rFonts w:ascii="Times New Roman" w:hAnsi="Times New Roman" w:cs="Times New Roman"/>
          <w:sz w:val="24"/>
          <w:szCs w:val="24"/>
          <w:lang w:val="en-US"/>
        </w:rPr>
        <w:t>COURSE: PHS212</w:t>
      </w:r>
    </w:p>
    <w:p w:rsidR="00B92718" w:rsidRPr="00B92718" w:rsidRDefault="00B92718" w:rsidP="00B92718">
      <w:pPr>
        <w:ind w:left="360"/>
        <w:rPr>
          <w:rFonts w:ascii="Times New Roman" w:hAnsi="Times New Roman" w:cs="Times New Roman"/>
          <w:sz w:val="24"/>
          <w:szCs w:val="24"/>
          <w:lang w:val="en-US"/>
        </w:rPr>
      </w:pPr>
    </w:p>
    <w:p w:rsidR="00F345B7" w:rsidRPr="00494363" w:rsidRDefault="00F345B7" w:rsidP="00F345B7">
      <w:pPr>
        <w:pStyle w:val="ListParagraph"/>
        <w:numPr>
          <w:ilvl w:val="0"/>
          <w:numId w:val="2"/>
        </w:numPr>
        <w:rPr>
          <w:rFonts w:ascii="Times New Roman" w:hAnsi="Times New Roman" w:cs="Times New Roman"/>
          <w:sz w:val="24"/>
          <w:szCs w:val="24"/>
          <w:lang w:val="en-US"/>
        </w:rPr>
      </w:pPr>
      <w:r w:rsidRPr="00494363">
        <w:rPr>
          <w:rFonts w:ascii="Times New Roman" w:hAnsi="Times New Roman" w:cs="Times New Roman"/>
          <w:sz w:val="24"/>
          <w:szCs w:val="24"/>
          <w:lang w:val="en-US"/>
        </w:rPr>
        <w:t xml:space="preserve">The kidney contributes to glucose homeostasis through processes of </w:t>
      </w:r>
      <w:proofErr w:type="spellStart"/>
      <w:r w:rsidRPr="00494363">
        <w:rPr>
          <w:rFonts w:ascii="Times New Roman" w:hAnsi="Times New Roman" w:cs="Times New Roman"/>
          <w:sz w:val="24"/>
          <w:szCs w:val="24"/>
          <w:lang w:val="en-US"/>
        </w:rPr>
        <w:t>gluconeogenesis</w:t>
      </w:r>
      <w:proofErr w:type="spellEnd"/>
      <w:r w:rsidRPr="00494363">
        <w:rPr>
          <w:rFonts w:ascii="Times New Roman" w:hAnsi="Times New Roman" w:cs="Times New Roman"/>
          <w:sz w:val="24"/>
          <w:szCs w:val="24"/>
          <w:lang w:val="en-US"/>
        </w:rPr>
        <w:t xml:space="preserve">, glucose filtration, glucose reabsorption, and glucose consumption. Each of these processes can be altered in patients with type-2 diabetes (T2DM), providing potential targets for novel therapies. Recent studies have indicated that the kidney is responsible for up to 20% of all glucose production via </w:t>
      </w:r>
      <w:proofErr w:type="spellStart"/>
      <w:r w:rsidRPr="00494363">
        <w:rPr>
          <w:rFonts w:ascii="Times New Roman" w:hAnsi="Times New Roman" w:cs="Times New Roman"/>
          <w:sz w:val="24"/>
          <w:szCs w:val="24"/>
          <w:lang w:val="en-US"/>
        </w:rPr>
        <w:t>gluconeogenesis</w:t>
      </w:r>
      <w:proofErr w:type="spellEnd"/>
      <w:r w:rsidRPr="00494363">
        <w:rPr>
          <w:rFonts w:ascii="Times New Roman" w:hAnsi="Times New Roman" w:cs="Times New Roman"/>
          <w:sz w:val="24"/>
          <w:szCs w:val="24"/>
          <w:lang w:val="en-US"/>
        </w:rPr>
        <w:t xml:space="preserve">. In patients with T2DM, overall glucose production increases by as much as 300%, with equal contributions from hepatic and renal sources. This increased production contributes not only to increased fasting glucose in T2DM patients but also to raised postprandial glucose because, in contrast to the liver, glucose ingestion increases renal </w:t>
      </w:r>
      <w:proofErr w:type="spellStart"/>
      <w:r w:rsidRPr="00494363">
        <w:rPr>
          <w:rFonts w:ascii="Times New Roman" w:hAnsi="Times New Roman" w:cs="Times New Roman"/>
          <w:sz w:val="24"/>
          <w:szCs w:val="24"/>
          <w:lang w:val="en-US"/>
        </w:rPr>
        <w:t>gluconeogenesis</w:t>
      </w:r>
      <w:proofErr w:type="spellEnd"/>
      <w:r w:rsidRPr="00494363">
        <w:rPr>
          <w:rFonts w:ascii="Times New Roman" w:hAnsi="Times New Roman" w:cs="Times New Roman"/>
          <w:sz w:val="24"/>
          <w:szCs w:val="24"/>
          <w:lang w:val="en-US"/>
        </w:rPr>
        <w:t xml:space="preserve">. Under normal circumstances, up to 180 g/day of glucose is filtered by the renal glomerulus and virtually all of it is subsequently reabsorbed in the proximal convoluted tubule. This reabsorption is effected by two sodium-dependent glucose </w:t>
      </w:r>
      <w:proofErr w:type="spellStart"/>
      <w:r w:rsidRPr="00494363">
        <w:rPr>
          <w:rFonts w:ascii="Times New Roman" w:hAnsi="Times New Roman" w:cs="Times New Roman"/>
          <w:sz w:val="24"/>
          <w:szCs w:val="24"/>
          <w:lang w:val="en-US"/>
        </w:rPr>
        <w:t>cotransporter</w:t>
      </w:r>
      <w:proofErr w:type="spellEnd"/>
      <w:r w:rsidRPr="00494363">
        <w:rPr>
          <w:rFonts w:ascii="Times New Roman" w:hAnsi="Times New Roman" w:cs="Times New Roman"/>
          <w:sz w:val="24"/>
          <w:szCs w:val="24"/>
          <w:lang w:val="en-US"/>
        </w:rPr>
        <w:t xml:space="preserve"> (SGLT) proteins. SGLT2, situated in the S1 segment, is a low-affinity high-capacity transporter reabsorbing up to 90% of filtered glucose. SGLT1, situated in the S3 segment, is a high-affinity low-capacity transporter reabsorbing the remaining 10%. In patients with T2DM, renal </w:t>
      </w:r>
      <w:proofErr w:type="spellStart"/>
      <w:r w:rsidRPr="00494363">
        <w:rPr>
          <w:rFonts w:ascii="Times New Roman" w:hAnsi="Times New Roman" w:cs="Times New Roman"/>
          <w:sz w:val="24"/>
          <w:szCs w:val="24"/>
          <w:lang w:val="en-US"/>
        </w:rPr>
        <w:t>reabsorptive</w:t>
      </w:r>
      <w:proofErr w:type="spellEnd"/>
      <w:r w:rsidRPr="00494363">
        <w:rPr>
          <w:rFonts w:ascii="Times New Roman" w:hAnsi="Times New Roman" w:cs="Times New Roman"/>
          <w:sz w:val="24"/>
          <w:szCs w:val="24"/>
          <w:lang w:val="en-US"/>
        </w:rPr>
        <w:t xml:space="preserve"> capacity </w:t>
      </w:r>
      <w:proofErr w:type="spellStart"/>
      <w:r w:rsidRPr="00494363">
        <w:rPr>
          <w:rFonts w:ascii="Times New Roman" w:hAnsi="Times New Roman" w:cs="Times New Roman"/>
          <w:sz w:val="24"/>
          <w:szCs w:val="24"/>
          <w:lang w:val="en-US"/>
        </w:rPr>
        <w:t>maladaptively</w:t>
      </w:r>
      <w:proofErr w:type="spellEnd"/>
      <w:r w:rsidRPr="00494363">
        <w:rPr>
          <w:rFonts w:ascii="Times New Roman" w:hAnsi="Times New Roman" w:cs="Times New Roman"/>
          <w:sz w:val="24"/>
          <w:szCs w:val="24"/>
          <w:lang w:val="en-US"/>
        </w:rPr>
        <w:t xml:space="preserve"> increases from a normal level of 19.5 to 23.3 </w:t>
      </w:r>
      <w:proofErr w:type="spellStart"/>
      <w:r w:rsidRPr="00494363">
        <w:rPr>
          <w:rFonts w:ascii="Times New Roman" w:hAnsi="Times New Roman" w:cs="Times New Roman"/>
          <w:sz w:val="24"/>
          <w:szCs w:val="24"/>
          <w:lang w:val="en-US"/>
        </w:rPr>
        <w:t>mmol</w:t>
      </w:r>
      <w:proofErr w:type="spellEnd"/>
      <w:r w:rsidRPr="00494363">
        <w:rPr>
          <w:rFonts w:ascii="Times New Roman" w:hAnsi="Times New Roman" w:cs="Times New Roman"/>
          <w:sz w:val="24"/>
          <w:szCs w:val="24"/>
          <w:lang w:val="en-US"/>
        </w:rPr>
        <w:t xml:space="preserve">/l/min. Once glucose has been reabsorbed into the tubular epithelial cells, it diffuses into the </w:t>
      </w:r>
      <w:proofErr w:type="spellStart"/>
      <w:r w:rsidRPr="00494363">
        <w:rPr>
          <w:rFonts w:ascii="Times New Roman" w:hAnsi="Times New Roman" w:cs="Times New Roman"/>
          <w:sz w:val="24"/>
          <w:szCs w:val="24"/>
          <w:lang w:val="en-US"/>
        </w:rPr>
        <w:t>interstitium</w:t>
      </w:r>
      <w:proofErr w:type="spellEnd"/>
      <w:r w:rsidRPr="00494363">
        <w:rPr>
          <w:rFonts w:ascii="Times New Roman" w:hAnsi="Times New Roman" w:cs="Times New Roman"/>
          <w:sz w:val="24"/>
          <w:szCs w:val="24"/>
          <w:lang w:val="en-US"/>
        </w:rPr>
        <w:t xml:space="preserve"> across specific facilitative glucose transporters (GLUTs). GLUT1 and GLUT2 are associated with SGLT1 and SGLT2, respectively.</w:t>
      </w:r>
    </w:p>
    <w:p w:rsidR="00F94C5A" w:rsidRPr="00494363" w:rsidRDefault="00F94C5A" w:rsidP="00F94C5A">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The effect of long-term ethanol feeding on the activity of (Na + K)-</w:t>
      </w:r>
      <w:proofErr w:type="spellStart"/>
      <w:r w:rsidRPr="00494363">
        <w:rPr>
          <w:rFonts w:ascii="Times New Roman" w:hAnsi="Times New Roman" w:cs="Times New Roman"/>
          <w:sz w:val="24"/>
          <w:szCs w:val="24"/>
          <w:lang w:val="en-US"/>
        </w:rPr>
        <w:t>ATPase</w:t>
      </w:r>
      <w:proofErr w:type="spellEnd"/>
      <w:r w:rsidRPr="00494363">
        <w:rPr>
          <w:rFonts w:ascii="Times New Roman" w:hAnsi="Times New Roman" w:cs="Times New Roman"/>
          <w:sz w:val="24"/>
          <w:szCs w:val="24"/>
          <w:lang w:val="en-US"/>
        </w:rPr>
        <w:t xml:space="preserve"> in cortex and outer medulla and fractional excretion of electrolytes in remnant kidney of adult rats after unilateral nephrectomy were studied. </w:t>
      </w:r>
      <w:proofErr w:type="spellStart"/>
      <w:r w:rsidRPr="00494363">
        <w:rPr>
          <w:rFonts w:ascii="Times New Roman" w:hAnsi="Times New Roman" w:cs="Times New Roman"/>
          <w:sz w:val="24"/>
          <w:szCs w:val="24"/>
          <w:lang w:val="en-US"/>
        </w:rPr>
        <w:t>Wistar</w:t>
      </w:r>
      <w:proofErr w:type="spellEnd"/>
      <w:r w:rsidRPr="00494363">
        <w:rPr>
          <w:rFonts w:ascii="Times New Roman" w:hAnsi="Times New Roman" w:cs="Times New Roman"/>
          <w:sz w:val="24"/>
          <w:szCs w:val="24"/>
          <w:lang w:val="en-US"/>
        </w:rPr>
        <w:t xml:space="preserve"> adult rats were fed 20% (v/v) aqueous ethanol solution as sole drinking fluid for 8-10 weeks. Right kidney was removed under ether </w:t>
      </w:r>
      <w:proofErr w:type="spellStart"/>
      <w:r w:rsidRPr="00494363">
        <w:rPr>
          <w:rFonts w:ascii="Times New Roman" w:hAnsi="Times New Roman" w:cs="Times New Roman"/>
          <w:sz w:val="24"/>
          <w:szCs w:val="24"/>
          <w:lang w:val="en-US"/>
        </w:rPr>
        <w:t>anaesthesia</w:t>
      </w:r>
      <w:proofErr w:type="spellEnd"/>
      <w:r w:rsidRPr="00494363">
        <w:rPr>
          <w:rFonts w:ascii="Times New Roman" w:hAnsi="Times New Roman" w:cs="Times New Roman"/>
          <w:sz w:val="24"/>
          <w:szCs w:val="24"/>
          <w:lang w:val="en-US"/>
        </w:rPr>
        <w:t>. The animals were subjected to an acute NaCl loading by means of a continuous infusion given 2, 7 and 14 days after nephrectomy. Renal handling of electrolytes was estimated from fractional excretion of sodium and potassium. After the infusion the animals were killed and (Na + K)-</w:t>
      </w:r>
      <w:proofErr w:type="spellStart"/>
      <w:r w:rsidRPr="00494363">
        <w:rPr>
          <w:rFonts w:ascii="Times New Roman" w:hAnsi="Times New Roman" w:cs="Times New Roman"/>
          <w:sz w:val="24"/>
          <w:szCs w:val="24"/>
          <w:lang w:val="en-US"/>
        </w:rPr>
        <w:t>ATPase</w:t>
      </w:r>
      <w:proofErr w:type="spellEnd"/>
      <w:r w:rsidRPr="00494363">
        <w:rPr>
          <w:rFonts w:ascii="Times New Roman" w:hAnsi="Times New Roman" w:cs="Times New Roman"/>
          <w:sz w:val="24"/>
          <w:szCs w:val="24"/>
          <w:lang w:val="en-US"/>
        </w:rPr>
        <w:t xml:space="preserve"> and Mg2+-</w:t>
      </w:r>
      <w:proofErr w:type="spellStart"/>
      <w:r w:rsidRPr="00494363">
        <w:rPr>
          <w:rFonts w:ascii="Times New Roman" w:hAnsi="Times New Roman" w:cs="Times New Roman"/>
          <w:sz w:val="24"/>
          <w:szCs w:val="24"/>
          <w:lang w:val="en-US"/>
        </w:rPr>
        <w:t>ATPase</w:t>
      </w:r>
      <w:proofErr w:type="spellEnd"/>
      <w:r w:rsidRPr="00494363">
        <w:rPr>
          <w:rFonts w:ascii="Times New Roman" w:hAnsi="Times New Roman" w:cs="Times New Roman"/>
          <w:sz w:val="24"/>
          <w:szCs w:val="24"/>
          <w:lang w:val="en-US"/>
        </w:rPr>
        <w:t xml:space="preserve"> activities were measured in the cortex and outer medulla of the remnant kidney. Two days after nephrectomy both groups showed a gradual increase of renal (Na + K)-</w:t>
      </w:r>
      <w:proofErr w:type="spellStart"/>
      <w:r w:rsidRPr="00494363">
        <w:rPr>
          <w:rFonts w:ascii="Times New Roman" w:hAnsi="Times New Roman" w:cs="Times New Roman"/>
          <w:sz w:val="24"/>
          <w:szCs w:val="24"/>
          <w:lang w:val="en-US"/>
        </w:rPr>
        <w:t>ATPase</w:t>
      </w:r>
      <w:proofErr w:type="spellEnd"/>
      <w:r w:rsidRPr="00494363">
        <w:rPr>
          <w:rFonts w:ascii="Times New Roman" w:hAnsi="Times New Roman" w:cs="Times New Roman"/>
          <w:sz w:val="24"/>
          <w:szCs w:val="24"/>
          <w:lang w:val="en-US"/>
        </w:rPr>
        <w:t xml:space="preserve"> activity reaching 60 percent at day 14. Mg2+-</w:t>
      </w:r>
      <w:proofErr w:type="spellStart"/>
      <w:r w:rsidRPr="00494363">
        <w:rPr>
          <w:rFonts w:ascii="Times New Roman" w:hAnsi="Times New Roman" w:cs="Times New Roman"/>
          <w:sz w:val="24"/>
          <w:szCs w:val="24"/>
          <w:lang w:val="en-US"/>
        </w:rPr>
        <w:t>ATPase</w:t>
      </w:r>
      <w:proofErr w:type="spellEnd"/>
      <w:r w:rsidRPr="00494363">
        <w:rPr>
          <w:rFonts w:ascii="Times New Roman" w:hAnsi="Times New Roman" w:cs="Times New Roman"/>
          <w:sz w:val="24"/>
          <w:szCs w:val="24"/>
          <w:lang w:val="en-US"/>
        </w:rPr>
        <w:t xml:space="preserve"> activity did not change with respect to basal values. Compared to basal values the fractional excretion of sodium after nephrectomy, dropped in both groups but more significantly in the ethanol-fed rats than in the control group. Fractional excretion of potassium did not change in the control group after nephrectomy while the ethanol-fed group displayed a significative decrease at days 7 and 14. According to our results the rise in renal (Na + K)-</w:t>
      </w:r>
      <w:proofErr w:type="spellStart"/>
      <w:r w:rsidRPr="00494363">
        <w:rPr>
          <w:rFonts w:ascii="Times New Roman" w:hAnsi="Times New Roman" w:cs="Times New Roman"/>
          <w:sz w:val="24"/>
          <w:szCs w:val="24"/>
          <w:lang w:val="en-US"/>
        </w:rPr>
        <w:t>ATPase</w:t>
      </w:r>
      <w:proofErr w:type="spellEnd"/>
      <w:r w:rsidRPr="00494363">
        <w:rPr>
          <w:rFonts w:ascii="Times New Roman" w:hAnsi="Times New Roman" w:cs="Times New Roman"/>
          <w:sz w:val="24"/>
          <w:szCs w:val="24"/>
          <w:lang w:val="en-US"/>
        </w:rPr>
        <w:t xml:space="preserve"> activity is consistent with the renal sodium retention found in ethanol-fed rats.</w:t>
      </w:r>
    </w:p>
    <w:p w:rsidR="00B92718" w:rsidRPr="00494363" w:rsidRDefault="00B92718" w:rsidP="00F345B7">
      <w:pPr>
        <w:pStyle w:val="ListParagraph"/>
        <w:rPr>
          <w:rFonts w:ascii="Times New Roman" w:hAnsi="Times New Roman" w:cs="Times New Roman"/>
          <w:sz w:val="24"/>
          <w:szCs w:val="24"/>
          <w:lang w:val="en-US"/>
        </w:rPr>
      </w:pPr>
    </w:p>
    <w:p w:rsidR="00B52674" w:rsidRPr="00494363" w:rsidRDefault="00B52674" w:rsidP="00B52674">
      <w:pPr>
        <w:pStyle w:val="ListParagraph"/>
        <w:numPr>
          <w:ilvl w:val="0"/>
          <w:numId w:val="2"/>
        </w:numPr>
        <w:rPr>
          <w:rFonts w:ascii="Times New Roman" w:hAnsi="Times New Roman" w:cs="Times New Roman"/>
          <w:sz w:val="24"/>
          <w:szCs w:val="24"/>
          <w:lang w:val="en-US"/>
        </w:rPr>
      </w:pPr>
      <w:r w:rsidRPr="00494363">
        <w:rPr>
          <w:rFonts w:ascii="Times New Roman" w:hAnsi="Times New Roman" w:cs="Times New Roman"/>
          <w:sz w:val="24"/>
          <w:szCs w:val="24"/>
          <w:lang w:val="en-US"/>
        </w:rPr>
        <w:t xml:space="preserve">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w:t>
      </w:r>
      <w:r w:rsidRPr="00494363">
        <w:rPr>
          <w:rFonts w:ascii="Times New Roman" w:hAnsi="Times New Roman" w:cs="Times New Roman"/>
          <w:sz w:val="24"/>
          <w:szCs w:val="24"/>
          <w:lang w:val="en-US"/>
        </w:rPr>
        <w:lastRenderedPageBreak/>
        <w:t>muscles of the bladder and urethra. The urinary bladder can store around 350-400ml of urine before it expels it out.</w:t>
      </w:r>
    </w:p>
    <w:p w:rsidR="004B5B5A" w:rsidRPr="00494363" w:rsidRDefault="004B5B5A" w:rsidP="00FE11F7">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The urinary bladder has two distinct stages or phases:</w:t>
      </w:r>
    </w:p>
    <w:p w:rsidR="004B5B5A" w:rsidRPr="00494363" w:rsidRDefault="004B5B5A" w:rsidP="00FE11F7">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Resting or filling stage</w:t>
      </w:r>
    </w:p>
    <w:p w:rsidR="004B5B5A" w:rsidRPr="00494363" w:rsidRDefault="004B5B5A" w:rsidP="00643217">
      <w:pPr>
        <w:pStyle w:val="ListParagraph"/>
        <w:numPr>
          <w:ilvl w:val="0"/>
          <w:numId w:val="4"/>
        </w:numPr>
        <w:rPr>
          <w:rFonts w:ascii="Times New Roman" w:hAnsi="Times New Roman" w:cs="Times New Roman"/>
          <w:sz w:val="24"/>
          <w:szCs w:val="24"/>
          <w:lang w:val="en-US"/>
        </w:rPr>
      </w:pPr>
      <w:r w:rsidRPr="00494363">
        <w:rPr>
          <w:rFonts w:ascii="Times New Roman" w:hAnsi="Times New Roman" w:cs="Times New Roman"/>
          <w:sz w:val="24"/>
          <w:szCs w:val="24"/>
          <w:lang w:val="en-US"/>
        </w:rPr>
        <w:t>Voiding stage</w:t>
      </w:r>
    </w:p>
    <w:p w:rsidR="004B5B5A" w:rsidRPr="00494363" w:rsidRDefault="004B5B5A" w:rsidP="00643217">
      <w:pPr>
        <w:pStyle w:val="ListParagraph"/>
        <w:numPr>
          <w:ilvl w:val="0"/>
          <w:numId w:val="4"/>
        </w:numPr>
        <w:rPr>
          <w:rFonts w:ascii="Times New Roman" w:hAnsi="Times New Roman" w:cs="Times New Roman"/>
          <w:sz w:val="24"/>
          <w:szCs w:val="24"/>
          <w:lang w:val="en-US"/>
        </w:rPr>
      </w:pPr>
      <w:r w:rsidRPr="00494363">
        <w:rPr>
          <w:rFonts w:ascii="Times New Roman" w:hAnsi="Times New Roman" w:cs="Times New Roman"/>
          <w:sz w:val="24"/>
          <w:szCs w:val="24"/>
          <w:lang w:val="en-US"/>
        </w:rPr>
        <w:t>Resting or Filling Stage</w:t>
      </w:r>
    </w:p>
    <w:p w:rsidR="004B5B5A" w:rsidRPr="00494363" w:rsidRDefault="004B5B5A" w:rsidP="000A5F5B">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rsidR="004B5B5A" w:rsidRPr="00494363" w:rsidRDefault="004B5B5A" w:rsidP="000A5F5B">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4B5B5A" w:rsidRPr="00494363" w:rsidRDefault="000A5F5B" w:rsidP="000A5F5B">
      <w:pPr>
        <w:rPr>
          <w:rFonts w:ascii="Times New Roman" w:hAnsi="Times New Roman" w:cs="Times New Roman"/>
          <w:sz w:val="24"/>
          <w:szCs w:val="24"/>
          <w:lang w:val="en-US"/>
        </w:rPr>
      </w:pPr>
      <w:r w:rsidRPr="00494363">
        <w:rPr>
          <w:rFonts w:ascii="Times New Roman" w:hAnsi="Times New Roman" w:cs="Times New Roman"/>
          <w:sz w:val="24"/>
          <w:szCs w:val="24"/>
          <w:lang w:val="en-US"/>
        </w:rPr>
        <w:t xml:space="preserve">              </w:t>
      </w:r>
      <w:r w:rsidR="004B5B5A" w:rsidRPr="00494363">
        <w:rPr>
          <w:rFonts w:ascii="Times New Roman" w:hAnsi="Times New Roman" w:cs="Times New Roman"/>
          <w:sz w:val="24"/>
          <w:szCs w:val="24"/>
          <w:lang w:val="en-US"/>
        </w:rPr>
        <w:t>Voiding Stage</w:t>
      </w:r>
    </w:p>
    <w:p w:rsidR="004B5B5A" w:rsidRPr="00494363" w:rsidRDefault="004B5B5A" w:rsidP="000A5F5B">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During this stage, both the urinary bladder and the urethra come into play together. The detrusor muscle of the urinary bladder which was relaxing so far starts to contract once the bladder’s storage capacity is reached.</w:t>
      </w:r>
    </w:p>
    <w:p w:rsidR="00B52674" w:rsidRPr="00494363" w:rsidRDefault="004B5B5A" w:rsidP="00AF5EAB">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rsidR="00AF5EAB" w:rsidRPr="00494363" w:rsidRDefault="00AF5EAB" w:rsidP="00AF5EAB">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AF5EAB" w:rsidRPr="00494363" w:rsidRDefault="00AF5EAB" w:rsidP="00AF5EAB">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AF5EAB" w:rsidRPr="00494363" w:rsidRDefault="00AF5EAB" w:rsidP="00AF5EAB">
      <w:pPr>
        <w:pStyle w:val="ListParagraph"/>
        <w:rPr>
          <w:rFonts w:ascii="Times New Roman" w:hAnsi="Times New Roman" w:cs="Times New Roman"/>
          <w:sz w:val="24"/>
          <w:szCs w:val="24"/>
          <w:lang w:val="en-US"/>
        </w:rPr>
      </w:pPr>
      <w:r w:rsidRPr="00494363">
        <w:rPr>
          <w:rFonts w:ascii="Times New Roman" w:hAnsi="Times New Roman" w:cs="Times New Roman"/>
          <w:sz w:val="24"/>
          <w:szCs w:val="24"/>
          <w:lang w:val="en-US"/>
        </w:rPr>
        <w:t>Along with these muscles, the muscles of the abdomen also play a role by putting pressure on the bladder wall. This leads to complete emptying of the bladder.</w:t>
      </w:r>
    </w:p>
    <w:p w:rsidR="00AF5EAB" w:rsidRPr="00494363" w:rsidRDefault="00AF5EAB" w:rsidP="00AF5EAB">
      <w:pPr>
        <w:pStyle w:val="ListParagraph"/>
        <w:rPr>
          <w:rFonts w:ascii="Times New Roman" w:hAnsi="Times New Roman" w:cs="Times New Roman"/>
          <w:sz w:val="24"/>
          <w:szCs w:val="24"/>
          <w:lang w:val="en-US"/>
        </w:rPr>
      </w:pPr>
    </w:p>
    <w:sectPr w:rsidR="00AF5EAB" w:rsidRPr="00494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6AB9"/>
    <w:multiLevelType w:val="hybridMultilevel"/>
    <w:tmpl w:val="241A4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AB5F1A"/>
    <w:multiLevelType w:val="hybridMultilevel"/>
    <w:tmpl w:val="567C6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A11827"/>
    <w:multiLevelType w:val="hybridMultilevel"/>
    <w:tmpl w:val="6B52CA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AF5098"/>
    <w:multiLevelType w:val="hybridMultilevel"/>
    <w:tmpl w:val="3C5877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18"/>
    <w:rsid w:val="000A5F5B"/>
    <w:rsid w:val="00494363"/>
    <w:rsid w:val="004B5B5A"/>
    <w:rsid w:val="00643217"/>
    <w:rsid w:val="00AF5EAB"/>
    <w:rsid w:val="00B52674"/>
    <w:rsid w:val="00B92718"/>
    <w:rsid w:val="00F345B7"/>
    <w:rsid w:val="00F94C5A"/>
    <w:rsid w:val="00FE11F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AAC706"/>
  <w15:chartTrackingRefBased/>
  <w15:docId w15:val="{903653DE-113A-1448-BFC0-035FA34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cp:revision>
  <dcterms:created xsi:type="dcterms:W3CDTF">2020-05-17T19:34:00Z</dcterms:created>
  <dcterms:modified xsi:type="dcterms:W3CDTF">2020-05-17T19:34:00Z</dcterms:modified>
</cp:coreProperties>
</file>