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98" w:rsidRDefault="004C71B3" w:rsidP="00253D42">
      <w:pPr>
        <w:spacing w:line="360" w:lineRule="auto"/>
        <w:jc w:val="both"/>
        <w:rPr>
          <w:rFonts w:ascii="Times New Roman" w:hAnsi="Times New Roman" w:cs="Times New Roman"/>
          <w:sz w:val="28"/>
          <w:szCs w:val="28"/>
        </w:rPr>
      </w:pPr>
      <w:r w:rsidRPr="00CB7652">
        <w:rPr>
          <w:rFonts w:ascii="Times New Roman" w:hAnsi="Times New Roman" w:cs="Times New Roman"/>
          <w:b/>
          <w:sz w:val="28"/>
          <w:szCs w:val="28"/>
        </w:rPr>
        <w:t>NAME:</w:t>
      </w:r>
      <w:r>
        <w:rPr>
          <w:rFonts w:ascii="Times New Roman" w:hAnsi="Times New Roman" w:cs="Times New Roman"/>
          <w:sz w:val="28"/>
          <w:szCs w:val="28"/>
        </w:rPr>
        <w:t xml:space="preserve"> NWACHUKWU FAITH EBUBECHUKWU</w:t>
      </w:r>
    </w:p>
    <w:p w:rsidR="004C71B3" w:rsidRDefault="004C71B3" w:rsidP="00253D42">
      <w:pPr>
        <w:spacing w:line="360" w:lineRule="auto"/>
        <w:jc w:val="both"/>
        <w:rPr>
          <w:rFonts w:ascii="Times New Roman" w:hAnsi="Times New Roman" w:cs="Times New Roman"/>
          <w:sz w:val="28"/>
          <w:szCs w:val="28"/>
        </w:rPr>
      </w:pPr>
      <w:r w:rsidRPr="00CB7652">
        <w:rPr>
          <w:rFonts w:ascii="Times New Roman" w:hAnsi="Times New Roman" w:cs="Times New Roman"/>
          <w:b/>
          <w:sz w:val="28"/>
          <w:szCs w:val="28"/>
        </w:rPr>
        <w:t>MATRIC NUMBER:</w:t>
      </w:r>
      <w:r>
        <w:rPr>
          <w:rFonts w:ascii="Times New Roman" w:hAnsi="Times New Roman" w:cs="Times New Roman"/>
          <w:sz w:val="28"/>
          <w:szCs w:val="28"/>
        </w:rPr>
        <w:t xml:space="preserve"> 18/SMS09/064</w:t>
      </w:r>
    </w:p>
    <w:p w:rsidR="004C71B3" w:rsidRDefault="004C71B3" w:rsidP="00253D42">
      <w:pPr>
        <w:spacing w:line="360" w:lineRule="auto"/>
        <w:jc w:val="both"/>
        <w:rPr>
          <w:rFonts w:ascii="Times New Roman" w:hAnsi="Times New Roman" w:cs="Times New Roman"/>
          <w:sz w:val="28"/>
          <w:szCs w:val="28"/>
        </w:rPr>
      </w:pPr>
      <w:r w:rsidRPr="00CB7652">
        <w:rPr>
          <w:rFonts w:ascii="Times New Roman" w:hAnsi="Times New Roman" w:cs="Times New Roman"/>
          <w:b/>
          <w:sz w:val="28"/>
          <w:szCs w:val="28"/>
        </w:rPr>
        <w:t>COURSE CODE:</w:t>
      </w:r>
      <w:r>
        <w:rPr>
          <w:rFonts w:ascii="Times New Roman" w:hAnsi="Times New Roman" w:cs="Times New Roman"/>
          <w:sz w:val="28"/>
          <w:szCs w:val="28"/>
        </w:rPr>
        <w:t xml:space="preserve"> IRD 214</w:t>
      </w:r>
    </w:p>
    <w:p w:rsidR="004C71B3" w:rsidRDefault="004C71B3" w:rsidP="00253D42">
      <w:pPr>
        <w:spacing w:line="360" w:lineRule="auto"/>
        <w:jc w:val="both"/>
        <w:rPr>
          <w:rFonts w:ascii="Times New Roman" w:hAnsi="Times New Roman" w:cs="Times New Roman"/>
          <w:sz w:val="28"/>
          <w:szCs w:val="28"/>
        </w:rPr>
      </w:pPr>
      <w:bookmarkStart w:id="0" w:name="_GoBack"/>
      <w:bookmarkEnd w:id="0"/>
    </w:p>
    <w:p w:rsidR="004C71B3" w:rsidRDefault="004C71B3" w:rsidP="00253D42">
      <w:pPr>
        <w:spacing w:line="360" w:lineRule="auto"/>
        <w:jc w:val="both"/>
        <w:rPr>
          <w:rFonts w:ascii="Times New Roman" w:hAnsi="Times New Roman" w:cs="Times New Roman"/>
          <w:sz w:val="28"/>
          <w:szCs w:val="28"/>
        </w:rPr>
      </w:pPr>
    </w:p>
    <w:p w:rsidR="004C71B3" w:rsidRDefault="004C71B3" w:rsidP="00253D42">
      <w:pPr>
        <w:spacing w:line="360" w:lineRule="auto"/>
        <w:jc w:val="both"/>
        <w:rPr>
          <w:rFonts w:ascii="Times New Roman" w:hAnsi="Times New Roman" w:cs="Times New Roman"/>
          <w:sz w:val="28"/>
          <w:szCs w:val="28"/>
        </w:rPr>
      </w:pPr>
    </w:p>
    <w:p w:rsidR="004C71B3" w:rsidRDefault="008F5196" w:rsidP="00253D42">
      <w:pPr>
        <w:spacing w:line="360" w:lineRule="auto"/>
        <w:jc w:val="both"/>
        <w:rPr>
          <w:rFonts w:ascii="Times New Roman" w:hAnsi="Times New Roman" w:cs="Times New Roman"/>
          <w:sz w:val="28"/>
          <w:szCs w:val="28"/>
        </w:rPr>
      </w:pPr>
      <w:r w:rsidRPr="00CB7652">
        <w:rPr>
          <w:rFonts w:ascii="Times New Roman" w:hAnsi="Times New Roman" w:cs="Times New Roman"/>
          <w:b/>
          <w:sz w:val="28"/>
          <w:szCs w:val="28"/>
          <w:u w:val="single"/>
        </w:rPr>
        <w:t>QUESTION:</w:t>
      </w:r>
      <w:r>
        <w:rPr>
          <w:rFonts w:ascii="Times New Roman" w:hAnsi="Times New Roman" w:cs="Times New Roman"/>
          <w:sz w:val="28"/>
          <w:szCs w:val="28"/>
        </w:rPr>
        <w:t xml:space="preserve"> IN NOT MORE THAN THREE PAGES </w:t>
      </w:r>
      <w:r w:rsidR="004C71B3">
        <w:rPr>
          <w:rFonts w:ascii="Times New Roman" w:hAnsi="Times New Roman" w:cs="Times New Roman"/>
          <w:sz w:val="28"/>
          <w:szCs w:val="28"/>
        </w:rPr>
        <w:t>DISCUSS THE TACTICS EMPLOYED IN COUNTERINSURGENCY OPERATIONS.</w:t>
      </w: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Default="004C71B3" w:rsidP="004C71B3">
      <w:pPr>
        <w:jc w:val="both"/>
        <w:rPr>
          <w:rFonts w:ascii="Times New Roman" w:hAnsi="Times New Roman" w:cs="Times New Roman"/>
          <w:sz w:val="28"/>
          <w:szCs w:val="28"/>
        </w:rPr>
      </w:pPr>
    </w:p>
    <w:p w:rsidR="004C71B3" w:rsidRPr="00CB7652" w:rsidRDefault="004C71B3" w:rsidP="00CB7652">
      <w:pPr>
        <w:spacing w:line="360" w:lineRule="auto"/>
        <w:ind w:left="2880"/>
        <w:jc w:val="both"/>
        <w:rPr>
          <w:rFonts w:ascii="Times New Roman" w:hAnsi="Times New Roman" w:cs="Times New Roman"/>
          <w:b/>
          <w:sz w:val="24"/>
          <w:szCs w:val="24"/>
          <w:u w:val="single"/>
        </w:rPr>
      </w:pPr>
      <w:r w:rsidRPr="00CB7652">
        <w:rPr>
          <w:rFonts w:ascii="Times New Roman" w:hAnsi="Times New Roman" w:cs="Times New Roman"/>
          <w:b/>
          <w:sz w:val="24"/>
          <w:szCs w:val="24"/>
          <w:u w:val="single"/>
        </w:rPr>
        <w:t>INTRODUCTION</w:t>
      </w:r>
    </w:p>
    <w:p w:rsidR="004C71B3" w:rsidRDefault="0027192D" w:rsidP="00CB7652">
      <w:pPr>
        <w:spacing w:line="360" w:lineRule="auto"/>
        <w:jc w:val="both"/>
        <w:rPr>
          <w:rFonts w:ascii="Times New Roman" w:hAnsi="Times New Roman" w:cs="Times New Roman"/>
          <w:sz w:val="24"/>
          <w:szCs w:val="24"/>
        </w:rPr>
      </w:pPr>
      <w:r w:rsidRPr="0027192D">
        <w:rPr>
          <w:rFonts w:ascii="Times New Roman" w:hAnsi="Times New Roman" w:cs="Times New Roman"/>
          <w:sz w:val="24"/>
          <w:szCs w:val="24"/>
        </w:rPr>
        <w:tab/>
        <w:t xml:space="preserve">Similar to insurgency, counterinsurgency is also a misconceived term or concept. </w:t>
      </w:r>
      <w:r>
        <w:rPr>
          <w:rFonts w:ascii="Times New Roman" w:hAnsi="Times New Roman" w:cs="Times New Roman"/>
          <w:sz w:val="24"/>
          <w:szCs w:val="24"/>
        </w:rPr>
        <w:t xml:space="preserve">While insurgency is often replaced with insurrection and guerrilla warfare among others, counterinsurgency is also used interchangeably with counter-guerrilla operations and countering irregular warfare, etcetera. </w:t>
      </w:r>
      <w:r w:rsidR="000F527B">
        <w:rPr>
          <w:rFonts w:ascii="Times New Roman" w:hAnsi="Times New Roman" w:cs="Times New Roman"/>
          <w:sz w:val="24"/>
          <w:szCs w:val="24"/>
        </w:rPr>
        <w:t>Counterinsurgency can be defined as a holistic approach embarked upon by government forces and their multinational partners or sponsors to contain, diminish or eliminate an insurgency.</w:t>
      </w:r>
      <w:r w:rsidR="00353B37">
        <w:rPr>
          <w:rFonts w:ascii="Times New Roman" w:hAnsi="Times New Roman" w:cs="Times New Roman"/>
          <w:sz w:val="24"/>
          <w:szCs w:val="24"/>
        </w:rPr>
        <w:t xml:space="preserve"> The U.S. Government defines counterinsurgency as</w:t>
      </w:r>
      <w:r w:rsidR="00353B37" w:rsidRPr="00353B37">
        <w:rPr>
          <w:rFonts w:ascii="Times New Roman" w:hAnsi="Times New Roman" w:cs="Times New Roman"/>
          <w:sz w:val="24"/>
          <w:szCs w:val="24"/>
        </w:rPr>
        <w:t xml:space="preserve"> ‘compr</w:t>
      </w:r>
      <w:r w:rsidR="00353B37">
        <w:rPr>
          <w:rFonts w:ascii="Times New Roman" w:hAnsi="Times New Roman" w:cs="Times New Roman"/>
          <w:sz w:val="24"/>
          <w:szCs w:val="24"/>
        </w:rPr>
        <w:t>ehensive civilian and military</w:t>
      </w:r>
      <w:r w:rsidR="00353B37" w:rsidRPr="00353B37">
        <w:rPr>
          <w:rFonts w:ascii="Times New Roman" w:hAnsi="Times New Roman" w:cs="Times New Roman"/>
          <w:sz w:val="24"/>
          <w:szCs w:val="24"/>
        </w:rPr>
        <w:t xml:space="preserve"> efforts taken to simultaneously defeat and contain insurgency and address its root causes’</w:t>
      </w:r>
      <w:r w:rsidR="00353B37">
        <w:rPr>
          <w:rFonts w:ascii="Times New Roman" w:hAnsi="Times New Roman" w:cs="Times New Roman"/>
          <w:sz w:val="24"/>
          <w:szCs w:val="24"/>
        </w:rPr>
        <w:t xml:space="preserve"> </w:t>
      </w:r>
      <w:sdt>
        <w:sdtPr>
          <w:rPr>
            <w:rFonts w:ascii="Times New Roman" w:hAnsi="Times New Roman" w:cs="Times New Roman"/>
            <w:sz w:val="24"/>
            <w:szCs w:val="24"/>
          </w:rPr>
          <w:id w:val="-674802985"/>
          <w:citation/>
        </w:sdtPr>
        <w:sdtContent>
          <w:r w:rsidR="00353B37">
            <w:rPr>
              <w:rFonts w:ascii="Times New Roman" w:hAnsi="Times New Roman" w:cs="Times New Roman"/>
              <w:sz w:val="24"/>
              <w:szCs w:val="24"/>
            </w:rPr>
            <w:fldChar w:fldCharType="begin"/>
          </w:r>
          <w:r w:rsidR="00353B37">
            <w:rPr>
              <w:rFonts w:ascii="Times New Roman" w:hAnsi="Times New Roman" w:cs="Times New Roman"/>
              <w:sz w:val="24"/>
              <w:szCs w:val="24"/>
              <w:lang w:val="en-US"/>
            </w:rPr>
            <w:instrText xml:space="preserve"> CITATION USG09 \l 1033 </w:instrText>
          </w:r>
          <w:r w:rsidR="00353B37">
            <w:rPr>
              <w:rFonts w:ascii="Times New Roman" w:hAnsi="Times New Roman" w:cs="Times New Roman"/>
              <w:sz w:val="24"/>
              <w:szCs w:val="24"/>
            </w:rPr>
            <w:fldChar w:fldCharType="separate"/>
          </w:r>
          <w:r w:rsidR="00353B37" w:rsidRPr="00353B37">
            <w:rPr>
              <w:rFonts w:ascii="Times New Roman" w:hAnsi="Times New Roman" w:cs="Times New Roman"/>
              <w:noProof/>
              <w:sz w:val="24"/>
              <w:szCs w:val="24"/>
              <w:lang w:val="en-US"/>
            </w:rPr>
            <w:t>(U.S. Government Counterinsurgency Guide, 2009)</w:t>
          </w:r>
          <w:r w:rsidR="00353B37">
            <w:rPr>
              <w:rFonts w:ascii="Times New Roman" w:hAnsi="Times New Roman" w:cs="Times New Roman"/>
              <w:sz w:val="24"/>
              <w:szCs w:val="24"/>
            </w:rPr>
            <w:fldChar w:fldCharType="end"/>
          </w:r>
        </w:sdtContent>
      </w:sdt>
      <w:r w:rsidR="00353B37">
        <w:rPr>
          <w:rFonts w:ascii="Times New Roman" w:hAnsi="Times New Roman" w:cs="Times New Roman"/>
          <w:sz w:val="24"/>
          <w:szCs w:val="24"/>
        </w:rPr>
        <w:t>.</w:t>
      </w:r>
      <w:r w:rsidR="00B96D6F">
        <w:rPr>
          <w:rStyle w:val="FootnoteReference"/>
          <w:rFonts w:ascii="Times New Roman" w:hAnsi="Times New Roman" w:cs="Times New Roman"/>
          <w:sz w:val="24"/>
          <w:szCs w:val="24"/>
        </w:rPr>
        <w:footnoteReference w:id="1"/>
      </w:r>
      <w:r w:rsidR="000F527B">
        <w:rPr>
          <w:rFonts w:ascii="Times New Roman" w:hAnsi="Times New Roman" w:cs="Times New Roman"/>
          <w:sz w:val="24"/>
          <w:szCs w:val="24"/>
        </w:rPr>
        <w:t xml:space="preserve"> </w:t>
      </w:r>
      <w:r w:rsidR="00401530" w:rsidRPr="00401530">
        <w:rPr>
          <w:rFonts w:ascii="Times New Roman" w:hAnsi="Times New Roman" w:cs="Times New Roman"/>
          <w:sz w:val="24"/>
          <w:szCs w:val="24"/>
        </w:rPr>
        <w:t xml:space="preserve">Counterinsurgency is a proactive approach involving all elements of national power; even down to the tactical level. </w:t>
      </w:r>
      <w:r w:rsidR="00401530">
        <w:rPr>
          <w:rFonts w:ascii="Times New Roman" w:hAnsi="Times New Roman" w:cs="Times New Roman"/>
          <w:sz w:val="24"/>
          <w:szCs w:val="24"/>
        </w:rPr>
        <w:t xml:space="preserve">Its operations may include tactical planning, development and analysis of </w:t>
      </w:r>
      <w:r w:rsidR="008F5196">
        <w:rPr>
          <w:rFonts w:ascii="Times New Roman" w:hAnsi="Times New Roman" w:cs="Times New Roman"/>
          <w:sz w:val="24"/>
          <w:szCs w:val="24"/>
        </w:rPr>
        <w:t xml:space="preserve">intelligence; training as well as information engagement. </w:t>
      </w:r>
      <w:r w:rsidR="00401530">
        <w:rPr>
          <w:rFonts w:ascii="Times New Roman" w:hAnsi="Times New Roman" w:cs="Times New Roman"/>
          <w:sz w:val="24"/>
          <w:szCs w:val="24"/>
        </w:rPr>
        <w:t xml:space="preserve"> </w:t>
      </w:r>
      <w:r w:rsidR="000F527B">
        <w:rPr>
          <w:rFonts w:ascii="Times New Roman" w:hAnsi="Times New Roman" w:cs="Times New Roman"/>
          <w:sz w:val="24"/>
          <w:szCs w:val="24"/>
        </w:rPr>
        <w:t>In order for a counterinsurgency operation</w:t>
      </w:r>
      <w:r w:rsidR="00401530">
        <w:rPr>
          <w:rFonts w:ascii="Times New Roman" w:hAnsi="Times New Roman" w:cs="Times New Roman"/>
          <w:sz w:val="24"/>
          <w:szCs w:val="24"/>
        </w:rPr>
        <w:t xml:space="preserve"> to be successful in the long run</w:t>
      </w:r>
      <w:r w:rsidR="000F527B">
        <w:rPr>
          <w:rFonts w:ascii="Times New Roman" w:hAnsi="Times New Roman" w:cs="Times New Roman"/>
          <w:sz w:val="24"/>
          <w:szCs w:val="24"/>
        </w:rPr>
        <w:t xml:space="preserve"> the operation has to be based on a long-term political strategy.</w:t>
      </w:r>
      <w:r w:rsidR="00353B37">
        <w:rPr>
          <w:rFonts w:ascii="Times New Roman" w:hAnsi="Times New Roman" w:cs="Times New Roman"/>
          <w:sz w:val="24"/>
          <w:szCs w:val="24"/>
        </w:rPr>
        <w:t xml:space="preserve"> Two main approaches have been succinctly identified in the theory and practice of counterinsurgency namely; the </w:t>
      </w:r>
      <w:r w:rsidR="00353B37" w:rsidRPr="00353B37">
        <w:rPr>
          <w:rFonts w:ascii="Times New Roman" w:hAnsi="Times New Roman" w:cs="Times New Roman"/>
          <w:i/>
          <w:sz w:val="24"/>
          <w:szCs w:val="24"/>
        </w:rPr>
        <w:t>enemy-centric</w:t>
      </w:r>
      <w:r w:rsidR="00353B37">
        <w:rPr>
          <w:rFonts w:ascii="Times New Roman" w:hAnsi="Times New Roman" w:cs="Times New Roman"/>
          <w:sz w:val="24"/>
          <w:szCs w:val="24"/>
        </w:rPr>
        <w:t xml:space="preserve"> approach and the </w:t>
      </w:r>
      <w:r w:rsidR="00353B37" w:rsidRPr="00353B37">
        <w:rPr>
          <w:rFonts w:ascii="Times New Roman" w:hAnsi="Times New Roman" w:cs="Times New Roman"/>
          <w:i/>
          <w:sz w:val="24"/>
          <w:szCs w:val="24"/>
        </w:rPr>
        <w:t>population-centric</w:t>
      </w:r>
      <w:r w:rsidR="005D468A">
        <w:rPr>
          <w:rFonts w:ascii="Times New Roman" w:hAnsi="Times New Roman" w:cs="Times New Roman"/>
          <w:sz w:val="24"/>
          <w:szCs w:val="24"/>
        </w:rPr>
        <w:t xml:space="preserve"> approach</w:t>
      </w:r>
      <w:sdt>
        <w:sdtPr>
          <w:rPr>
            <w:rFonts w:ascii="Times New Roman" w:hAnsi="Times New Roman" w:cs="Times New Roman"/>
            <w:sz w:val="24"/>
            <w:szCs w:val="24"/>
          </w:rPr>
          <w:id w:val="-1117826550"/>
          <w:citation/>
        </w:sdtPr>
        <w:sdtContent>
          <w:r w:rsidR="005D468A">
            <w:rPr>
              <w:rFonts w:ascii="Times New Roman" w:hAnsi="Times New Roman" w:cs="Times New Roman"/>
              <w:sz w:val="24"/>
              <w:szCs w:val="24"/>
            </w:rPr>
            <w:fldChar w:fldCharType="begin"/>
          </w:r>
          <w:r w:rsidR="005D468A">
            <w:rPr>
              <w:rFonts w:ascii="Times New Roman" w:hAnsi="Times New Roman" w:cs="Times New Roman"/>
              <w:sz w:val="24"/>
              <w:szCs w:val="24"/>
              <w:lang w:val="en-US"/>
            </w:rPr>
            <w:instrText xml:space="preserve"> CITATION Pla15 \l 1033 </w:instrText>
          </w:r>
          <w:r w:rsidR="005D468A">
            <w:rPr>
              <w:rFonts w:ascii="Times New Roman" w:hAnsi="Times New Roman" w:cs="Times New Roman"/>
              <w:sz w:val="24"/>
              <w:szCs w:val="24"/>
            </w:rPr>
            <w:fldChar w:fldCharType="separate"/>
          </w:r>
          <w:r w:rsidR="005D468A">
            <w:rPr>
              <w:rFonts w:ascii="Times New Roman" w:hAnsi="Times New Roman" w:cs="Times New Roman"/>
              <w:noProof/>
              <w:sz w:val="24"/>
              <w:szCs w:val="24"/>
              <w:lang w:val="en-US"/>
            </w:rPr>
            <w:t xml:space="preserve"> </w:t>
          </w:r>
          <w:r w:rsidR="005D468A" w:rsidRPr="005D468A">
            <w:rPr>
              <w:rFonts w:ascii="Times New Roman" w:hAnsi="Times New Roman" w:cs="Times New Roman"/>
              <w:noProof/>
              <w:sz w:val="24"/>
              <w:szCs w:val="24"/>
              <w:lang w:val="en-US"/>
            </w:rPr>
            <w:t>(Plakoudas, 2015)</w:t>
          </w:r>
          <w:r w:rsidR="005D468A">
            <w:rPr>
              <w:rFonts w:ascii="Times New Roman" w:hAnsi="Times New Roman" w:cs="Times New Roman"/>
              <w:sz w:val="24"/>
              <w:szCs w:val="24"/>
            </w:rPr>
            <w:fldChar w:fldCharType="end"/>
          </w:r>
        </w:sdtContent>
      </w:sdt>
      <w:r w:rsidR="005D468A">
        <w:rPr>
          <w:rFonts w:ascii="Times New Roman" w:hAnsi="Times New Roman" w:cs="Times New Roman"/>
          <w:sz w:val="24"/>
          <w:szCs w:val="24"/>
        </w:rPr>
        <w:t>.</w:t>
      </w:r>
      <w:r w:rsidR="005D468A">
        <w:rPr>
          <w:rStyle w:val="FootnoteReference"/>
          <w:rFonts w:ascii="Times New Roman" w:hAnsi="Times New Roman" w:cs="Times New Roman"/>
          <w:sz w:val="24"/>
          <w:szCs w:val="24"/>
        </w:rPr>
        <w:footnoteReference w:id="2"/>
      </w:r>
      <w:r w:rsidR="005D468A">
        <w:rPr>
          <w:rFonts w:ascii="Times New Roman" w:hAnsi="Times New Roman" w:cs="Times New Roman"/>
          <w:sz w:val="24"/>
          <w:szCs w:val="24"/>
        </w:rPr>
        <w:t xml:space="preserve"> </w:t>
      </w:r>
      <w:r w:rsidR="008F5196">
        <w:rPr>
          <w:rFonts w:ascii="Times New Roman" w:hAnsi="Times New Roman" w:cs="Times New Roman"/>
          <w:sz w:val="24"/>
          <w:szCs w:val="24"/>
        </w:rPr>
        <w:t xml:space="preserve">While the former is completely focused on the defeat of the insurgent group, the latter has its aim set on securing </w:t>
      </w:r>
      <w:r w:rsidR="00CB7652">
        <w:rPr>
          <w:rFonts w:ascii="Times New Roman" w:hAnsi="Times New Roman" w:cs="Times New Roman"/>
          <w:sz w:val="24"/>
          <w:szCs w:val="24"/>
        </w:rPr>
        <w:t xml:space="preserve">and controlling the population. In the act of countering an insurgency, the counter insurgents have to keep sights on these core objectives; defending their own legitimacy as the one and only authority, terminating the insurgents, the achievement of unity of effort, advance trustworthy propaganda and intelligence services, refuting the insurgents of their source of both internal and external backing, and obtain educe a foreign intervention. </w:t>
      </w:r>
    </w:p>
    <w:p w:rsidR="00CB7652" w:rsidRDefault="00CB7652" w:rsidP="00CB76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David </w:t>
      </w:r>
      <w:proofErr w:type="spellStart"/>
      <w:r>
        <w:rPr>
          <w:rFonts w:ascii="Times New Roman" w:hAnsi="Times New Roman" w:cs="Times New Roman"/>
          <w:sz w:val="24"/>
          <w:szCs w:val="24"/>
        </w:rPr>
        <w:t>Galula</w:t>
      </w:r>
      <w:proofErr w:type="spellEnd"/>
      <w:r>
        <w:rPr>
          <w:rFonts w:ascii="Times New Roman" w:hAnsi="Times New Roman" w:cs="Times New Roman"/>
          <w:sz w:val="24"/>
          <w:szCs w:val="24"/>
        </w:rPr>
        <w:t xml:space="preserve"> identifies four main courses of action which indicate the tactics to be adopted by counterinsurgents. The first is acting directly on the insurgent leaders, the second is </w:t>
      </w:r>
      <w:r>
        <w:rPr>
          <w:rFonts w:ascii="Times New Roman" w:hAnsi="Times New Roman" w:cs="Times New Roman"/>
          <w:sz w:val="24"/>
          <w:szCs w:val="24"/>
        </w:rPr>
        <w:lastRenderedPageBreak/>
        <w:t>acting indirectly, the third is infiltrating the insurgency to make it ineffective and the fourth is the build-up or bolstering of political</w:t>
      </w:r>
      <w:r w:rsidRPr="00CB7652">
        <w:rPr>
          <w:rFonts w:ascii="Times New Roman" w:hAnsi="Times New Roman" w:cs="Times New Roman"/>
          <w:sz w:val="24"/>
          <w:szCs w:val="24"/>
        </w:rPr>
        <w:t xml:space="preserve"> </w:t>
      </w:r>
      <w:r>
        <w:rPr>
          <w:rFonts w:ascii="Times New Roman" w:hAnsi="Times New Roman" w:cs="Times New Roman"/>
          <w:sz w:val="24"/>
          <w:szCs w:val="24"/>
        </w:rPr>
        <w:t>system.</w:t>
      </w:r>
      <w:sdt>
        <w:sdtPr>
          <w:rPr>
            <w:rFonts w:ascii="Times New Roman" w:hAnsi="Times New Roman" w:cs="Times New Roman"/>
            <w:sz w:val="24"/>
            <w:szCs w:val="24"/>
          </w:rPr>
          <w:id w:val="120105161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Gal061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CB7652">
            <w:rPr>
              <w:rFonts w:ascii="Times New Roman" w:hAnsi="Times New Roman" w:cs="Times New Roman"/>
              <w:noProof/>
              <w:sz w:val="24"/>
              <w:szCs w:val="24"/>
              <w:lang w:val="en-US"/>
            </w:rPr>
            <w:t>(Galula, 2006)</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CB7652" w:rsidRDefault="00CB7652" w:rsidP="00CB7652">
      <w:pPr>
        <w:spacing w:line="360" w:lineRule="auto"/>
        <w:jc w:val="both"/>
        <w:rPr>
          <w:rFonts w:ascii="Times New Roman" w:hAnsi="Times New Roman" w:cs="Times New Roman"/>
          <w:b/>
          <w:sz w:val="24"/>
          <w:szCs w:val="24"/>
        </w:rPr>
      </w:pPr>
    </w:p>
    <w:p w:rsidR="00CB7652" w:rsidRDefault="00CB7652" w:rsidP="00CB7652">
      <w:pPr>
        <w:spacing w:line="360" w:lineRule="auto"/>
        <w:jc w:val="both"/>
        <w:rPr>
          <w:rFonts w:ascii="Times New Roman" w:hAnsi="Times New Roman" w:cs="Times New Roman"/>
          <w:b/>
          <w:sz w:val="24"/>
          <w:szCs w:val="24"/>
        </w:rPr>
      </w:pPr>
    </w:p>
    <w:p w:rsidR="00CB7652" w:rsidRDefault="00CB7652" w:rsidP="00CB7652">
      <w:pPr>
        <w:spacing w:line="360" w:lineRule="auto"/>
        <w:jc w:val="both"/>
        <w:rPr>
          <w:rFonts w:ascii="Times New Roman" w:hAnsi="Times New Roman" w:cs="Times New Roman"/>
          <w:b/>
          <w:sz w:val="24"/>
          <w:szCs w:val="24"/>
        </w:rPr>
      </w:pPr>
      <w:r w:rsidRPr="00CB7652">
        <w:rPr>
          <w:rFonts w:ascii="Times New Roman" w:hAnsi="Times New Roman" w:cs="Times New Roman"/>
          <w:b/>
          <w:sz w:val="24"/>
          <w:szCs w:val="24"/>
        </w:rPr>
        <w:t>DIRECT ACTION AGAINST INSURGENT LEADERS</w:t>
      </w:r>
    </w:p>
    <w:p w:rsidR="00CB7652" w:rsidRDefault="00CB7652" w:rsidP="00CB765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involves taking action in the early stages of an insurgency. At this point, it may not be recognized by the population as an insurgency as the movement may not have a life of its own, rather depending on its leader. The idea is to deprive the insurgents of any form of physical possibility of building up its movement. This can be done by apprehending the insurgency leader, limiting their capability to contact people, prohibiting their organization and prosecuting them in the court.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Galula</w:t>
      </w:r>
      <w:proofErr w:type="spellEnd"/>
      <w:r>
        <w:rPr>
          <w:rFonts w:ascii="Times New Roman" w:hAnsi="Times New Roman" w:cs="Times New Roman"/>
          <w:sz w:val="24"/>
          <w:szCs w:val="24"/>
        </w:rPr>
        <w:t xml:space="preserve"> acknowledged that this tactic is hardly ever plausible in a democratic government but easily done in a totalitarian government. To him, one of two circumstances may</w:t>
      </w:r>
      <w:r w:rsidRPr="00CB7652">
        <w:rPr>
          <w:rFonts w:ascii="Times New Roman" w:hAnsi="Times New Roman" w:cs="Times New Roman"/>
          <w:sz w:val="24"/>
          <w:szCs w:val="24"/>
        </w:rPr>
        <w:t xml:space="preserve"> </w:t>
      </w:r>
      <w:r>
        <w:rPr>
          <w:rFonts w:ascii="Times New Roman" w:hAnsi="Times New Roman" w:cs="Times New Roman"/>
          <w:sz w:val="24"/>
          <w:szCs w:val="24"/>
        </w:rPr>
        <w:t xml:space="preserve">occur: one, the counterinsurgent government may have previously provided itself with special laws and powers intended to deal with insurgencies; in which case the only problem is to act without drawing unwarranted publicity which is disadvantageous in a case where the insurgency has gained popular support. Two, the possibility of the counterinsurgents not being equipped with the necessary powers beforehand in which case, acting against the insurgency leads to numerous complications as arrests have to be justified on credible basis. In view of that, it can be concluded that the direct action tactic is only successful under the conditions that the insurgency has insignificant appeal, the counterinsurgents have legal power to act and the counterinsurgent can put a stop to publicity for the insurgency. </w:t>
      </w:r>
    </w:p>
    <w:p w:rsidR="00CB7652" w:rsidRDefault="00CB7652" w:rsidP="00CB7652">
      <w:pPr>
        <w:spacing w:line="360" w:lineRule="auto"/>
        <w:jc w:val="both"/>
        <w:rPr>
          <w:rFonts w:ascii="Times New Roman" w:hAnsi="Times New Roman" w:cs="Times New Roman"/>
          <w:b/>
          <w:sz w:val="24"/>
          <w:szCs w:val="24"/>
        </w:rPr>
      </w:pPr>
      <w:r w:rsidRPr="00CB7652">
        <w:rPr>
          <w:rFonts w:ascii="Times New Roman" w:hAnsi="Times New Roman" w:cs="Times New Roman"/>
          <w:b/>
          <w:sz w:val="24"/>
          <w:szCs w:val="24"/>
        </w:rPr>
        <w:t>INDIRECT ACTION AGAINST THE INSURGENTS</w:t>
      </w:r>
    </w:p>
    <w:p w:rsidR="00CB7652" w:rsidRDefault="00CB7652" w:rsidP="00CB76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tactic basically attempts to tackle the insurgents without having any direct contact with them. The counterinsurgents make use of counterintelligence in the sense that the counterinsurgents attempts to deprive the insurgents of a good cause. That is, the government tries to solve the basic problems of the country which are more often than not, the cause of </w:t>
      </w:r>
      <w:r>
        <w:rPr>
          <w:rFonts w:ascii="Times New Roman" w:hAnsi="Times New Roman" w:cs="Times New Roman"/>
          <w:sz w:val="24"/>
          <w:szCs w:val="24"/>
        </w:rPr>
        <w:lastRenderedPageBreak/>
        <w:t>insurgencies. But this is highly difficult to achieve as some problems, which then become a cause, based on, e.g. geographical factors are not susceptible to solution. For example, the question of whether there is a solution to the racial problem in South Africa. It goes without that it is near impossible to create a solution to this problem as it will keep on as long as two races live there.</w:t>
      </w:r>
    </w:p>
    <w:p w:rsidR="00CB7652" w:rsidRDefault="00CB7652" w:rsidP="00CB7652">
      <w:pPr>
        <w:spacing w:line="360" w:lineRule="auto"/>
        <w:jc w:val="both"/>
        <w:rPr>
          <w:rFonts w:ascii="Times New Roman" w:hAnsi="Times New Roman" w:cs="Times New Roman"/>
          <w:b/>
          <w:sz w:val="24"/>
          <w:szCs w:val="24"/>
        </w:rPr>
      </w:pPr>
    </w:p>
    <w:p w:rsidR="00CB7652" w:rsidRPr="00CB7652" w:rsidRDefault="00CB7652" w:rsidP="00CB7652">
      <w:pPr>
        <w:spacing w:line="360" w:lineRule="auto"/>
        <w:jc w:val="both"/>
        <w:rPr>
          <w:rFonts w:ascii="Times New Roman" w:hAnsi="Times New Roman" w:cs="Times New Roman"/>
          <w:b/>
          <w:sz w:val="24"/>
          <w:szCs w:val="24"/>
        </w:rPr>
      </w:pPr>
      <w:r w:rsidRPr="00CB7652">
        <w:rPr>
          <w:rFonts w:ascii="Times New Roman" w:hAnsi="Times New Roman" w:cs="Times New Roman"/>
          <w:b/>
          <w:sz w:val="24"/>
          <w:szCs w:val="24"/>
        </w:rPr>
        <w:t>INFILTRATING THE INSURGENCY</w:t>
      </w:r>
    </w:p>
    <w:p w:rsidR="00CB7652" w:rsidRDefault="00CB7652" w:rsidP="00CB7652">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tactic is easier employed in the earlier stages of an insurgency. At this point, the insurgent groups are necessarily inexperienced making it easier for an infiltration by agents to take place. Their aim is to gain the trust of the members and leaders then proceed to disintegrate and derail the insurgency from within. If by any chance this is unsuccessful, they resort to reporting the activities of the insurgency, all the while sticking to their cover.</w:t>
      </w:r>
    </w:p>
    <w:p w:rsidR="00CB7652" w:rsidRPr="00CB7652" w:rsidRDefault="00CB7652" w:rsidP="00CB7652">
      <w:pPr>
        <w:spacing w:line="360" w:lineRule="auto"/>
        <w:jc w:val="both"/>
        <w:rPr>
          <w:rFonts w:ascii="Times New Roman" w:hAnsi="Times New Roman" w:cs="Times New Roman"/>
          <w:b/>
          <w:sz w:val="24"/>
          <w:szCs w:val="24"/>
        </w:rPr>
      </w:pPr>
      <w:r w:rsidRPr="00CB7652">
        <w:rPr>
          <w:rFonts w:ascii="Times New Roman" w:hAnsi="Times New Roman" w:cs="Times New Roman"/>
          <w:b/>
          <w:sz w:val="24"/>
          <w:szCs w:val="24"/>
        </w:rPr>
        <w:t>BUIL-UP OF THE POLITICAL SYSTEM</w:t>
      </w:r>
    </w:p>
    <w:p w:rsidR="00CB7652" w:rsidRDefault="00CB7652" w:rsidP="00CB765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B7652">
        <w:rPr>
          <w:rFonts w:ascii="Times New Roman" w:hAnsi="Times New Roman" w:cs="Times New Roman"/>
          <w:sz w:val="24"/>
          <w:szCs w:val="24"/>
        </w:rPr>
        <w:t xml:space="preserve">The political </w:t>
      </w:r>
      <w:r w:rsidRPr="00CB7652">
        <w:rPr>
          <w:rFonts w:ascii="Times New Roman" w:hAnsi="Times New Roman" w:cs="Times New Roman"/>
          <w:sz w:val="24"/>
          <w:szCs w:val="24"/>
        </w:rPr>
        <w:t>component</w:t>
      </w:r>
      <w:r>
        <w:rPr>
          <w:rFonts w:ascii="Times New Roman" w:hAnsi="Times New Roman" w:cs="Times New Roman"/>
          <w:sz w:val="24"/>
          <w:szCs w:val="24"/>
        </w:rPr>
        <w:t xml:space="preserve"> of a counter</w:t>
      </w:r>
      <w:r w:rsidRPr="00CB7652">
        <w:rPr>
          <w:rFonts w:ascii="Times New Roman" w:hAnsi="Times New Roman" w:cs="Times New Roman"/>
          <w:sz w:val="24"/>
          <w:szCs w:val="24"/>
        </w:rPr>
        <w:t>insurgent’s strategy has bee</w:t>
      </w:r>
      <w:r>
        <w:rPr>
          <w:rFonts w:ascii="Times New Roman" w:hAnsi="Times New Roman" w:cs="Times New Roman"/>
          <w:sz w:val="24"/>
          <w:szCs w:val="24"/>
        </w:rPr>
        <w:t xml:space="preserve">n narrowly associated with the </w:t>
      </w:r>
      <w:r w:rsidRPr="00CB7652">
        <w:rPr>
          <w:rFonts w:ascii="Times New Roman" w:hAnsi="Times New Roman" w:cs="Times New Roman"/>
          <w:sz w:val="24"/>
          <w:szCs w:val="24"/>
        </w:rPr>
        <w:t>imper</w:t>
      </w:r>
      <w:r>
        <w:rPr>
          <w:rFonts w:ascii="Times New Roman" w:hAnsi="Times New Roman" w:cs="Times New Roman"/>
          <w:sz w:val="24"/>
          <w:szCs w:val="24"/>
        </w:rPr>
        <w:t>ative of “good governance”, that is,</w:t>
      </w:r>
      <w:r w:rsidRPr="00CB7652">
        <w:rPr>
          <w:rFonts w:ascii="Times New Roman" w:hAnsi="Times New Roman" w:cs="Times New Roman"/>
          <w:sz w:val="24"/>
          <w:szCs w:val="24"/>
        </w:rPr>
        <w:t xml:space="preserve"> the </w:t>
      </w:r>
      <w:r>
        <w:rPr>
          <w:rFonts w:ascii="Times New Roman" w:hAnsi="Times New Roman" w:cs="Times New Roman"/>
          <w:sz w:val="24"/>
          <w:szCs w:val="24"/>
        </w:rPr>
        <w:t>need for a counter</w:t>
      </w:r>
      <w:r w:rsidRPr="00CB7652">
        <w:rPr>
          <w:rFonts w:ascii="Times New Roman" w:hAnsi="Times New Roman" w:cs="Times New Roman"/>
          <w:sz w:val="24"/>
          <w:szCs w:val="24"/>
        </w:rPr>
        <w:t>insur</w:t>
      </w:r>
      <w:r>
        <w:rPr>
          <w:rFonts w:ascii="Times New Roman" w:hAnsi="Times New Roman" w:cs="Times New Roman"/>
          <w:sz w:val="24"/>
          <w:szCs w:val="24"/>
        </w:rPr>
        <w:t xml:space="preserve">gent to provide lawful and </w:t>
      </w:r>
      <w:r w:rsidRPr="00CB7652">
        <w:rPr>
          <w:rFonts w:ascii="Times New Roman" w:hAnsi="Times New Roman" w:cs="Times New Roman"/>
          <w:sz w:val="24"/>
          <w:szCs w:val="24"/>
        </w:rPr>
        <w:t xml:space="preserve">just governance to the </w:t>
      </w:r>
      <w:r w:rsidRPr="00CB7652">
        <w:rPr>
          <w:rFonts w:ascii="Times New Roman" w:hAnsi="Times New Roman" w:cs="Times New Roman"/>
          <w:sz w:val="24"/>
          <w:szCs w:val="24"/>
        </w:rPr>
        <w:t>populace</w:t>
      </w:r>
      <w:sdt>
        <w:sdtPr>
          <w:rPr>
            <w:rFonts w:ascii="Times New Roman" w:hAnsi="Times New Roman" w:cs="Times New Roman"/>
            <w:sz w:val="24"/>
            <w:szCs w:val="24"/>
          </w:rPr>
          <w:id w:val="-72722717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Pla15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CB7652">
            <w:rPr>
              <w:rFonts w:ascii="Times New Roman" w:hAnsi="Times New Roman" w:cs="Times New Roman"/>
              <w:noProof/>
              <w:sz w:val="24"/>
              <w:szCs w:val="24"/>
              <w:lang w:val="en-US"/>
            </w:rPr>
            <w:t>(Plakoudas,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CB7652">
        <w:rPr>
          <w:rFonts w:ascii="Times New Roman" w:hAnsi="Times New Roman" w:cs="Times New Roman"/>
          <w:sz w:val="24"/>
          <w:szCs w:val="24"/>
        </w:rPr>
        <w:t>Most of the counter</w:t>
      </w:r>
      <w:r>
        <w:rPr>
          <w:rFonts w:ascii="Times New Roman" w:hAnsi="Times New Roman" w:cs="Times New Roman"/>
          <w:sz w:val="24"/>
          <w:szCs w:val="24"/>
        </w:rPr>
        <w:t xml:space="preserve">insurgent’s efforts in </w:t>
      </w:r>
      <w:r w:rsidRPr="00CB7652">
        <w:rPr>
          <w:rFonts w:ascii="Times New Roman" w:hAnsi="Times New Roman" w:cs="Times New Roman"/>
          <w:sz w:val="24"/>
          <w:szCs w:val="24"/>
        </w:rPr>
        <w:t>revo</w:t>
      </w:r>
      <w:r>
        <w:rPr>
          <w:rFonts w:ascii="Times New Roman" w:hAnsi="Times New Roman" w:cs="Times New Roman"/>
          <w:sz w:val="24"/>
          <w:szCs w:val="24"/>
        </w:rPr>
        <w:t>lutionary war</w:t>
      </w:r>
      <w:r w:rsidRPr="00CB7652">
        <w:rPr>
          <w:rFonts w:ascii="Times New Roman" w:hAnsi="Times New Roman" w:cs="Times New Roman"/>
          <w:sz w:val="24"/>
          <w:szCs w:val="24"/>
        </w:rPr>
        <w:t xml:space="preserve"> tend to build a political machine at the grass roots in order to isolate the insurgent from the population forever.</w:t>
      </w:r>
      <w:r>
        <w:rPr>
          <w:rFonts w:ascii="Times New Roman" w:hAnsi="Times New Roman" w:cs="Times New Roman"/>
          <w:sz w:val="24"/>
          <w:szCs w:val="24"/>
        </w:rPr>
        <w:t xml:space="preserve"> This strategy should be easier to implement in a preventive manner rather than when the insurgents have already seized the control of the population.</w:t>
      </w: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jc w:val="both"/>
        <w:rPr>
          <w:rFonts w:ascii="Times New Roman" w:hAnsi="Times New Roman" w:cs="Times New Roman"/>
          <w:sz w:val="24"/>
          <w:szCs w:val="24"/>
        </w:rPr>
      </w:pPr>
    </w:p>
    <w:p w:rsidR="00CB7652" w:rsidRDefault="00CB7652" w:rsidP="00CB7652">
      <w:p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ab/>
      </w:r>
    </w:p>
    <w:p w:rsidR="00CB7652" w:rsidRDefault="00CB7652" w:rsidP="00CB7652">
      <w:pPr>
        <w:spacing w:line="360" w:lineRule="auto"/>
        <w:ind w:left="2880"/>
        <w:jc w:val="both"/>
        <w:rPr>
          <w:rFonts w:ascii="Times New Roman" w:hAnsi="Times New Roman" w:cs="Times New Roman"/>
          <w:sz w:val="24"/>
          <w:szCs w:val="24"/>
        </w:rPr>
      </w:pPr>
    </w:p>
    <w:p w:rsidR="00CB7652" w:rsidRDefault="00CB7652" w:rsidP="00CB7652">
      <w:pPr>
        <w:spacing w:line="360" w:lineRule="auto"/>
        <w:ind w:left="2880"/>
        <w:jc w:val="both"/>
        <w:rPr>
          <w:rFonts w:ascii="Times New Roman" w:hAnsi="Times New Roman" w:cs="Times New Roman"/>
          <w:sz w:val="24"/>
          <w:szCs w:val="24"/>
        </w:rPr>
      </w:pPr>
    </w:p>
    <w:p w:rsidR="00CB7652" w:rsidRDefault="00CB7652" w:rsidP="00CB7652">
      <w:pPr>
        <w:spacing w:line="360" w:lineRule="auto"/>
        <w:ind w:left="2880"/>
        <w:jc w:val="both"/>
        <w:rPr>
          <w:rFonts w:ascii="Times New Roman" w:hAnsi="Times New Roman" w:cs="Times New Roman"/>
          <w:sz w:val="24"/>
          <w:szCs w:val="24"/>
        </w:rPr>
      </w:pPr>
    </w:p>
    <w:p w:rsidR="00CB7652" w:rsidRPr="00CB7652" w:rsidRDefault="00CB7652" w:rsidP="00CB7652">
      <w:pPr>
        <w:spacing w:line="360" w:lineRule="auto"/>
        <w:ind w:left="2880"/>
        <w:jc w:val="both"/>
        <w:rPr>
          <w:rFonts w:ascii="Times New Roman" w:hAnsi="Times New Roman" w:cs="Times New Roman"/>
          <w:b/>
          <w:sz w:val="24"/>
          <w:szCs w:val="24"/>
          <w:u w:val="single"/>
        </w:rPr>
      </w:pPr>
      <w:r w:rsidRPr="00CB7652">
        <w:rPr>
          <w:rFonts w:ascii="Times New Roman" w:hAnsi="Times New Roman" w:cs="Times New Roman"/>
          <w:b/>
          <w:sz w:val="24"/>
          <w:szCs w:val="24"/>
          <w:u w:val="single"/>
        </w:rPr>
        <w:t>REFERENCE</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sz w:val="24"/>
          <w:szCs w:val="24"/>
        </w:rPr>
        <w:fldChar w:fldCharType="begin"/>
      </w:r>
      <w:r w:rsidRPr="00CB7652">
        <w:rPr>
          <w:rFonts w:ascii="Times New Roman" w:hAnsi="Times New Roman" w:cs="Times New Roman"/>
          <w:sz w:val="24"/>
          <w:szCs w:val="24"/>
          <w:lang w:val="en-US"/>
        </w:rPr>
        <w:instrText xml:space="preserve"> BIBLIOGRAPHY  \l 1033 </w:instrText>
      </w:r>
      <w:r w:rsidRPr="00CB7652">
        <w:rPr>
          <w:rFonts w:ascii="Times New Roman" w:hAnsi="Times New Roman" w:cs="Times New Roman"/>
          <w:sz w:val="24"/>
          <w:szCs w:val="24"/>
        </w:rPr>
        <w:fldChar w:fldCharType="separate"/>
      </w:r>
      <w:r w:rsidRPr="00CB7652">
        <w:rPr>
          <w:rFonts w:ascii="Times New Roman" w:hAnsi="Times New Roman" w:cs="Times New Roman"/>
          <w:noProof/>
          <w:sz w:val="24"/>
          <w:szCs w:val="24"/>
        </w:rPr>
        <w:t>(n.d.).</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i/>
          <w:iCs/>
          <w:noProof/>
          <w:sz w:val="24"/>
          <w:szCs w:val="24"/>
        </w:rPr>
        <w:t>U.S. Government Counterinsurgency Guide.</w:t>
      </w:r>
      <w:r>
        <w:rPr>
          <w:rFonts w:ascii="Times New Roman" w:hAnsi="Times New Roman" w:cs="Times New Roman"/>
          <w:noProof/>
          <w:sz w:val="24"/>
          <w:szCs w:val="24"/>
        </w:rPr>
        <w:t xml:space="preserve"> (2009</w:t>
      </w:r>
      <w:r w:rsidRPr="00CB7652">
        <w:rPr>
          <w:rFonts w:ascii="Times New Roman" w:hAnsi="Times New Roman" w:cs="Times New Roman"/>
          <w:noProof/>
          <w:sz w:val="24"/>
          <w:szCs w:val="24"/>
        </w:rPr>
        <w:t>). Retrieved May 08, 2020, from https://2009-2017.state.gov/documents/organization/119629.pdf</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Fulk, L. C. (2011). </w:t>
      </w:r>
      <w:r w:rsidRPr="00CB7652">
        <w:rPr>
          <w:rFonts w:ascii="Times New Roman" w:hAnsi="Times New Roman" w:cs="Times New Roman"/>
          <w:i/>
          <w:iCs/>
          <w:noProof/>
          <w:sz w:val="24"/>
          <w:szCs w:val="24"/>
        </w:rPr>
        <w:t>An Evaluation of Counterinsurgency as a Strategy for Fighting the Long War.</w:t>
      </w:r>
      <w:r w:rsidRPr="00CB7652">
        <w:rPr>
          <w:rFonts w:ascii="Times New Roman" w:hAnsi="Times New Roman" w:cs="Times New Roman"/>
          <w:noProof/>
          <w:sz w:val="24"/>
          <w:szCs w:val="24"/>
        </w:rPr>
        <w:t xml:space="preserve"> Strategic Studies Institute.</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Galula, D. (2006). </w:t>
      </w:r>
      <w:r w:rsidRPr="00CB7652">
        <w:rPr>
          <w:rFonts w:ascii="Times New Roman" w:hAnsi="Times New Roman" w:cs="Times New Roman"/>
          <w:i/>
          <w:iCs/>
          <w:noProof/>
          <w:sz w:val="24"/>
          <w:szCs w:val="24"/>
        </w:rPr>
        <w:t>Counterinsurgency Warfare: Theory and Practice.</w:t>
      </w:r>
      <w:r w:rsidRPr="00CB7652">
        <w:rPr>
          <w:rFonts w:ascii="Times New Roman" w:hAnsi="Times New Roman" w:cs="Times New Roman"/>
          <w:noProof/>
          <w:sz w:val="24"/>
          <w:szCs w:val="24"/>
        </w:rPr>
        <w:t xml:space="preserve"> London: Praeger Security International.</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Headquarters Department of the Army. (2009). </w:t>
      </w:r>
      <w:r w:rsidRPr="00CB7652">
        <w:rPr>
          <w:rFonts w:ascii="Times New Roman" w:hAnsi="Times New Roman" w:cs="Times New Roman"/>
          <w:i/>
          <w:iCs/>
          <w:noProof/>
          <w:sz w:val="24"/>
          <w:szCs w:val="24"/>
        </w:rPr>
        <w:t>Tactics in Counterinsurgency.</w:t>
      </w:r>
      <w:r w:rsidRPr="00CB7652">
        <w:rPr>
          <w:rFonts w:ascii="Times New Roman" w:hAnsi="Times New Roman" w:cs="Times New Roman"/>
          <w:noProof/>
          <w:sz w:val="24"/>
          <w:szCs w:val="24"/>
        </w:rPr>
        <w:t xml:space="preserve"> Washington.</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Heuser, B. a. (2016). Insurgencies and counterinsurgencies: National styles and strategic cultures. </w:t>
      </w:r>
      <w:r w:rsidRPr="00CB7652">
        <w:rPr>
          <w:rFonts w:ascii="Times New Roman" w:hAnsi="Times New Roman" w:cs="Times New Roman"/>
          <w:i/>
          <w:iCs/>
          <w:noProof/>
          <w:sz w:val="24"/>
          <w:szCs w:val="24"/>
        </w:rPr>
        <w:t>Journal of Military and Strategic Studies</w:t>
      </w:r>
      <w:r w:rsidRPr="00CB7652">
        <w:rPr>
          <w:rFonts w:ascii="Times New Roman" w:hAnsi="Times New Roman" w:cs="Times New Roman"/>
          <w:noProof/>
          <w:sz w:val="24"/>
          <w:szCs w:val="24"/>
        </w:rPr>
        <w:t>, 1-396.</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Michal, H. (2018). The Counterinsurgency Operating Environment. </w:t>
      </w:r>
      <w:r w:rsidRPr="00CB7652">
        <w:rPr>
          <w:rFonts w:ascii="Times New Roman" w:hAnsi="Times New Roman" w:cs="Times New Roman"/>
          <w:i/>
          <w:iCs/>
          <w:noProof/>
          <w:sz w:val="24"/>
          <w:szCs w:val="24"/>
        </w:rPr>
        <w:t>International Conference Knowledge Organization</w:t>
      </w:r>
      <w:r w:rsidRPr="00CB7652">
        <w:rPr>
          <w:rFonts w:ascii="Times New Roman" w:hAnsi="Times New Roman" w:cs="Times New Roman"/>
          <w:noProof/>
          <w:sz w:val="24"/>
          <w:szCs w:val="24"/>
        </w:rPr>
        <w:t>, (pp. 87-92).</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Moore, R. S. (n.d.). </w:t>
      </w:r>
      <w:r w:rsidRPr="00CB7652">
        <w:rPr>
          <w:rFonts w:ascii="Times New Roman" w:hAnsi="Times New Roman" w:cs="Times New Roman"/>
          <w:i/>
          <w:iCs/>
          <w:noProof/>
          <w:sz w:val="24"/>
          <w:szCs w:val="24"/>
        </w:rPr>
        <w:t>The Basics of Counterinsurgency.</w:t>
      </w:r>
      <w:r w:rsidRPr="00CB7652">
        <w:rPr>
          <w:rFonts w:ascii="Times New Roman" w:hAnsi="Times New Roman" w:cs="Times New Roman"/>
          <w:noProof/>
          <w:sz w:val="24"/>
          <w:szCs w:val="24"/>
        </w:rPr>
        <w:t xml:space="preserve"> </w:t>
      </w:r>
    </w:p>
    <w:p w:rsidR="00CB7652" w:rsidRPr="00CB7652" w:rsidRDefault="00CB7652" w:rsidP="00CB7652">
      <w:pPr>
        <w:pStyle w:val="Bibliography"/>
        <w:spacing w:line="360" w:lineRule="auto"/>
        <w:ind w:left="720" w:hanging="720"/>
        <w:jc w:val="both"/>
        <w:rPr>
          <w:rFonts w:ascii="Times New Roman" w:hAnsi="Times New Roman" w:cs="Times New Roman"/>
          <w:noProof/>
          <w:sz w:val="24"/>
          <w:szCs w:val="24"/>
        </w:rPr>
      </w:pPr>
      <w:r w:rsidRPr="00CB7652">
        <w:rPr>
          <w:rFonts w:ascii="Times New Roman" w:hAnsi="Times New Roman" w:cs="Times New Roman"/>
          <w:noProof/>
          <w:sz w:val="24"/>
          <w:szCs w:val="24"/>
        </w:rPr>
        <w:t xml:space="preserve">Plakoudas, S. (2015). Strategy in Counterinsurgency: A Distilled Approach. </w:t>
      </w:r>
      <w:r w:rsidRPr="00CB7652">
        <w:rPr>
          <w:rFonts w:ascii="Times New Roman" w:hAnsi="Times New Roman" w:cs="Times New Roman"/>
          <w:i/>
          <w:iCs/>
          <w:noProof/>
          <w:sz w:val="24"/>
          <w:szCs w:val="24"/>
        </w:rPr>
        <w:t>Studies in Conflict and Terrorism</w:t>
      </w:r>
      <w:r w:rsidRPr="00CB7652">
        <w:rPr>
          <w:rFonts w:ascii="Times New Roman" w:hAnsi="Times New Roman" w:cs="Times New Roman"/>
          <w:noProof/>
          <w:sz w:val="24"/>
          <w:szCs w:val="24"/>
        </w:rPr>
        <w:t>, 1-25.</w:t>
      </w:r>
    </w:p>
    <w:p w:rsidR="00CB7652" w:rsidRPr="00CB7652" w:rsidRDefault="00CB7652" w:rsidP="00CB7652">
      <w:pPr>
        <w:spacing w:line="360" w:lineRule="auto"/>
        <w:jc w:val="both"/>
        <w:rPr>
          <w:rFonts w:ascii="Times New Roman" w:hAnsi="Times New Roman" w:cs="Times New Roman"/>
          <w:sz w:val="24"/>
          <w:szCs w:val="24"/>
        </w:rPr>
      </w:pPr>
      <w:r w:rsidRPr="00CB7652">
        <w:rPr>
          <w:rFonts w:ascii="Times New Roman" w:hAnsi="Times New Roman" w:cs="Times New Roman"/>
          <w:sz w:val="24"/>
          <w:szCs w:val="24"/>
        </w:rPr>
        <w:fldChar w:fldCharType="end"/>
      </w:r>
    </w:p>
    <w:sectPr w:rsidR="00CB7652" w:rsidRPr="00CB765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85" w:rsidRDefault="00633D85" w:rsidP="00B96D6F">
      <w:pPr>
        <w:spacing w:after="0" w:line="240" w:lineRule="auto"/>
      </w:pPr>
      <w:r>
        <w:separator/>
      </w:r>
    </w:p>
  </w:endnote>
  <w:endnote w:type="continuationSeparator" w:id="0">
    <w:p w:rsidR="00633D85" w:rsidRDefault="00633D85" w:rsidP="00B9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1945961258"/>
      <w:docPartObj>
        <w:docPartGallery w:val="Page Numbers (Bottom of Page)"/>
        <w:docPartUnique/>
      </w:docPartObj>
    </w:sdtPr>
    <w:sdtEndPr>
      <w:rPr>
        <w:rFonts w:asciiTheme="minorHAnsi" w:eastAsiaTheme="minorHAnsi" w:hAnsiTheme="minorHAnsi" w:cstheme="minorBidi"/>
        <w:noProof/>
        <w:sz w:val="22"/>
        <w:szCs w:val="22"/>
      </w:rPr>
    </w:sdtEndPr>
    <w:sdtContent>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tr w:rsidR="00CB7652">
          <w:trPr>
            <w:trHeight w:val="727"/>
          </w:trPr>
          <w:tc>
            <w:tcPr>
              <w:tcW w:w="4000" w:type="pct"/>
              <w:tcBorders>
                <w:right w:val="triple" w:sz="4" w:space="0" w:color="4F81BD" w:themeColor="accent1"/>
              </w:tcBorders>
            </w:tcPr>
            <w:p w:rsidR="00CB7652" w:rsidRDefault="00CB76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B7652" w:rsidRDefault="00CB7652">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53D42">
                <w:rPr>
                  <w:noProof/>
                </w:rPr>
                <w:t>1</w:t>
              </w:r>
              <w:r>
                <w:rPr>
                  <w:noProof/>
                </w:rPr>
                <w:fldChar w:fldCharType="end"/>
              </w:r>
            </w:p>
          </w:tc>
        </w:tr>
      </w:tbl>
    </w:sdtContent>
  </w:sdt>
  <w:p w:rsidR="00CB7652" w:rsidRDefault="00CB7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85" w:rsidRDefault="00633D85" w:rsidP="00B96D6F">
      <w:pPr>
        <w:spacing w:after="0" w:line="240" w:lineRule="auto"/>
      </w:pPr>
      <w:r>
        <w:separator/>
      </w:r>
    </w:p>
  </w:footnote>
  <w:footnote w:type="continuationSeparator" w:id="0">
    <w:p w:rsidR="00633D85" w:rsidRDefault="00633D85" w:rsidP="00B96D6F">
      <w:pPr>
        <w:spacing w:after="0" w:line="240" w:lineRule="auto"/>
      </w:pPr>
      <w:r>
        <w:continuationSeparator/>
      </w:r>
    </w:p>
  </w:footnote>
  <w:footnote w:id="1">
    <w:p w:rsidR="00B96D6F" w:rsidRPr="00B96D6F" w:rsidRDefault="00B96D6F">
      <w:pPr>
        <w:pStyle w:val="FootnoteText"/>
        <w:rPr>
          <w:rFonts w:ascii="Times New Roman" w:hAnsi="Times New Roman" w:cs="Times New Roman"/>
          <w:lang w:val="en-US"/>
        </w:rPr>
      </w:pPr>
      <w:r w:rsidRPr="00B96D6F">
        <w:rPr>
          <w:rStyle w:val="FootnoteReference"/>
          <w:rFonts w:ascii="Times New Roman" w:hAnsi="Times New Roman" w:cs="Times New Roman"/>
        </w:rPr>
        <w:footnoteRef/>
      </w:r>
      <w:r>
        <w:rPr>
          <w:rFonts w:ascii="Times New Roman" w:hAnsi="Times New Roman" w:cs="Times New Roman"/>
          <w:lang w:val="en-US"/>
        </w:rPr>
        <w:t xml:space="preserve"> Quoted from </w:t>
      </w:r>
      <w:sdt>
        <w:sdtPr>
          <w:rPr>
            <w:rFonts w:ascii="Times New Roman" w:hAnsi="Times New Roman" w:cs="Times New Roman"/>
            <w:lang w:val="en-US"/>
          </w:rPr>
          <w:id w:val="-137505191"/>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USG09 \l 1033 </w:instrText>
          </w:r>
          <w:r>
            <w:rPr>
              <w:rFonts w:ascii="Times New Roman" w:hAnsi="Times New Roman" w:cs="Times New Roman"/>
              <w:lang w:val="en-US"/>
            </w:rPr>
            <w:fldChar w:fldCharType="separate"/>
          </w:r>
          <w:r w:rsidRPr="00B96D6F">
            <w:rPr>
              <w:rFonts w:ascii="Times New Roman" w:hAnsi="Times New Roman" w:cs="Times New Roman"/>
              <w:noProof/>
              <w:lang w:val="en-US"/>
            </w:rPr>
            <w:t>(U.S. Government Counterinsurgency Guide, 2009)</w:t>
          </w:r>
          <w:r>
            <w:rPr>
              <w:rFonts w:ascii="Times New Roman" w:hAnsi="Times New Roman" w:cs="Times New Roman"/>
              <w:lang w:val="en-US"/>
            </w:rPr>
            <w:fldChar w:fldCharType="end"/>
          </w:r>
        </w:sdtContent>
      </w:sdt>
    </w:p>
  </w:footnote>
  <w:footnote w:id="2">
    <w:p w:rsidR="005D468A" w:rsidRPr="005D468A" w:rsidRDefault="005D468A">
      <w:pPr>
        <w:pStyle w:val="FootnoteText"/>
        <w:rPr>
          <w:rFonts w:ascii="Times New Roman" w:hAnsi="Times New Roman" w:cs="Times New Roman"/>
          <w:lang w:val="en-US"/>
        </w:rPr>
      </w:pPr>
      <w:r w:rsidRPr="005D468A">
        <w:rPr>
          <w:rStyle w:val="FootnoteReference"/>
          <w:rFonts w:ascii="Times New Roman" w:hAnsi="Times New Roman" w:cs="Times New Roman"/>
        </w:rPr>
        <w:footnoteRef/>
      </w:r>
      <w:r>
        <w:rPr>
          <w:rFonts w:ascii="Times New Roman" w:hAnsi="Times New Roman" w:cs="Times New Roman"/>
          <w:lang w:val="en-US"/>
        </w:rPr>
        <w:t xml:space="preserve"> Strategy in Counterinsurgency: a Distilled Approach (2015)</w:t>
      </w:r>
    </w:p>
  </w:footnote>
  <w:footnote w:id="3">
    <w:p w:rsidR="00CB7652" w:rsidRPr="00CB7652" w:rsidRDefault="00CB7652">
      <w:pPr>
        <w:pStyle w:val="FootnoteText"/>
        <w:rPr>
          <w:rFonts w:ascii="Times New Roman" w:hAnsi="Times New Roman" w:cs="Times New Roman"/>
          <w:lang w:val="en-US"/>
        </w:rPr>
      </w:pPr>
      <w:r w:rsidRPr="00CB7652">
        <w:rPr>
          <w:rStyle w:val="FootnoteReference"/>
          <w:rFonts w:ascii="Times New Roman" w:hAnsi="Times New Roman" w:cs="Times New Roman"/>
        </w:rPr>
        <w:footnoteRef/>
      </w:r>
      <w:r>
        <w:rPr>
          <w:rFonts w:ascii="Times New Roman" w:hAnsi="Times New Roman" w:cs="Times New Roman"/>
        </w:rPr>
        <w:t xml:space="preserve"> Retrieved from Counterinsurgency Warfare: Theory and Practice (2006)</w:t>
      </w:r>
    </w:p>
  </w:footnote>
  <w:footnote w:id="4">
    <w:p w:rsidR="00CB7652" w:rsidRPr="00CB7652" w:rsidRDefault="00CB7652">
      <w:pPr>
        <w:pStyle w:val="FootnoteText"/>
        <w:rPr>
          <w:rFonts w:ascii="Times New Roman" w:hAnsi="Times New Roman" w:cs="Times New Roman"/>
          <w:lang w:val="en-US"/>
        </w:rPr>
      </w:pPr>
      <w:r w:rsidRPr="00CB7652">
        <w:rPr>
          <w:rStyle w:val="FootnoteReference"/>
          <w:rFonts w:ascii="Times New Roman" w:hAnsi="Times New Roman" w:cs="Times New Roman"/>
        </w:rPr>
        <w:footnoteRef/>
      </w:r>
      <w:r>
        <w:rPr>
          <w:rFonts w:ascii="Times New Roman" w:hAnsi="Times New Roman" w:cs="Times New Roman"/>
          <w:lang w:val="en-US"/>
        </w:rPr>
        <w:t xml:space="preserve"> </w:t>
      </w:r>
      <w:r w:rsidRPr="00CB7652">
        <w:rPr>
          <w:rFonts w:ascii="Times New Roman" w:hAnsi="Times New Roman" w:cs="Times New Roman"/>
          <w:lang w:val="en-US"/>
        </w:rPr>
        <w:t>Counterinsurgency Warfare: Theory and Practice (2006)</w:t>
      </w:r>
    </w:p>
  </w:footnote>
  <w:footnote w:id="5">
    <w:p w:rsidR="00CB7652" w:rsidRPr="00CB7652" w:rsidRDefault="00CB7652">
      <w:pPr>
        <w:pStyle w:val="FootnoteText"/>
        <w:rPr>
          <w:rFonts w:ascii="Times New Roman" w:hAnsi="Times New Roman" w:cs="Times New Roman"/>
          <w:lang w:val="en-US"/>
        </w:rPr>
      </w:pPr>
      <w:r w:rsidRPr="00CB7652">
        <w:rPr>
          <w:rStyle w:val="FootnoteReference"/>
          <w:rFonts w:ascii="Times New Roman" w:hAnsi="Times New Roman" w:cs="Times New Roman"/>
        </w:rPr>
        <w:footnoteRef/>
      </w:r>
      <w:r w:rsidRPr="00CB7652">
        <w:rPr>
          <w:rFonts w:ascii="Times New Roman" w:hAnsi="Times New Roman" w:cs="Times New Roman"/>
        </w:rPr>
        <w:t xml:space="preserve"> </w:t>
      </w:r>
      <w:r>
        <w:rPr>
          <w:rFonts w:ascii="Times New Roman" w:hAnsi="Times New Roman" w:cs="Times New Roman"/>
        </w:rPr>
        <w:t>Retrieved from Strategy in Counterinsurgency: A Distilled Approach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B3"/>
    <w:rsid w:val="000474DC"/>
    <w:rsid w:val="000F527B"/>
    <w:rsid w:val="00253D42"/>
    <w:rsid w:val="00256A18"/>
    <w:rsid w:val="0027192D"/>
    <w:rsid w:val="00353B37"/>
    <w:rsid w:val="00401530"/>
    <w:rsid w:val="004C71B3"/>
    <w:rsid w:val="005D468A"/>
    <w:rsid w:val="00633D85"/>
    <w:rsid w:val="008F5196"/>
    <w:rsid w:val="00A24F29"/>
    <w:rsid w:val="00B96D6F"/>
    <w:rsid w:val="00CB7652"/>
    <w:rsid w:val="00FA740D"/>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76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37"/>
    <w:rPr>
      <w:rFonts w:ascii="Tahoma" w:hAnsi="Tahoma" w:cs="Tahoma"/>
      <w:sz w:val="16"/>
      <w:szCs w:val="16"/>
      <w:lang w:val="en-GB"/>
    </w:rPr>
  </w:style>
  <w:style w:type="paragraph" w:styleId="FootnoteText">
    <w:name w:val="footnote text"/>
    <w:basedOn w:val="Normal"/>
    <w:link w:val="FootnoteTextChar"/>
    <w:uiPriority w:val="99"/>
    <w:semiHidden/>
    <w:unhideWhenUsed/>
    <w:rsid w:val="00B96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D6F"/>
    <w:rPr>
      <w:sz w:val="20"/>
      <w:szCs w:val="20"/>
      <w:lang w:val="en-GB"/>
    </w:rPr>
  </w:style>
  <w:style w:type="character" w:styleId="FootnoteReference">
    <w:name w:val="footnote reference"/>
    <w:basedOn w:val="DefaultParagraphFont"/>
    <w:uiPriority w:val="99"/>
    <w:semiHidden/>
    <w:unhideWhenUsed/>
    <w:rsid w:val="00B96D6F"/>
    <w:rPr>
      <w:vertAlign w:val="superscript"/>
    </w:rPr>
  </w:style>
  <w:style w:type="character" w:customStyle="1" w:styleId="Heading1Char">
    <w:name w:val="Heading 1 Char"/>
    <w:basedOn w:val="DefaultParagraphFont"/>
    <w:link w:val="Heading1"/>
    <w:uiPriority w:val="9"/>
    <w:rsid w:val="00CB765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B7652"/>
  </w:style>
  <w:style w:type="paragraph" w:styleId="Header">
    <w:name w:val="header"/>
    <w:basedOn w:val="Normal"/>
    <w:link w:val="HeaderChar"/>
    <w:uiPriority w:val="99"/>
    <w:unhideWhenUsed/>
    <w:rsid w:val="00CB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2"/>
    <w:rPr>
      <w:lang w:val="en-GB"/>
    </w:rPr>
  </w:style>
  <w:style w:type="paragraph" w:styleId="Footer">
    <w:name w:val="footer"/>
    <w:basedOn w:val="Normal"/>
    <w:link w:val="FooterChar"/>
    <w:uiPriority w:val="99"/>
    <w:unhideWhenUsed/>
    <w:rsid w:val="00CB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76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37"/>
    <w:rPr>
      <w:rFonts w:ascii="Tahoma" w:hAnsi="Tahoma" w:cs="Tahoma"/>
      <w:sz w:val="16"/>
      <w:szCs w:val="16"/>
      <w:lang w:val="en-GB"/>
    </w:rPr>
  </w:style>
  <w:style w:type="paragraph" w:styleId="FootnoteText">
    <w:name w:val="footnote text"/>
    <w:basedOn w:val="Normal"/>
    <w:link w:val="FootnoteTextChar"/>
    <w:uiPriority w:val="99"/>
    <w:semiHidden/>
    <w:unhideWhenUsed/>
    <w:rsid w:val="00B96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D6F"/>
    <w:rPr>
      <w:sz w:val="20"/>
      <w:szCs w:val="20"/>
      <w:lang w:val="en-GB"/>
    </w:rPr>
  </w:style>
  <w:style w:type="character" w:styleId="FootnoteReference">
    <w:name w:val="footnote reference"/>
    <w:basedOn w:val="DefaultParagraphFont"/>
    <w:uiPriority w:val="99"/>
    <w:semiHidden/>
    <w:unhideWhenUsed/>
    <w:rsid w:val="00B96D6F"/>
    <w:rPr>
      <w:vertAlign w:val="superscript"/>
    </w:rPr>
  </w:style>
  <w:style w:type="character" w:customStyle="1" w:styleId="Heading1Char">
    <w:name w:val="Heading 1 Char"/>
    <w:basedOn w:val="DefaultParagraphFont"/>
    <w:link w:val="Heading1"/>
    <w:uiPriority w:val="9"/>
    <w:rsid w:val="00CB765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B7652"/>
  </w:style>
  <w:style w:type="paragraph" w:styleId="Header">
    <w:name w:val="header"/>
    <w:basedOn w:val="Normal"/>
    <w:link w:val="HeaderChar"/>
    <w:uiPriority w:val="99"/>
    <w:unhideWhenUsed/>
    <w:rsid w:val="00CB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2"/>
    <w:rPr>
      <w:lang w:val="en-GB"/>
    </w:rPr>
  </w:style>
  <w:style w:type="paragraph" w:styleId="Footer">
    <w:name w:val="footer"/>
    <w:basedOn w:val="Normal"/>
    <w:link w:val="FooterChar"/>
    <w:uiPriority w:val="99"/>
    <w:unhideWhenUsed/>
    <w:rsid w:val="00CB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{CC65B3DA-1914-4129-8144-81331A7878CF}</b:Guid>
    <b:RefOrder>4</b:RefOrder>
  </b:Source>
  <b:Source>
    <b:Tag>Heu16</b:Tag>
    <b:SourceType>JournalArticle</b:SourceType>
    <b:Guid>{447AB0B4-9652-4727-870F-9B3361457697}</b:Guid>
    <b:Author>
      <b:Author>
        <b:NameList>
          <b:Person>
            <b:Last>Heuser</b:Last>
            <b:First>B.</b:First>
            <b:Middle>and Shamir, E.</b:Middle>
          </b:Person>
        </b:NameList>
      </b:Author>
    </b:Author>
    <b:Title>Insurgencies and counterinsurgencies: National styles and strategic cultures</b:Title>
    <b:Year>2016</b:Year>
    <b:JournalName>Journal of Military and Strategic Studies</b:JournalName>
    <b:Pages>1-396</b:Pages>
    <b:RefOrder>5</b:RefOrder>
  </b:Source>
  <b:Source>
    <b:Tag>Pla15</b:Tag>
    <b:SourceType>JournalArticle</b:SourceType>
    <b:Guid>{D4FA9329-5F9A-4516-86D3-BF415F3C981B}</b:Guid>
    <b:Author>
      <b:Author>
        <b:NameList>
          <b:Person>
            <b:Last>Plakoudas</b:Last>
            <b:First>Spyridon</b:First>
          </b:Person>
        </b:NameList>
      </b:Author>
    </b:Author>
    <b:Title>Strategy in Counterinsurgency: A Distilled Approach</b:Title>
    <b:JournalName>Studies in Conflict and Terrorism</b:JournalName>
    <b:Year>2015</b:Year>
    <b:Pages>1-25</b:Pages>
    <b:RefOrder>2</b:RefOrder>
  </b:Source>
  <b:Source>
    <b:Tag>RSc</b:Tag>
    <b:SourceType>Report</b:SourceType>
    <b:Guid>{2934FDBF-D33C-4344-A92D-7F99204E0892}</b:Guid>
    <b:Title>The Basics of Counterinsurgency</b:Title>
    <b:Author>
      <b:Author>
        <b:NameList>
          <b:Person>
            <b:Last>Moore</b:Last>
            <b:First>R.</b:First>
            <b:Middle>Scott</b:Middle>
          </b:Person>
        </b:NameList>
      </b:Author>
    </b:Author>
    <b:RefOrder>6</b:RefOrder>
  </b:Source>
  <b:Source>
    <b:Tag>Lie11</b:Tag>
    <b:SourceType>Report</b:SourceType>
    <b:Guid>{02F36A36-7E93-4B6B-B60F-623F6F02BBA3}</b:Guid>
    <b:Author>
      <b:Author>
        <b:NameList>
          <b:Person>
            <b:Last>Fulk</b:Last>
            <b:First>Lieutenant</b:First>
            <b:Middle>Colonel Baucum</b:Middle>
          </b:Person>
        </b:NameList>
      </b:Author>
    </b:Author>
    <b:Title>An Evaluation of Counterinsurgency as a Strategy for Fighting the Long War</b:Title>
    <b:Year>2011</b:Year>
    <b:Publisher>Strategic Studies Institute</b:Publisher>
    <b:RefOrder>7</b:RefOrder>
  </b:Source>
  <b:Source>
    <b:Tag>USG09</b:Tag>
    <b:SourceType>DocumentFromInternetSite</b:SourceType>
    <b:Guid>{19C15D8A-6866-440E-AB43-09AF8C49E8C0}</b:Guid>
    <b:Title>U.S. Government Counterinsurgency Guide</b:Title>
    <b:Year>2009</b:Year>
    <b:Month>January</b:Month>
    <b:YearAccessed>2020</b:YearAccessed>
    <b:MonthAccessed>May</b:MonthAccessed>
    <b:DayAccessed>08</b:DayAccessed>
    <b:URL>https://2009-2017.state.gov/documents/organization/119629.pdf</b:URL>
    <b:RefOrder>1</b:RefOrder>
  </b:Source>
  <b:Source>
    <b:Tag>Mic18</b:Tag>
    <b:SourceType>ConferenceProceedings</b:SourceType>
    <b:Guid>{F6A31C43-7788-45FD-8827-5D827A84527C}</b:Guid>
    <b:Title>The Counterinsurgency Operating Environment</b:Title>
    <b:Year>2018</b:Year>
    <b:Pages>87-92</b:Pages>
    <b:ConferenceName>International Conference Knowledge Organization</b:ConferenceName>
    <b:Author>
      <b:Author>
        <b:NameList>
          <b:Person>
            <b:Last>Michal</b:Last>
            <b:First>HRNCIAR</b:First>
          </b:Person>
        </b:NameList>
      </b:Author>
    </b:Author>
    <b:RefOrder>8</b:RefOrder>
  </b:Source>
  <b:Source>
    <b:Tag>Gal061</b:Tag>
    <b:SourceType>Book</b:SourceType>
    <b:Guid>{9170B764-9043-4AC5-96F2-792339FC9042}</b:Guid>
    <b:Author>
      <b:Author>
        <b:NameList>
          <b:Person>
            <b:Last>Galula</b:Last>
            <b:First>David</b:First>
          </b:Person>
        </b:NameList>
      </b:Author>
    </b:Author>
    <b:Title>Counterinsurgency Warfare: Theory and Practice</b:Title>
    <b:Year>2006</b:Year>
    <b:City>London</b:City>
    <b:Publisher>Praeger Security International</b:Publisher>
    <b:RefOrder>3</b:RefOrder>
  </b:Source>
  <b:Source>
    <b:Tag>Hea09</b:Tag>
    <b:SourceType>Report</b:SourceType>
    <b:Guid>{D8B5E935-0937-4EC3-BC33-560442C8BEB7}</b:Guid>
    <b:Title>Tactics in Counterinsurgency</b:Title>
    <b:Year>2009</b:Year>
    <b:City>Washington</b:City>
    <b:Author>
      <b:Author>
        <b:Corporate>Headquarters Department of the Army</b:Corporate>
      </b:Author>
    </b:Author>
    <b:RefOrder>9</b:RefOrder>
  </b:Source>
</b:Sources>
</file>

<file path=customXml/itemProps1.xml><?xml version="1.0" encoding="utf-8"?>
<ds:datastoreItem xmlns:ds="http://schemas.openxmlformats.org/officeDocument/2006/customXml" ds:itemID="{25EBD54D-EF07-4685-BECA-7A1B4288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2020-05-13T20:15:00Z</dcterms:created>
  <dcterms:modified xsi:type="dcterms:W3CDTF">2020-05-17T20:05:00Z</dcterms:modified>
</cp:coreProperties>
</file>