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u w:val="single"/>
        </w:rPr>
        <w:t>NAME</w:t>
      </w:r>
      <w:r>
        <w:rPr>
          <w:rFonts w:ascii="Times New Roman" w:cs="Times New Roman" w:hAnsi="Times New Roman"/>
          <w:sz w:val="24"/>
          <w:szCs w:val="24"/>
        </w:rPr>
        <w:t>:</w:t>
      </w:r>
      <w:r>
        <w:rPr>
          <w:rFonts w:cs="Times New Roman" w:hAnsi="Times New Roman"/>
          <w:sz w:val="24"/>
          <w:szCs w:val="24"/>
          <w:lang w:val="en-US"/>
        </w:rPr>
        <w:t xml:space="preserve"> Stephen Justice Ehi Odiase</w:t>
      </w:r>
    </w:p>
    <w:p>
      <w:pPr>
        <w:pStyle w:val="style0"/>
        <w:rPr>
          <w:rFonts w:ascii="Times New Roman" w:cs="Times New Roman" w:hAnsi="Times New Roman"/>
          <w:sz w:val="24"/>
          <w:szCs w:val="24"/>
        </w:rPr>
      </w:pPr>
      <w:r>
        <w:rPr>
          <w:rFonts w:ascii="Times New Roman" w:cs="Times New Roman" w:hAnsi="Times New Roman"/>
          <w:sz w:val="24"/>
          <w:szCs w:val="24"/>
          <w:u w:val="single"/>
        </w:rPr>
        <w:t>COURSE</w:t>
      </w:r>
      <w:r>
        <w:rPr>
          <w:rFonts w:ascii="Times New Roman" w:cs="Times New Roman" w:hAnsi="Times New Roman"/>
          <w:sz w:val="24"/>
          <w:szCs w:val="24"/>
        </w:rPr>
        <w:t xml:space="preserve">: LAW 102                   </w:t>
      </w:r>
      <w:r>
        <w:rPr>
          <w:rFonts w:ascii="Times New Roman" w:cs="Times New Roman" w:hAnsi="Times New Roman"/>
          <w:sz w:val="24"/>
          <w:szCs w:val="24"/>
          <w:u w:val="single"/>
        </w:rPr>
        <w:t>MATRIC NO</w:t>
      </w:r>
      <w:r>
        <w:rPr>
          <w:rFonts w:ascii="Times New Roman" w:cs="Times New Roman" w:hAnsi="Times New Roman"/>
          <w:sz w:val="24"/>
          <w:szCs w:val="24"/>
        </w:rPr>
        <w:t>: 19/LAW01/</w:t>
      </w:r>
      <w:r>
        <w:rPr>
          <w:rFonts w:cs="Times New Roman" w:hAnsi="Times New Roman"/>
          <w:sz w:val="24"/>
          <w:szCs w:val="24"/>
          <w:lang w:val="en-US"/>
        </w:rPr>
        <w:t>168</w:t>
      </w:r>
    </w:p>
    <w:p>
      <w:pPr>
        <w:pStyle w:val="style0"/>
        <w:rPr>
          <w:rFonts w:ascii="Times New Roman" w:cs="Times New Roman" w:hAnsi="Times New Roman"/>
          <w:sz w:val="24"/>
          <w:szCs w:val="24"/>
        </w:rPr>
      </w:pPr>
      <w:r>
        <w:rPr>
          <w:rFonts w:ascii="Times New Roman" w:cs="Times New Roman" w:hAnsi="Times New Roman"/>
          <w:sz w:val="24"/>
          <w:szCs w:val="24"/>
          <w:u w:val="single"/>
        </w:rPr>
        <w:t>LEVEL</w:t>
      </w:r>
      <w:r>
        <w:rPr>
          <w:rFonts w:ascii="Times New Roman" w:cs="Times New Roman" w:hAnsi="Times New Roman"/>
          <w:sz w:val="24"/>
          <w:szCs w:val="24"/>
        </w:rPr>
        <w:t>: 100</w:t>
      </w:r>
      <w:r>
        <w:rPr>
          <w:rFonts w:ascii="Times New Roman" w:cs="Times New Roman" w:hAnsi="Times New Roman"/>
          <w:sz w:val="24"/>
          <w:szCs w:val="24"/>
        </w:rPr>
        <w:t xml:space="preserve">                                </w:t>
      </w:r>
      <w:r>
        <w:rPr>
          <w:rFonts w:ascii="Times New Roman" w:cs="Times New Roman" w:hAnsi="Times New Roman"/>
          <w:sz w:val="24"/>
          <w:szCs w:val="24"/>
          <w:u w:val="single"/>
        </w:rPr>
        <w:t>COLLEGE/DEPT</w:t>
      </w:r>
      <w:r>
        <w:rPr>
          <w:rFonts w:ascii="Times New Roman" w:cs="Times New Roman" w:hAnsi="Times New Roman"/>
          <w:sz w:val="24"/>
          <w:szCs w:val="24"/>
        </w:rPr>
        <w:t>: LAW</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u w:val="single"/>
        </w:rPr>
        <w:t>ASSIGNMENT: SECONDARY SOURCES OF LAW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Secondary sources of law or secondary authorities are summaries and explanations of the law that do not have binding effects on the court. Secondary s</w:t>
      </w:r>
      <w:r>
        <w:rPr>
          <w:rFonts w:cs="Times New Roman" w:hAnsi="Times New Roman"/>
          <w:sz w:val="24"/>
          <w:szCs w:val="24"/>
          <w:lang w:val="en-US"/>
        </w:rPr>
        <w:t xml:space="preserve">ources of law are mainly in documentary form, they are important because it is in book form that written laws are stated. Secondary sources of nigerian laws are the indirect way through which we get our laws. While the primary source of law is a binding force through out the Nigerian law court. The secondary source of law is a persuasive force through out the nigerian court. </w:t>
      </w:r>
      <w:r>
        <w:rPr>
          <w:rFonts w:ascii="Times New Roman" w:cs="Times New Roman" w:hAnsi="Times New Roman"/>
          <w:sz w:val="24"/>
          <w:szCs w:val="24"/>
        </w:rPr>
        <w:t>Examples of secondary sources of law in Nigeria are</w:t>
      </w:r>
      <w:r>
        <w:rPr>
          <w:rFonts w:ascii="Times New Roman" w:cs="Times New Roman" w:eastAsia="Times New Roman" w:hAnsi="Times New Roman"/>
          <w:sz w:val="24"/>
          <w:szCs w:val="24"/>
        </w:rPr>
        <w:t xml:space="preserve"> </w:t>
      </w:r>
      <w:r>
        <w:rPr>
          <w:rFonts w:ascii="Times New Roman" w:cs="Times New Roman" w:hAnsi="Times New Roman"/>
          <w:sz w:val="24"/>
          <w:szCs w:val="24"/>
        </w:rPr>
        <w:t>law reports, treatises, periodicals, journals, reviews, loose-leaf services, directories, legal dictionaries</w:t>
      </w:r>
      <w:r>
        <w:rPr>
          <w:rFonts w:ascii="Times New Roman" w:cs="Times New Roman" w:hAnsi="Times New Roman"/>
          <w:sz w:val="24"/>
          <w:szCs w:val="24"/>
          <w:lang w:val="en-US"/>
        </w:rPr>
        <w:t xml:space="preserve"> </w:t>
      </w:r>
      <w:r>
        <w:rPr>
          <w:rFonts w:ascii="Times New Roman" w:cs="Times New Roman" w:hAnsi="Times New Roman" w:hint="default"/>
          <w:sz w:val="24"/>
          <w:szCs w:val="24"/>
        </w:rPr>
        <w:t xml:space="preserve">legal digests, casebooks, restatements, </w:t>
      </w:r>
      <w:r>
        <w:rPr>
          <w:rFonts w:ascii="Times New Roman" w:cs="Times New Roman" w:hAnsi="Times New Roman"/>
          <w:sz w:val="24"/>
          <w:szCs w:val="24"/>
        </w:rPr>
        <w:t xml:space="preserve"> etc.  </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4"/>
          <w:szCs w:val="24"/>
        </w:rPr>
      </w:pPr>
      <w:r>
        <w:rPr>
          <w:rFonts w:ascii="Times New Roman" w:cs="Times New Roman" w:hAnsi="Times New Roman"/>
          <w:sz w:val="24"/>
          <w:szCs w:val="24"/>
          <w:u w:val="single"/>
        </w:rPr>
        <w:t>Law Reports</w:t>
      </w:r>
      <w:r>
        <w:rPr>
          <w:rFonts w:ascii="Times New Roman" w:cs="Times New Roman" w:hAnsi="Times New Roman"/>
          <w:sz w:val="24"/>
          <w:szCs w:val="24"/>
        </w:rPr>
        <w:t xml:space="preserve">: law reports are compilations of </w:t>
      </w:r>
      <w:r>
        <w:rPr>
          <w:rFonts w:ascii="Times New Roman" w:cs="Times New Roman" w:hAnsi="Times New Roman"/>
          <w:sz w:val="24"/>
          <w:szCs w:val="24"/>
        </w:rPr>
        <w:t>judgements of other courts. Such judgements cover a broad area, be it constitutional law, company law, administrative law etc. they are published periodically and include the decisions of the Supreme Court of Nigeria, the Court of Appeal, the High Court, or any tribunal, whether existing or terminated. Law reports in Nigeria can be divided into two categories: Nigerian Law Reports (NLR) and Nig</w:t>
      </w:r>
      <w:r>
        <w:rPr>
          <w:rFonts w:ascii="Times New Roman" w:cs="Times New Roman" w:hAnsi="Times New Roman"/>
          <w:sz w:val="24"/>
          <w:szCs w:val="24"/>
        </w:rPr>
        <w:t>erian Weekly Law Reports (NWLR).</w:t>
      </w:r>
    </w:p>
    <w:p>
      <w:pPr>
        <w:pStyle w:val="style0"/>
        <w:rPr>
          <w:rFonts w:ascii="Times New Roman" w:cs="Times New Roman" w:hAnsi="Times New Roman"/>
          <w:sz w:val="24"/>
          <w:szCs w:val="24"/>
        </w:rPr>
      </w:pPr>
      <w:r>
        <w:rPr>
          <w:rFonts w:ascii="Times New Roman" w:cs="Times New Roman" w:hAnsi="Times New Roman"/>
          <w:sz w:val="24"/>
          <w:szCs w:val="24"/>
          <w:u w:val="single"/>
        </w:rPr>
        <w:t>Legal Encyclopedia</w:t>
      </w:r>
      <w:r>
        <w:rPr>
          <w:rFonts w:ascii="Times New Roman" w:cs="Times New Roman" w:hAnsi="Times New Roman"/>
          <w:sz w:val="24"/>
          <w:szCs w:val="24"/>
        </w:rPr>
        <w:t>: a legal encyclopedia is a comprehensive set of brief articles on legal topics. It is arranged in alphabetical</w:t>
      </w:r>
      <w:r>
        <w:rPr>
          <w:rFonts w:ascii="Times New Roman" w:cs="Times New Roman" w:hAnsi="Times New Roman"/>
          <w:sz w:val="24"/>
          <w:szCs w:val="24"/>
        </w:rPr>
        <w:t xml:space="preserve"> order, with an index generally included in the final volume. Legal encyclopedias are a great place to start your research on a new topic, since they offer a general introduction to a legal topic, and often include citations to cases and additional materials. They do not delve deeply into an area, nor will they discuss the finer points</w:t>
      </w:r>
      <w:r>
        <w:rPr>
          <w:rFonts w:ascii="Times New Roman" w:cs="Times New Roman" w:hAnsi="Times New Roman"/>
          <w:sz w:val="24"/>
          <w:szCs w:val="24"/>
        </w:rPr>
        <w:t xml:space="preserve"> </w:t>
      </w:r>
      <w:r>
        <w:rPr>
          <w:rFonts w:ascii="Times New Roman" w:cs="Times New Roman" w:hAnsi="Times New Roman"/>
          <w:sz w:val="24"/>
          <w:szCs w:val="24"/>
        </w:rPr>
        <w:t xml:space="preserve">of an area of law. </w:t>
      </w:r>
    </w:p>
    <w:p>
      <w:pPr>
        <w:pStyle w:val="style0"/>
        <w:rPr>
          <w:rFonts w:ascii="Times New Roman" w:cs="Times New Roman" w:hAnsi="Times New Roman"/>
          <w:sz w:val="24"/>
          <w:szCs w:val="24"/>
        </w:rPr>
      </w:pPr>
      <w:r>
        <w:rPr>
          <w:rFonts w:ascii="Times New Roman" w:cs="Times New Roman" w:hAnsi="Times New Roman"/>
          <w:sz w:val="24"/>
          <w:szCs w:val="24"/>
          <w:u w:val="single"/>
        </w:rPr>
        <w:t>Legal Periodicals</w:t>
      </w:r>
      <w:r>
        <w:rPr>
          <w:rFonts w:ascii="Times New Roman" w:cs="Times New Roman" w:hAnsi="Times New Roman"/>
          <w:sz w:val="24"/>
          <w:szCs w:val="24"/>
        </w:rPr>
        <w:t xml:space="preserve">: legal periodicals are </w:t>
      </w:r>
      <w:r>
        <w:rPr>
          <w:rFonts w:ascii="Times New Roman" w:cs="Times New Roman" w:hAnsi="Times New Roman"/>
          <w:sz w:val="24"/>
          <w:szCs w:val="24"/>
        </w:rPr>
        <w:t>very helpful in locating cases and statutes in a particular subject area. Periodicals are also an excellent method of locating current information. Subjects that are new or too specialized to be covered in books can often be found in periodicals. Articles in periodicals describe, analyze, and comment</w:t>
      </w:r>
      <w:r>
        <w:rPr>
          <w:rFonts w:ascii="Times New Roman" w:cs="Times New Roman" w:hAnsi="Times New Roman"/>
          <w:sz w:val="24"/>
          <w:szCs w:val="24"/>
        </w:rPr>
        <w:t xml:space="preserve"> on the current state of the law. There are numerous types of periodicals, including legal journals, reviews, newspapers and newsletter.</w:t>
      </w:r>
    </w:p>
    <w:p>
      <w:pPr>
        <w:pStyle w:val="style0"/>
        <w:rPr>
          <w:rFonts w:ascii="Times New Roman" w:cs="Times New Roman" w:hAnsi="Times New Roman"/>
          <w:sz w:val="24"/>
          <w:szCs w:val="24"/>
        </w:rPr>
      </w:pPr>
      <w:r>
        <w:rPr>
          <w:rFonts w:ascii="Times New Roman" w:cs="Times New Roman" w:hAnsi="Times New Roman"/>
          <w:sz w:val="24"/>
          <w:szCs w:val="24"/>
          <w:u w:val="single"/>
        </w:rPr>
        <w:t>Legal Journals</w:t>
      </w:r>
      <w:r>
        <w:rPr>
          <w:rFonts w:ascii="Times New Roman" w:cs="Times New Roman" w:hAnsi="Times New Roman"/>
          <w:sz w:val="24"/>
          <w:szCs w:val="24"/>
        </w:rPr>
        <w:t>: legal journ</w:t>
      </w:r>
      <w:r>
        <w:rPr>
          <w:rFonts w:ascii="Times New Roman" w:cs="Times New Roman" w:hAnsi="Times New Roman"/>
          <w:sz w:val="24"/>
          <w:szCs w:val="24"/>
        </w:rPr>
        <w:t>a</w:t>
      </w:r>
      <w:r>
        <w:rPr>
          <w:rFonts w:ascii="Times New Roman" w:cs="Times New Roman" w:hAnsi="Times New Roman"/>
          <w:sz w:val="24"/>
          <w:szCs w:val="24"/>
        </w:rPr>
        <w:t>ls are scholarly publications covering</w:t>
      </w:r>
      <w:r>
        <w:rPr>
          <w:rFonts w:ascii="Times New Roman" w:cs="Times New Roman" w:hAnsi="Times New Roman"/>
          <w:sz w:val="24"/>
          <w:szCs w:val="24"/>
        </w:rPr>
        <w:t xml:space="preserve"> the legal field. They publish articles that are comprehensive studies of current topics in law, generally written by law professors and practitioners. The articles generally contain substantial citations to primary and secondary sources on the topic, which may lead you to additional information on the subject.</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u w:val="single"/>
        </w:rPr>
        <w:t>Loose-leaf Services</w:t>
      </w:r>
      <w:r>
        <w:rPr>
          <w:rFonts w:ascii="Times New Roman" w:cs="Times New Roman" w:hAnsi="Times New Roman"/>
          <w:sz w:val="24"/>
          <w:szCs w:val="24"/>
        </w:rPr>
        <w:t xml:space="preserve">: loose-leaf services provide all of the law on a particular topic. They are useful tools for keeping up with rapidly changing laws, regulations and rulings. </w:t>
      </w:r>
      <w:r>
        <w:rPr>
          <w:rFonts w:ascii="Times New Roman" w:cs="Times New Roman" w:hAnsi="Times New Roman"/>
          <w:sz w:val="24"/>
          <w:szCs w:val="24"/>
        </w:rPr>
        <w:t xml:space="preserve">These publications include subjects such as banking, tax, health, or securities. All of these areas of law change frequently. They are rarely cited except when they serve as a case reporter. Loose-leaf services don’t exist for all areas of law, but when they do, it can be an invaluable resource. </w:t>
      </w:r>
    </w:p>
    <w:p>
      <w:pPr>
        <w:pStyle w:val="style0"/>
        <w:rPr>
          <w:rFonts w:ascii="Times New Roman" w:cs="Times New Roman" w:hAnsi="Times New Roman"/>
          <w:sz w:val="24"/>
          <w:szCs w:val="24"/>
        </w:rPr>
      </w:pPr>
      <w:r>
        <w:rPr>
          <w:rFonts w:ascii="Times New Roman" w:cs="Times New Roman" w:hAnsi="Times New Roman"/>
          <w:sz w:val="24"/>
          <w:szCs w:val="24"/>
          <w:u w:val="single"/>
        </w:rPr>
        <w:t>Treatises</w:t>
      </w:r>
      <w:r>
        <w:rPr>
          <w:rFonts w:ascii="Times New Roman" w:cs="Times New Roman" w:hAnsi="Times New Roman"/>
          <w:sz w:val="24"/>
          <w:szCs w:val="24"/>
        </w:rPr>
        <w:t xml:space="preserve">: treatises provide an in-depth and scholarly treatment of a legal subject. They </w:t>
      </w:r>
      <w:r>
        <w:rPr>
          <w:rFonts w:ascii="Times New Roman" w:cs="Times New Roman" w:hAnsi="Times New Roman"/>
          <w:sz w:val="24"/>
          <w:szCs w:val="24"/>
        </w:rPr>
        <w:t>o</w:t>
      </w:r>
      <w:r>
        <w:rPr>
          <w:rFonts w:ascii="Times New Roman" w:cs="Times New Roman" w:hAnsi="Times New Roman"/>
          <w:sz w:val="24"/>
          <w:szCs w:val="24"/>
        </w:rPr>
        <w:t>ften clarify significant concepts in the area of law covered by the treatise and provide</w:t>
      </w:r>
      <w:r>
        <w:rPr>
          <w:rFonts w:ascii="Times New Roman" w:cs="Times New Roman" w:hAnsi="Times New Roman"/>
          <w:sz w:val="24"/>
          <w:szCs w:val="24"/>
        </w:rPr>
        <w:t xml:space="preserve"> citations to pertinent cases and</w:t>
      </w:r>
      <w:r>
        <w:rPr>
          <w:rFonts w:ascii="Times New Roman" w:cs="Times New Roman" w:hAnsi="Times New Roman"/>
          <w:sz w:val="24"/>
          <w:szCs w:val="24"/>
        </w:rPr>
        <w:t xml:space="preserve"> other primary </w:t>
      </w:r>
      <w:r>
        <w:rPr>
          <w:rFonts w:ascii="Times New Roman" w:cs="Times New Roman" w:hAnsi="Times New Roman"/>
          <w:sz w:val="24"/>
          <w:szCs w:val="24"/>
        </w:rPr>
        <w:t xml:space="preserve">materials. Law libraries maintain treatises covering a wide variety of subjects, both in print and electronic format. Treatises can be very good at describing the law, they are good law finders, and many classic treatises are persuasive. </w:t>
      </w:r>
    </w:p>
    <w:p>
      <w:pPr>
        <w:pStyle w:val="style0"/>
        <w:rPr>
          <w:rFonts w:ascii="Times New Roman" w:cs="Times New Roman" w:hAnsi="Times New Roman"/>
          <w:sz w:val="24"/>
          <w:szCs w:val="24"/>
        </w:rPr>
      </w:pPr>
      <w:r>
        <w:rPr>
          <w:rFonts w:ascii="Times New Roman" w:cs="Times New Roman" w:hAnsi="Times New Roman"/>
          <w:sz w:val="24"/>
          <w:szCs w:val="24"/>
          <w:u w:val="single"/>
        </w:rPr>
        <w:t>Restatements</w:t>
      </w:r>
      <w:r>
        <w:rPr>
          <w:rFonts w:ascii="Times New Roman" w:cs="Times New Roman" w:hAnsi="Times New Roman"/>
          <w:sz w:val="24"/>
          <w:szCs w:val="24"/>
        </w:rPr>
        <w:t xml:space="preserve">: </w:t>
      </w:r>
      <w:r>
        <w:rPr>
          <w:rFonts w:ascii="Times New Roman" w:cs="Times New Roman" w:hAnsi="Times New Roman"/>
          <w:sz w:val="24"/>
          <w:szCs w:val="24"/>
        </w:rPr>
        <w:t>restatements were developed by legal scholars</w:t>
      </w:r>
      <w:r>
        <w:rPr>
          <w:rFonts w:ascii="Times New Roman" w:cs="Times New Roman" w:hAnsi="Times New Roman"/>
          <w:sz w:val="24"/>
          <w:szCs w:val="24"/>
        </w:rPr>
        <w:t xml:space="preserve"> initially to restate the law, and currently to describe what the law should be. In either case, restatements are very persuasive although they are not very good at describing the law. They serve as adequate law finders. There are restatements for many areas of law; but not all. Restatements are divided broadly into chapters and sub-divided into titles and sections. Each section begins with a restatement of the law, followed by hypothetical illustrations.  </w:t>
      </w:r>
    </w:p>
    <w:p>
      <w:pPr>
        <w:pStyle w:val="style0"/>
        <w:rPr>
          <w:rFonts w:ascii="Times New Roman" w:cs="Times New Roman" w:hAnsi="Times New Roman"/>
          <w:sz w:val="24"/>
          <w:szCs w:val="24"/>
        </w:rPr>
      </w:pPr>
      <w:r>
        <w:rPr>
          <w:rFonts w:ascii="Times New Roman" w:cs="Times New Roman" w:hAnsi="Times New Roman"/>
          <w:sz w:val="24"/>
          <w:szCs w:val="24"/>
          <w:u w:val="single"/>
        </w:rPr>
        <w:t>Legal Dictionaries</w:t>
      </w:r>
      <w:r>
        <w:rPr>
          <w:rFonts w:ascii="Times New Roman" w:cs="Times New Roman" w:hAnsi="Times New Roman"/>
          <w:sz w:val="24"/>
          <w:szCs w:val="24"/>
        </w:rPr>
        <w:t xml:space="preserve">: legal dictionaries provide definitions of words in their legal sense of use. These publications provide a short definition of foreign and Latin legal words and phrases, </w:t>
      </w:r>
      <w:r>
        <w:rPr>
          <w:rFonts w:ascii="Times New Roman" w:cs="Times New Roman" w:hAnsi="Times New Roman"/>
          <w:sz w:val="24"/>
          <w:szCs w:val="24"/>
        </w:rPr>
        <w:t>refer to cases in other legal sources for authority, and may give examples of word usage in various legal situations. They also include tables defining legal acronyms and abbreviations. Black’s Law Dictionary is a common example of legal dictionaries.</w:t>
      </w:r>
    </w:p>
    <w:p>
      <w:pPr>
        <w:pStyle w:val="style0"/>
        <w:rPr>
          <w:rFonts w:ascii="Times New Roman" w:cs="Times New Roman" w:hAnsi="Times New Roman"/>
          <w:sz w:val="24"/>
          <w:szCs w:val="24"/>
        </w:rPr>
      </w:pPr>
      <w:r>
        <w:rPr>
          <w:rFonts w:ascii="Times New Roman" w:cs="Times New Roman" w:hAnsi="Times New Roman"/>
          <w:sz w:val="24"/>
          <w:szCs w:val="24"/>
          <w:u w:val="single"/>
        </w:rPr>
        <w:t>Casebook</w:t>
      </w:r>
      <w:r>
        <w:rPr>
          <w:rFonts w:ascii="Times New Roman" w:cs="Times New Roman" w:hAnsi="Times New Roman"/>
          <w:sz w:val="24"/>
          <w:szCs w:val="24"/>
        </w:rPr>
        <w:t xml:space="preserve">: a casebook is a type of textbook used primarily by law students in law schools. They contain excerpts from legal cases in which the law of that area was applied. Students analyze the language of the case in order to determine what rule was applied and how the court applied it. Casebooks sometimes contain excerpts from law reviews and treatises, historical notes, editorial commentary etc. the teaching style used is known as ‘casebook method’ and is supposed to enable students </w:t>
      </w:r>
      <w:r>
        <w:rPr>
          <w:rFonts w:ascii="Times New Roman" w:cs="Times New Roman" w:hAnsi="Times New Roman"/>
          <w:sz w:val="24"/>
          <w:szCs w:val="24"/>
        </w:rPr>
        <w:t>‘</w:t>
      </w:r>
      <w:r>
        <w:rPr>
          <w:rFonts w:ascii="Times New Roman" w:cs="Times New Roman" w:hAnsi="Times New Roman"/>
          <w:sz w:val="24"/>
          <w:szCs w:val="24"/>
        </w:rPr>
        <w:t>think like lawyers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Most casebooks are authored by law professors. </w:t>
      </w:r>
    </w:p>
    <w:p>
      <w:pPr>
        <w:pStyle w:val="style0"/>
        <w:rPr>
          <w:rFonts w:ascii="Times New Roman" w:cs="Times New Roman" w:hAnsi="Times New Roman"/>
          <w:sz w:val="24"/>
          <w:szCs w:val="24"/>
        </w:rPr>
      </w:pPr>
      <w:r>
        <w:rPr>
          <w:rFonts w:ascii="Times New Roman" w:cs="Times New Roman" w:hAnsi="Times New Roman"/>
          <w:sz w:val="24"/>
          <w:szCs w:val="24"/>
          <w:u w:val="single"/>
        </w:rPr>
        <w:t>Law Review</w:t>
      </w:r>
      <w:r>
        <w:rPr>
          <w:rFonts w:ascii="Times New Roman" w:cs="Times New Roman" w:hAnsi="Times New Roman"/>
          <w:sz w:val="24"/>
          <w:szCs w:val="24"/>
        </w:rPr>
        <w:t>: a professional journal published by a law school containing scholarly articles on legal topics by experts and other legal professionals, usually compiled and edited by a staff of students chosen for their excellent academic record.</w:t>
      </w:r>
    </w:p>
    <w:p>
      <w:pPr>
        <w:pStyle w:val="style0"/>
        <w:rPr>
          <w:rFonts w:ascii="Times New Roman" w:cs="Times New Roman" w:hAnsi="Times New Roman"/>
          <w:sz w:val="24"/>
          <w:szCs w:val="24"/>
        </w:rPr>
      </w:pPr>
      <w:r>
        <w:rPr>
          <w:rFonts w:ascii="Times New Roman" w:cs="Times New Roman" w:hAnsi="Times New Roman"/>
          <w:sz w:val="24"/>
          <w:szCs w:val="24"/>
          <w:u w:val="single"/>
        </w:rPr>
        <w:t>Legal Directories</w:t>
      </w:r>
      <w:r>
        <w:rPr>
          <w:rFonts w:ascii="Times New Roman" w:cs="Times New Roman" w:hAnsi="Times New Roman"/>
          <w:sz w:val="24"/>
          <w:szCs w:val="24"/>
        </w:rPr>
        <w:t>: legal directories are locators for legal and government information. They provide information about law firms, attorneys, legal experts, professors, government officers, co</w:t>
      </w:r>
      <w:r>
        <w:rPr>
          <w:rFonts w:ascii="Times New Roman" w:cs="Times New Roman" w:hAnsi="Times New Roman"/>
          <w:sz w:val="24"/>
          <w:szCs w:val="24"/>
        </w:rPr>
        <w:t xml:space="preserve">rporate legal departments, legal aid organizations and elected officials.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bookmarkStart w:id="0" w:name="_GoBack"/>
    <w:bookmarkEnd w:id="0"/>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877</Words>
  <Pages>3</Pages>
  <Characters>4793</Characters>
  <Application>WPS Office</Application>
  <DocSecurity>0</DocSecurity>
  <Paragraphs>27</Paragraphs>
  <ScaleCrop>false</ScaleCrop>
  <LinksUpToDate>false</LinksUpToDate>
  <CharactersWithSpaces>5752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2020-05-18T11:36:54Z</dcterms:created>
  <dc:creator>DEBORAH IDU-UKPAKA</dc:creator>
  <lastModifiedBy>TECNO CF7k</lastModifiedBy>
  <dcterms:modified xsi:type="dcterms:W3CDTF">2020-05-18T11:54:38Z</dcterms:modified>
  <revision>5</revision>
</coreProperties>
</file>

<file path=docProps/custom.xml><?xml version="1.0" encoding="utf-8"?>
<Properties xmlns="http://schemas.openxmlformats.org/officeDocument/2006/custom-properties" xmlns:vt="http://schemas.openxmlformats.org/officeDocument/2006/docPropsVTypes"/>
</file>