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01642" w14:textId="77777777" w:rsidR="00031A2A" w:rsidRPr="00400C75" w:rsidRDefault="00031A2A"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Green Grace </w:t>
      </w:r>
      <w:proofErr w:type="spellStart"/>
      <w:r w:rsidRPr="00400C75">
        <w:rPr>
          <w:rFonts w:ascii="Times New Roman" w:hAnsi="Times New Roman" w:cs="Times New Roman"/>
          <w:color w:val="000000" w:themeColor="text1"/>
          <w:sz w:val="24"/>
          <w:szCs w:val="24"/>
        </w:rPr>
        <w:t>Igbogi</w:t>
      </w:r>
      <w:proofErr w:type="spellEnd"/>
      <w:r w:rsidRPr="00400C75">
        <w:rPr>
          <w:rFonts w:ascii="Times New Roman" w:hAnsi="Times New Roman" w:cs="Times New Roman"/>
          <w:color w:val="000000" w:themeColor="text1"/>
          <w:sz w:val="24"/>
          <w:szCs w:val="24"/>
        </w:rPr>
        <w:t xml:space="preserve"> </w:t>
      </w:r>
    </w:p>
    <w:p w14:paraId="2942B839" w14:textId="77777777" w:rsidR="00031A2A" w:rsidRPr="00400C75" w:rsidRDefault="00031A2A" w:rsidP="009E7769">
      <w:pPr>
        <w:spacing w:line="360" w:lineRule="auto"/>
        <w:rPr>
          <w:rFonts w:ascii="Times New Roman" w:hAnsi="Times New Roman" w:cs="Times New Roman"/>
          <w:color w:val="000000" w:themeColor="text1"/>
          <w:sz w:val="24"/>
          <w:szCs w:val="24"/>
        </w:rPr>
      </w:pPr>
    </w:p>
    <w:p w14:paraId="7FA218CD" w14:textId="77777777" w:rsidR="00031A2A" w:rsidRPr="00400C75" w:rsidRDefault="00031A2A"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18/mhs07/021</w:t>
      </w:r>
    </w:p>
    <w:p w14:paraId="089E7639" w14:textId="77777777" w:rsidR="00031A2A" w:rsidRPr="00400C75" w:rsidRDefault="00031A2A" w:rsidP="009E7769">
      <w:pPr>
        <w:spacing w:line="360" w:lineRule="auto"/>
        <w:rPr>
          <w:rFonts w:ascii="Times New Roman" w:hAnsi="Times New Roman" w:cs="Times New Roman"/>
          <w:color w:val="000000" w:themeColor="text1"/>
          <w:sz w:val="24"/>
          <w:szCs w:val="24"/>
        </w:rPr>
      </w:pPr>
    </w:p>
    <w:p w14:paraId="422A2506" w14:textId="77777777" w:rsidR="00031A2A" w:rsidRPr="00400C75" w:rsidRDefault="00031A2A"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Pharmacology </w:t>
      </w:r>
    </w:p>
    <w:p w14:paraId="65DB397C" w14:textId="77777777" w:rsidR="00031A2A" w:rsidRPr="00400C75" w:rsidRDefault="00031A2A" w:rsidP="009E7769">
      <w:pPr>
        <w:spacing w:line="360" w:lineRule="auto"/>
        <w:rPr>
          <w:rFonts w:ascii="Times New Roman" w:hAnsi="Times New Roman" w:cs="Times New Roman"/>
          <w:color w:val="000000" w:themeColor="text1"/>
          <w:sz w:val="24"/>
          <w:szCs w:val="24"/>
        </w:rPr>
      </w:pPr>
    </w:p>
    <w:p w14:paraId="26392FE0" w14:textId="612A1517" w:rsidR="00031A2A" w:rsidRPr="00400C75" w:rsidRDefault="00031A2A" w:rsidP="009E7769">
      <w:pPr>
        <w:spacing w:line="360" w:lineRule="auto"/>
        <w:rPr>
          <w:rFonts w:ascii="Times New Roman" w:hAnsi="Times New Roman" w:cs="Times New Roman"/>
          <w:color w:val="000000" w:themeColor="text1"/>
          <w:sz w:val="24"/>
          <w:szCs w:val="24"/>
        </w:rPr>
      </w:pPr>
      <w:proofErr w:type="spellStart"/>
      <w:r w:rsidRPr="00400C75">
        <w:rPr>
          <w:rFonts w:ascii="Times New Roman" w:hAnsi="Times New Roman" w:cs="Times New Roman"/>
          <w:color w:val="000000" w:themeColor="text1"/>
          <w:sz w:val="24"/>
          <w:szCs w:val="24"/>
        </w:rPr>
        <w:t>Phs</w:t>
      </w:r>
      <w:proofErr w:type="spellEnd"/>
      <w:r w:rsidRPr="00400C75">
        <w:rPr>
          <w:rFonts w:ascii="Times New Roman" w:hAnsi="Times New Roman" w:cs="Times New Roman"/>
          <w:color w:val="000000" w:themeColor="text1"/>
          <w:sz w:val="24"/>
          <w:szCs w:val="24"/>
        </w:rPr>
        <w:t xml:space="preserve"> 206 assignment </w:t>
      </w:r>
    </w:p>
    <w:p w14:paraId="2677EE8C" w14:textId="51DB7370" w:rsidR="00DC1B2E" w:rsidRPr="00400C75" w:rsidRDefault="00DC1B2E"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Antimicrobial resistance </w:t>
      </w:r>
    </w:p>
    <w:p w14:paraId="6AE8633B" w14:textId="3817E124" w:rsidR="00DC1B2E" w:rsidRPr="00400C75" w:rsidRDefault="00DC1B2E" w:rsidP="009E7769">
      <w:pPr>
        <w:spacing w:line="360" w:lineRule="auto"/>
        <w:rPr>
          <w:rFonts w:ascii="Times New Roman" w:hAnsi="Times New Roman" w:cs="Times New Roman"/>
          <w:color w:val="000000" w:themeColor="text1"/>
          <w:sz w:val="24"/>
          <w:szCs w:val="24"/>
        </w:rPr>
      </w:pPr>
    </w:p>
    <w:p w14:paraId="0724F866" w14:textId="76B6E2FC" w:rsidR="006836B0" w:rsidRPr="00400C75" w:rsidRDefault="00631A39"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Question</w:t>
      </w:r>
      <w:r w:rsidRPr="00400C75">
        <w:rPr>
          <w:rFonts w:ascii="Times New Roman" w:hAnsi="Times New Roman" w:cs="Times New Roman"/>
          <w:color w:val="000000" w:themeColor="text1"/>
          <w:sz w:val="24"/>
          <w:szCs w:val="24"/>
        </w:rPr>
        <w:br/>
        <w:t>List and explain 4 mechanism of antimicrobial resistance Note. Benjamin s (course rep) send me your contact</w:t>
      </w:r>
    </w:p>
    <w:p w14:paraId="612ECA0B" w14:textId="5B09E26F" w:rsidR="00631A39" w:rsidRPr="00400C75" w:rsidRDefault="00631A39" w:rsidP="009E7769">
      <w:pPr>
        <w:spacing w:line="360" w:lineRule="auto"/>
        <w:rPr>
          <w:rFonts w:ascii="Times New Roman" w:hAnsi="Times New Roman" w:cs="Times New Roman"/>
          <w:color w:val="000000" w:themeColor="text1"/>
          <w:sz w:val="24"/>
          <w:szCs w:val="24"/>
        </w:rPr>
      </w:pPr>
    </w:p>
    <w:p w14:paraId="25409F62" w14:textId="3B2F2B06" w:rsidR="00631A39" w:rsidRPr="00400C75" w:rsidRDefault="00631A39" w:rsidP="009E7769">
      <w:pPr>
        <w:spacing w:line="360" w:lineRule="auto"/>
        <w:rPr>
          <w:rFonts w:ascii="Times New Roman" w:hAnsi="Times New Roman" w:cs="Times New Roman"/>
          <w:color w:val="000000" w:themeColor="text1"/>
          <w:sz w:val="24"/>
          <w:szCs w:val="24"/>
        </w:rPr>
      </w:pPr>
    </w:p>
    <w:p w14:paraId="1B925668" w14:textId="5809835C" w:rsidR="00631A39" w:rsidRPr="00400C75" w:rsidRDefault="00631A39" w:rsidP="009E7769">
      <w:pPr>
        <w:spacing w:line="360" w:lineRule="auto"/>
        <w:rPr>
          <w:rFonts w:ascii="Times New Roman" w:hAnsi="Times New Roman" w:cs="Times New Roman"/>
          <w:color w:val="000000" w:themeColor="text1"/>
          <w:sz w:val="24"/>
          <w:szCs w:val="24"/>
        </w:rPr>
      </w:pPr>
    </w:p>
    <w:p w14:paraId="00014761" w14:textId="4C1BF761" w:rsidR="00631A39" w:rsidRPr="00400C75" w:rsidRDefault="00631A39" w:rsidP="009E7769">
      <w:pPr>
        <w:spacing w:line="360" w:lineRule="auto"/>
        <w:rPr>
          <w:rFonts w:ascii="Times New Roman" w:hAnsi="Times New Roman" w:cs="Times New Roman"/>
          <w:color w:val="000000" w:themeColor="text1"/>
          <w:sz w:val="24"/>
          <w:szCs w:val="24"/>
        </w:rPr>
      </w:pPr>
    </w:p>
    <w:p w14:paraId="67EE2558" w14:textId="361B9841" w:rsidR="00631A39" w:rsidRPr="00400C75" w:rsidRDefault="00631A39" w:rsidP="009E7769">
      <w:pPr>
        <w:spacing w:line="360" w:lineRule="auto"/>
        <w:rPr>
          <w:rFonts w:ascii="Times New Roman" w:hAnsi="Times New Roman" w:cs="Times New Roman"/>
          <w:color w:val="000000" w:themeColor="text1"/>
          <w:sz w:val="24"/>
          <w:szCs w:val="24"/>
        </w:rPr>
      </w:pPr>
    </w:p>
    <w:p w14:paraId="5BACD60B" w14:textId="109C5B6F" w:rsidR="00631A39" w:rsidRPr="00400C75" w:rsidRDefault="00631A39" w:rsidP="009E7769">
      <w:pPr>
        <w:spacing w:line="360" w:lineRule="auto"/>
        <w:rPr>
          <w:rFonts w:ascii="Times New Roman" w:hAnsi="Times New Roman" w:cs="Times New Roman"/>
          <w:color w:val="000000" w:themeColor="text1"/>
          <w:sz w:val="24"/>
          <w:szCs w:val="24"/>
        </w:rPr>
      </w:pPr>
    </w:p>
    <w:p w14:paraId="596C7954" w14:textId="31777AB6" w:rsidR="00631A39" w:rsidRPr="00400C75" w:rsidRDefault="00631A39" w:rsidP="009E7769">
      <w:pPr>
        <w:spacing w:line="360" w:lineRule="auto"/>
        <w:rPr>
          <w:rFonts w:ascii="Times New Roman" w:hAnsi="Times New Roman" w:cs="Times New Roman"/>
          <w:color w:val="000000" w:themeColor="text1"/>
          <w:sz w:val="24"/>
          <w:szCs w:val="24"/>
        </w:rPr>
      </w:pPr>
    </w:p>
    <w:p w14:paraId="4FAB60DF" w14:textId="7CB03329" w:rsidR="00631A39" w:rsidRPr="00400C75" w:rsidRDefault="00631A39" w:rsidP="009E7769">
      <w:pPr>
        <w:spacing w:line="360" w:lineRule="auto"/>
        <w:rPr>
          <w:rFonts w:ascii="Times New Roman" w:hAnsi="Times New Roman" w:cs="Times New Roman"/>
          <w:color w:val="000000" w:themeColor="text1"/>
          <w:sz w:val="24"/>
          <w:szCs w:val="24"/>
        </w:rPr>
      </w:pPr>
    </w:p>
    <w:p w14:paraId="0EA7982B" w14:textId="4E856F3B" w:rsidR="00631A39" w:rsidRPr="00400C75" w:rsidRDefault="00631A39" w:rsidP="009E7769">
      <w:pPr>
        <w:spacing w:line="360" w:lineRule="auto"/>
        <w:rPr>
          <w:rFonts w:ascii="Times New Roman" w:hAnsi="Times New Roman" w:cs="Times New Roman"/>
          <w:color w:val="000000" w:themeColor="text1"/>
          <w:sz w:val="24"/>
          <w:szCs w:val="24"/>
        </w:rPr>
      </w:pPr>
    </w:p>
    <w:p w14:paraId="7008FA74" w14:textId="237D340C" w:rsidR="00631A39" w:rsidRPr="00400C75" w:rsidRDefault="00631A39" w:rsidP="009E7769">
      <w:pPr>
        <w:spacing w:line="360" w:lineRule="auto"/>
        <w:rPr>
          <w:rFonts w:ascii="Times New Roman" w:hAnsi="Times New Roman" w:cs="Times New Roman"/>
          <w:color w:val="000000" w:themeColor="text1"/>
          <w:sz w:val="24"/>
          <w:szCs w:val="24"/>
        </w:rPr>
      </w:pPr>
    </w:p>
    <w:p w14:paraId="1542663C" w14:textId="2F58D647" w:rsidR="00631A39" w:rsidRPr="00400C75" w:rsidRDefault="00631A39" w:rsidP="009E7769">
      <w:pPr>
        <w:spacing w:line="360" w:lineRule="auto"/>
        <w:rPr>
          <w:rFonts w:ascii="Times New Roman" w:hAnsi="Times New Roman" w:cs="Times New Roman"/>
          <w:color w:val="000000" w:themeColor="text1"/>
          <w:sz w:val="24"/>
          <w:szCs w:val="24"/>
        </w:rPr>
      </w:pPr>
    </w:p>
    <w:p w14:paraId="7E212A65" w14:textId="59646544" w:rsidR="00631A39" w:rsidRPr="00400C75" w:rsidRDefault="00631A39" w:rsidP="009E7769">
      <w:pPr>
        <w:spacing w:line="360" w:lineRule="auto"/>
        <w:rPr>
          <w:rFonts w:ascii="Times New Roman" w:hAnsi="Times New Roman" w:cs="Times New Roman"/>
          <w:color w:val="000000" w:themeColor="text1"/>
          <w:sz w:val="24"/>
          <w:szCs w:val="24"/>
        </w:rPr>
      </w:pPr>
    </w:p>
    <w:p w14:paraId="7B8DD637" w14:textId="0B5FE722" w:rsidR="00631A39" w:rsidRPr="00400C75" w:rsidRDefault="00631A39" w:rsidP="009E7769">
      <w:pPr>
        <w:spacing w:line="360" w:lineRule="auto"/>
        <w:rPr>
          <w:rFonts w:ascii="Times New Roman" w:hAnsi="Times New Roman" w:cs="Times New Roman"/>
          <w:color w:val="000000" w:themeColor="text1"/>
          <w:sz w:val="24"/>
          <w:szCs w:val="24"/>
        </w:rPr>
      </w:pPr>
    </w:p>
    <w:p w14:paraId="7932AD3C" w14:textId="282CC53E" w:rsidR="00631A39" w:rsidRPr="00400C75" w:rsidRDefault="00631A39" w:rsidP="009E7769">
      <w:pPr>
        <w:spacing w:line="360" w:lineRule="auto"/>
        <w:rPr>
          <w:rFonts w:ascii="Times New Roman" w:hAnsi="Times New Roman" w:cs="Times New Roman"/>
          <w:color w:val="000000" w:themeColor="text1"/>
          <w:sz w:val="24"/>
          <w:szCs w:val="24"/>
        </w:rPr>
      </w:pPr>
    </w:p>
    <w:p w14:paraId="5897AB79" w14:textId="4D9A1387" w:rsidR="00631A39" w:rsidRPr="00400C75" w:rsidRDefault="00631A39" w:rsidP="009E7769">
      <w:pPr>
        <w:spacing w:line="360" w:lineRule="auto"/>
        <w:rPr>
          <w:rFonts w:ascii="Times New Roman" w:hAnsi="Times New Roman" w:cs="Times New Roman"/>
          <w:color w:val="000000" w:themeColor="text1"/>
          <w:sz w:val="24"/>
          <w:szCs w:val="24"/>
        </w:rPr>
      </w:pPr>
    </w:p>
    <w:p w14:paraId="2AEC0254" w14:textId="3B2213A7" w:rsidR="00631A39" w:rsidRPr="00400C75" w:rsidRDefault="00631A39" w:rsidP="009E7769">
      <w:pPr>
        <w:spacing w:line="360" w:lineRule="auto"/>
        <w:rPr>
          <w:rFonts w:ascii="Times New Roman" w:hAnsi="Times New Roman" w:cs="Times New Roman"/>
          <w:color w:val="000000" w:themeColor="text1"/>
          <w:sz w:val="24"/>
          <w:szCs w:val="24"/>
        </w:rPr>
      </w:pPr>
    </w:p>
    <w:p w14:paraId="2558BDEB" w14:textId="587AA873" w:rsidR="00631A39" w:rsidRPr="00400C75" w:rsidRDefault="00631A39" w:rsidP="009E7769">
      <w:pPr>
        <w:spacing w:line="360" w:lineRule="auto"/>
        <w:rPr>
          <w:rFonts w:ascii="Times New Roman" w:hAnsi="Times New Roman" w:cs="Times New Roman"/>
          <w:color w:val="000000" w:themeColor="text1"/>
          <w:sz w:val="24"/>
          <w:szCs w:val="24"/>
        </w:rPr>
      </w:pPr>
    </w:p>
    <w:p w14:paraId="749D39F0" w14:textId="4EC4972F" w:rsidR="00631A39" w:rsidRPr="00400C75" w:rsidRDefault="00631A39" w:rsidP="009E7769">
      <w:pPr>
        <w:spacing w:line="360" w:lineRule="auto"/>
        <w:rPr>
          <w:rFonts w:ascii="Times New Roman" w:hAnsi="Times New Roman" w:cs="Times New Roman"/>
          <w:color w:val="000000" w:themeColor="text1"/>
          <w:sz w:val="24"/>
          <w:szCs w:val="24"/>
        </w:rPr>
      </w:pPr>
    </w:p>
    <w:p w14:paraId="3EF5070F" w14:textId="5C8D871D" w:rsidR="00631A39" w:rsidRPr="00400C75" w:rsidRDefault="00631A39" w:rsidP="009E7769">
      <w:pPr>
        <w:spacing w:line="360" w:lineRule="auto"/>
        <w:rPr>
          <w:rFonts w:ascii="Times New Roman" w:hAnsi="Times New Roman" w:cs="Times New Roman"/>
          <w:color w:val="000000" w:themeColor="text1"/>
          <w:sz w:val="24"/>
          <w:szCs w:val="24"/>
        </w:rPr>
      </w:pPr>
    </w:p>
    <w:p w14:paraId="3C854504" w14:textId="18FECABC" w:rsidR="00631A39" w:rsidRPr="00400C75" w:rsidRDefault="00631A39"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Mechanism of antimicrobial resistance include </w:t>
      </w:r>
    </w:p>
    <w:p w14:paraId="4979AAEC" w14:textId="77777777" w:rsidR="00262503" w:rsidRPr="00400C75" w:rsidRDefault="00E411D7"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The three fundamental mechanisms of antimicrobial resistance are </w:t>
      </w:r>
    </w:p>
    <w:p w14:paraId="7D468928" w14:textId="77777777" w:rsidR="00262503" w:rsidRPr="00400C75" w:rsidRDefault="00E411D7"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(1) enzymatic degradation of antibacterial drugs, </w:t>
      </w:r>
    </w:p>
    <w:p w14:paraId="68BFDB40" w14:textId="77777777" w:rsidR="00262503" w:rsidRPr="00400C75" w:rsidRDefault="00E411D7"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(2) alteration of bacterial proteins that are antimicrobial targets, and </w:t>
      </w:r>
    </w:p>
    <w:p w14:paraId="340572EB" w14:textId="348CBA7C" w:rsidR="00A426A2" w:rsidRPr="00400C75" w:rsidRDefault="00E411D7"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(3) changes in membrane permeability to antibiotics</w:t>
      </w:r>
      <w:r w:rsidR="000E4C0C" w:rsidRPr="00400C75">
        <w:rPr>
          <w:rFonts w:ascii="Times New Roman" w:hAnsi="Times New Roman" w:cs="Times New Roman"/>
          <w:color w:val="000000" w:themeColor="text1"/>
          <w:sz w:val="24"/>
          <w:szCs w:val="24"/>
        </w:rPr>
        <w:t>.</w:t>
      </w:r>
    </w:p>
    <w:p w14:paraId="15DB060F" w14:textId="0D01DE86" w:rsidR="000E4C0C" w:rsidRPr="00400C75" w:rsidRDefault="000E4C0C"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(4) drug removal from the cell.</w:t>
      </w:r>
    </w:p>
    <w:p w14:paraId="112F4E6F" w14:textId="05206619" w:rsidR="00262503" w:rsidRPr="00400C75" w:rsidRDefault="00262503" w:rsidP="009E7769">
      <w:pPr>
        <w:spacing w:line="360" w:lineRule="auto"/>
        <w:rPr>
          <w:rFonts w:ascii="Times New Roman" w:hAnsi="Times New Roman" w:cs="Times New Roman"/>
          <w:color w:val="000000" w:themeColor="text1"/>
          <w:sz w:val="24"/>
          <w:szCs w:val="24"/>
        </w:rPr>
      </w:pPr>
    </w:p>
    <w:p w14:paraId="3CD81D54" w14:textId="234B0C9B" w:rsidR="00E411D7" w:rsidRPr="00400C75" w:rsidRDefault="00E411D7"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Antibiotic resistance can be either plasmid mediated or maintained on the bacterial chromosome. The most important mechanism of resistance to the </w:t>
      </w:r>
      <w:proofErr w:type="spellStart"/>
      <w:r w:rsidRPr="00400C75">
        <w:rPr>
          <w:rFonts w:ascii="Times New Roman" w:hAnsi="Times New Roman" w:cs="Times New Roman"/>
          <w:color w:val="000000" w:themeColor="text1"/>
          <w:sz w:val="24"/>
          <w:szCs w:val="24"/>
        </w:rPr>
        <w:t>penicillins</w:t>
      </w:r>
      <w:proofErr w:type="spellEnd"/>
      <w:r w:rsidRPr="00400C75">
        <w:rPr>
          <w:rFonts w:ascii="Times New Roman" w:hAnsi="Times New Roman" w:cs="Times New Roman"/>
          <w:color w:val="000000" w:themeColor="text1"/>
          <w:sz w:val="24"/>
          <w:szCs w:val="24"/>
        </w:rPr>
        <w:t xml:space="preserve"> and </w:t>
      </w:r>
      <w:proofErr w:type="spellStart"/>
      <w:r w:rsidRPr="00400C75">
        <w:rPr>
          <w:rFonts w:ascii="Times New Roman" w:hAnsi="Times New Roman" w:cs="Times New Roman"/>
          <w:color w:val="000000" w:themeColor="text1"/>
          <w:sz w:val="24"/>
          <w:szCs w:val="24"/>
        </w:rPr>
        <w:t>cephalosporins</w:t>
      </w:r>
      <w:proofErr w:type="spellEnd"/>
      <w:r w:rsidRPr="00400C75">
        <w:rPr>
          <w:rFonts w:ascii="Times New Roman" w:hAnsi="Times New Roman" w:cs="Times New Roman"/>
          <w:color w:val="000000" w:themeColor="text1"/>
          <w:sz w:val="24"/>
          <w:szCs w:val="24"/>
        </w:rPr>
        <w:t xml:space="preserve"> is antibiotic hydrolysis mediated by the bacterial enzyme beta-lactamase. The expression of chromosomal beta-lactamase can either be induced or stably depressed by exposure to beta-lactam drugs. Methods to overcome resistance to beta-lactam antibiotics include the development of new antibiotics that are stable to beta-lactamase attack and the </w:t>
      </w:r>
      <w:proofErr w:type="spellStart"/>
      <w:r w:rsidRPr="00400C75">
        <w:rPr>
          <w:rFonts w:ascii="Times New Roman" w:hAnsi="Times New Roman" w:cs="Times New Roman"/>
          <w:color w:val="000000" w:themeColor="text1"/>
          <w:sz w:val="24"/>
          <w:szCs w:val="24"/>
        </w:rPr>
        <w:t>coadministration</w:t>
      </w:r>
      <w:proofErr w:type="spellEnd"/>
      <w:r w:rsidRPr="00400C75">
        <w:rPr>
          <w:rFonts w:ascii="Times New Roman" w:hAnsi="Times New Roman" w:cs="Times New Roman"/>
          <w:color w:val="000000" w:themeColor="text1"/>
          <w:sz w:val="24"/>
          <w:szCs w:val="24"/>
        </w:rPr>
        <w:t xml:space="preserve"> of beta-lactamase inhibitors with beta-lactam drugs. Resistance to methicillin, which is stable to gram-positive beta-lactamase, occurs through the alteration of an antibiotic target protein, penicillin-binding protein 2. Production of antibiotic-modifying enzymes and synthesis of antibiotic-insensitive bacterial targets are the primary resistance mechanisms for the other classes of antibiotics, including trimethoprim, the </w:t>
      </w:r>
      <w:proofErr w:type="spellStart"/>
      <w:r w:rsidRPr="00400C75">
        <w:rPr>
          <w:rFonts w:ascii="Times New Roman" w:hAnsi="Times New Roman" w:cs="Times New Roman"/>
          <w:color w:val="000000" w:themeColor="text1"/>
          <w:sz w:val="24"/>
          <w:szCs w:val="24"/>
        </w:rPr>
        <w:t>sulfonamides</w:t>
      </w:r>
      <w:proofErr w:type="spellEnd"/>
      <w:r w:rsidRPr="00400C75">
        <w:rPr>
          <w:rFonts w:ascii="Times New Roman" w:hAnsi="Times New Roman" w:cs="Times New Roman"/>
          <w:color w:val="000000" w:themeColor="text1"/>
          <w:sz w:val="24"/>
          <w:szCs w:val="24"/>
        </w:rPr>
        <w:t xml:space="preserve">, the aminoglycosides, chloramphenicol, and the quinolone drugs. Reduced antibiotic penetration is also a resistance mechanism for several </w:t>
      </w:r>
      <w:r w:rsidRPr="00400C75">
        <w:rPr>
          <w:rFonts w:ascii="Times New Roman" w:hAnsi="Times New Roman" w:cs="Times New Roman"/>
          <w:color w:val="000000" w:themeColor="text1"/>
          <w:sz w:val="24"/>
          <w:szCs w:val="24"/>
        </w:rPr>
        <w:lastRenderedPageBreak/>
        <w:t>classes of antibiotics, including the beta-lactam drugs, the aminoglycosides, chloramphenicol, and the quinolones.</w:t>
      </w:r>
    </w:p>
    <w:p w14:paraId="20D78785" w14:textId="7264EA3B" w:rsidR="00631A39" w:rsidRPr="00400C75" w:rsidRDefault="00631A39" w:rsidP="009E7769">
      <w:pPr>
        <w:spacing w:line="360" w:lineRule="auto"/>
        <w:rPr>
          <w:rFonts w:ascii="Times New Roman" w:hAnsi="Times New Roman" w:cs="Times New Roman"/>
          <w:color w:val="000000" w:themeColor="text1"/>
          <w:sz w:val="24"/>
          <w:szCs w:val="24"/>
        </w:rPr>
      </w:pPr>
    </w:p>
    <w:p w14:paraId="3BB798E9" w14:textId="6C1BFBE5" w:rsidR="00381260" w:rsidRPr="00400C75" w:rsidRDefault="00381260" w:rsidP="009E7769">
      <w:pPr>
        <w:spacing w:line="360" w:lineRule="auto"/>
        <w:rPr>
          <w:rFonts w:ascii="Times New Roman" w:hAnsi="Times New Roman" w:cs="Times New Roman"/>
          <w:color w:val="000000" w:themeColor="text1"/>
          <w:sz w:val="24"/>
          <w:szCs w:val="24"/>
        </w:rPr>
      </w:pPr>
    </w:p>
    <w:p w14:paraId="2FB0D8E1" w14:textId="2E7D0E86" w:rsidR="001A1C3B" w:rsidRPr="00400C75" w:rsidRDefault="001A1C3B" w:rsidP="009E7769">
      <w:pPr>
        <w:spacing w:line="360" w:lineRule="auto"/>
        <w:rPr>
          <w:rFonts w:ascii="Times New Roman" w:hAnsi="Times New Roman" w:cs="Times New Roman"/>
          <w:color w:val="000000" w:themeColor="text1"/>
          <w:sz w:val="24"/>
          <w:szCs w:val="24"/>
        </w:rPr>
      </w:pPr>
    </w:p>
    <w:p w14:paraId="374EE037"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(1) Changing the drug</w:t>
      </w:r>
    </w:p>
    <w:p w14:paraId="6F49E1D9" w14:textId="6DB812E9" w:rsidR="00BB2075"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Many bacteria code for enzymes that can modify antibiotics. The result is that often they can no longer bind to their target site. Beta-lactam antibiotics for example are degraded by a class of enzymes called beta-lactamases, which cleave the characteristic lactam ring of the drug rendering them inactive.</w:t>
      </w:r>
    </w:p>
    <w:p w14:paraId="5C1D3E7E"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Genes encoding these elements can be acquired horizontally, but many bacteria encode these elements intrinsically. Mutations in these genes, or the promoter regions of these genes have been well characterised as a leading cause of clinical levels of resistance through increased gene expression.</w:t>
      </w:r>
    </w:p>
    <w:p w14:paraId="68F3594A"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lastRenderedPageBreak/>
        <w:drawing>
          <wp:inline distT="0" distB="0" distL="0" distR="0" wp14:anchorId="3249FC7C" wp14:editId="5B67F531">
            <wp:extent cx="7456170" cy="5915025"/>
            <wp:effectExtent l="0" t="0" r="0" b="9525"/>
            <wp:docPr id="3" name="Picture 3" descr="Canging the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Canging the dru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6170" cy="5915025"/>
                    </a:xfrm>
                    <a:prstGeom prst="rect">
                      <a:avLst/>
                    </a:prstGeom>
                    <a:noFill/>
                    <a:ln>
                      <a:noFill/>
                    </a:ln>
                  </pic:spPr>
                </pic:pic>
              </a:graphicData>
            </a:graphic>
          </wp:inline>
        </w:drawing>
      </w:r>
    </w:p>
    <w:p w14:paraId="5AB54CD7"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Above- this diagram depicts how expression of antibiotic-modifying enzymes can lead to drug resistance. In addition to enzymatic cleavage, some of these enzymes inactivate antibiotics by covalently linking them with other molecules, for example the aminoglycoside acetyl-</w:t>
      </w:r>
      <w:proofErr w:type="spellStart"/>
      <w:r w:rsidRPr="00400C75">
        <w:rPr>
          <w:rFonts w:ascii="Times New Roman" w:hAnsi="Times New Roman" w:cs="Times New Roman"/>
          <w:color w:val="000000" w:themeColor="text1"/>
          <w:sz w:val="24"/>
          <w:szCs w:val="24"/>
        </w:rPr>
        <w:t>transferases</w:t>
      </w:r>
      <w:proofErr w:type="spellEnd"/>
      <w:r w:rsidRPr="00400C75">
        <w:rPr>
          <w:rFonts w:ascii="Times New Roman" w:hAnsi="Times New Roman" w:cs="Times New Roman"/>
          <w:color w:val="000000" w:themeColor="text1"/>
          <w:sz w:val="24"/>
          <w:szCs w:val="24"/>
        </w:rPr>
        <w:t>.</w:t>
      </w:r>
    </w:p>
    <w:p w14:paraId="7851AF97"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(2) Changing the target</w:t>
      </w:r>
    </w:p>
    <w:p w14:paraId="70CA2BBD"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In addition to drug modification, bacteria can become resistant by changing the shape of an antibiotic's target. These mutations often change the shape of the target, lowering the affinity to </w:t>
      </w:r>
      <w:r w:rsidRPr="00400C75">
        <w:rPr>
          <w:rFonts w:ascii="Times New Roman" w:hAnsi="Times New Roman" w:cs="Times New Roman"/>
          <w:color w:val="000000" w:themeColor="text1"/>
          <w:sz w:val="24"/>
          <w:szCs w:val="24"/>
        </w:rPr>
        <w:lastRenderedPageBreak/>
        <w:t>antibiotics, but not impairing their native function. Furthermore, bacteria can horizontally acquire decoy proteins with high affinities to antibiotic, meaning the drug will bind to these instead of their cellular target.</w:t>
      </w:r>
    </w:p>
    <w:p w14:paraId="16FCE37B"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drawing>
          <wp:inline distT="0" distB="0" distL="0" distR="0" wp14:anchorId="3E3631F7" wp14:editId="4027B06A">
            <wp:extent cx="5179695" cy="4392930"/>
            <wp:effectExtent l="0" t="0" r="1905" b="7620"/>
            <wp:docPr id="2" name="Picture 2" descr="change the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change the targ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9695" cy="4392930"/>
                    </a:xfrm>
                    <a:prstGeom prst="rect">
                      <a:avLst/>
                    </a:prstGeom>
                    <a:noFill/>
                    <a:ln>
                      <a:noFill/>
                    </a:ln>
                  </pic:spPr>
                </pic:pic>
              </a:graphicData>
            </a:graphic>
          </wp:inline>
        </w:drawing>
      </w:r>
    </w:p>
    <w:p w14:paraId="7EAF95DC"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Above- this diagram shows mutation altering the structure of an antibiotic target. This is a common mechanism of resistance to quinolone antibiotics (such as ciprofloxacin). </w:t>
      </w:r>
      <w:proofErr w:type="spellStart"/>
      <w:r w:rsidRPr="00400C75">
        <w:rPr>
          <w:rFonts w:ascii="Times New Roman" w:hAnsi="Times New Roman" w:cs="Times New Roman"/>
          <w:color w:val="000000" w:themeColor="text1"/>
          <w:sz w:val="24"/>
          <w:szCs w:val="24"/>
        </w:rPr>
        <w:t>Quinlones</w:t>
      </w:r>
      <w:proofErr w:type="spellEnd"/>
      <w:r w:rsidRPr="00400C75">
        <w:rPr>
          <w:rFonts w:ascii="Times New Roman" w:hAnsi="Times New Roman" w:cs="Times New Roman"/>
          <w:color w:val="000000" w:themeColor="text1"/>
          <w:sz w:val="24"/>
          <w:szCs w:val="24"/>
        </w:rPr>
        <w:t xml:space="preserve"> target bacterial DNA </w:t>
      </w:r>
      <w:proofErr w:type="spellStart"/>
      <w:r w:rsidRPr="00400C75">
        <w:rPr>
          <w:rFonts w:ascii="Times New Roman" w:hAnsi="Times New Roman" w:cs="Times New Roman"/>
          <w:color w:val="000000" w:themeColor="text1"/>
          <w:sz w:val="24"/>
          <w:szCs w:val="24"/>
        </w:rPr>
        <w:t>gyrases</w:t>
      </w:r>
      <w:proofErr w:type="spellEnd"/>
      <w:r w:rsidRPr="00400C75">
        <w:rPr>
          <w:rFonts w:ascii="Times New Roman" w:hAnsi="Times New Roman" w:cs="Times New Roman"/>
          <w:color w:val="000000" w:themeColor="text1"/>
          <w:sz w:val="24"/>
          <w:szCs w:val="24"/>
        </w:rPr>
        <w:t xml:space="preserve"> and other type IV topoisomerases. Mutations in specific regions of the genes encoding these proteins (Quinolone Resistance Determining Region) have been shown to confer resistance.</w:t>
      </w:r>
    </w:p>
    <w:p w14:paraId="31151142"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(3) Active efflux</w:t>
      </w:r>
    </w:p>
    <w:p w14:paraId="1043E007"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Finally, the mechanism most commonly associated with resistance to multiple classes of antibiotics (multi-drug resistance) are the action of efflux pumps. These multi-protein complexes can be very selective in their targets, or very broad. They continually pump antibiotics out of the cell, lowering intercellular concentrations of the drug, leading to resistance. Efflux pumps are </w:t>
      </w:r>
      <w:r w:rsidRPr="00400C75">
        <w:rPr>
          <w:rFonts w:ascii="Times New Roman" w:hAnsi="Times New Roman" w:cs="Times New Roman"/>
          <w:color w:val="000000" w:themeColor="text1"/>
          <w:sz w:val="24"/>
          <w:szCs w:val="24"/>
        </w:rPr>
        <w:lastRenderedPageBreak/>
        <w:t>often intrinsically present in susceptible strains implying a more general biological function. Mutations leading to overexpression of efflux pumps are a common feature in bacteria resistant to several classes of clinical antibiotics.</w:t>
      </w:r>
    </w:p>
    <w:p w14:paraId="16F63839" w14:textId="77777777"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drawing>
          <wp:inline distT="0" distB="0" distL="0" distR="0" wp14:anchorId="4DA7AA9F" wp14:editId="344986FB">
            <wp:extent cx="8735060" cy="5365115"/>
            <wp:effectExtent l="0" t="0" r="8890" b="6985"/>
            <wp:docPr id="1" name="Picture 1" descr="Pump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Pump it 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5060" cy="5365115"/>
                    </a:xfrm>
                    <a:prstGeom prst="rect">
                      <a:avLst/>
                    </a:prstGeom>
                    <a:noFill/>
                    <a:ln>
                      <a:noFill/>
                    </a:ln>
                  </pic:spPr>
                </pic:pic>
              </a:graphicData>
            </a:graphic>
          </wp:inline>
        </w:drawing>
      </w:r>
    </w:p>
    <w:p w14:paraId="7ED7A7B6" w14:textId="788EE3EE" w:rsidR="001A1C3B" w:rsidRPr="00400C75" w:rsidRDefault="001A1C3B"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Above- The presence of efflux pumps in susceptible strains indicates that they have a function in the essential biology of the cell. Over expression of these pumps are what results in clinical levels of resistance.</w:t>
      </w:r>
    </w:p>
    <w:p w14:paraId="1CCB1886" w14:textId="36789849" w:rsidR="00AF1E20" w:rsidRPr="00400C75" w:rsidRDefault="00AF1E20" w:rsidP="009E7769">
      <w:pPr>
        <w:spacing w:line="360" w:lineRule="auto"/>
        <w:rPr>
          <w:rFonts w:ascii="Times New Roman" w:hAnsi="Times New Roman" w:cs="Times New Roman"/>
          <w:color w:val="000000" w:themeColor="text1"/>
          <w:sz w:val="24"/>
          <w:szCs w:val="24"/>
        </w:rPr>
      </w:pPr>
    </w:p>
    <w:p w14:paraId="0EA2FBE8" w14:textId="557F9750" w:rsidR="001A1C3B" w:rsidRPr="00400C75" w:rsidRDefault="00AF1E20"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4. drug removal from the cell.</w:t>
      </w:r>
    </w:p>
    <w:p w14:paraId="3920730F"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lastRenderedPageBreak/>
        <w:t>Reduced drug uptake is the third major mechanism responsible for </w:t>
      </w:r>
      <w:hyperlink r:id="rId8" w:tooltip="Learn more about Beta Lactam from ScienceDirect's AI-generated Topic Pages" w:history="1">
        <w:r w:rsidRPr="00400C75">
          <w:rPr>
            <w:rStyle w:val="Hyperlink"/>
            <w:rFonts w:ascii="Times New Roman" w:hAnsi="Times New Roman" w:cs="Times New Roman"/>
            <w:color w:val="000000" w:themeColor="text1"/>
            <w:sz w:val="24"/>
            <w:szCs w:val="24"/>
            <w:u w:val="none"/>
          </w:rPr>
          <w:t>β-lactam</w:t>
        </w:r>
      </w:hyperlink>
      <w:r w:rsidRPr="00400C75">
        <w:rPr>
          <w:rFonts w:ascii="Times New Roman" w:hAnsi="Times New Roman" w:cs="Times New Roman"/>
          <w:color w:val="000000" w:themeColor="text1"/>
          <w:sz w:val="24"/>
          <w:szCs w:val="24"/>
        </w:rPr>
        <w:t> resistance in </w:t>
      </w:r>
      <w:hyperlink r:id="rId9" w:tooltip="Learn more about Gram-Negative Bacteria from ScienceDirect's AI-generated Topic Pages" w:history="1">
        <w:r w:rsidRPr="00400C75">
          <w:rPr>
            <w:rStyle w:val="Hyperlink"/>
            <w:rFonts w:ascii="Times New Roman" w:hAnsi="Times New Roman" w:cs="Times New Roman"/>
            <w:color w:val="000000" w:themeColor="text1"/>
            <w:sz w:val="24"/>
            <w:szCs w:val="24"/>
            <w:u w:val="none"/>
          </w:rPr>
          <w:t>gram-negative bacteria</w:t>
        </w:r>
      </w:hyperlink>
      <w:r w:rsidRPr="00400C75">
        <w:rPr>
          <w:rFonts w:ascii="Times New Roman" w:hAnsi="Times New Roman" w:cs="Times New Roman"/>
          <w:color w:val="000000" w:themeColor="text1"/>
          <w:sz w:val="24"/>
          <w:szCs w:val="24"/>
        </w:rPr>
        <w:t>, where </w:t>
      </w:r>
      <w:hyperlink r:id="rId10" w:tooltip="Learn more about Beta Lactam from ScienceDirect's AI-generated Topic Pages" w:history="1">
        <w:r w:rsidRPr="00400C75">
          <w:rPr>
            <w:rStyle w:val="Hyperlink"/>
            <w:rFonts w:ascii="Times New Roman" w:hAnsi="Times New Roman" w:cs="Times New Roman"/>
            <w:color w:val="000000" w:themeColor="text1"/>
            <w:sz w:val="24"/>
            <w:szCs w:val="24"/>
            <w:u w:val="none"/>
          </w:rPr>
          <w:t>β-lactams</w:t>
        </w:r>
      </w:hyperlink>
      <w:r w:rsidRPr="00400C75">
        <w:rPr>
          <w:rFonts w:ascii="Times New Roman" w:hAnsi="Times New Roman" w:cs="Times New Roman"/>
          <w:color w:val="000000" w:themeColor="text1"/>
          <w:sz w:val="24"/>
          <w:szCs w:val="24"/>
        </w:rPr>
        <w:t> need to enter the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"https://www.sciencedirect.com/topics/medicine-and-dentistry/periplasm" \o "Learn more about Periplasm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periplasmic</w:t>
      </w:r>
      <w:proofErr w:type="spellEnd"/>
      <w:r w:rsidRPr="00400C75">
        <w:rPr>
          <w:rStyle w:val="Hyperlink"/>
          <w:rFonts w:ascii="Times New Roman" w:hAnsi="Times New Roman" w:cs="Times New Roman"/>
          <w:color w:val="000000" w:themeColor="text1"/>
          <w:sz w:val="24"/>
          <w:szCs w:val="24"/>
          <w:u w:val="none"/>
        </w:rPr>
        <w:t xml:space="preserve"> space</w:t>
      </w:r>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to bind the PBP targets located in the cytoplasmic membrane. In fact, in gram-negative bacteria, the activity of β-lactams against the </w:t>
      </w:r>
      <w:hyperlink r:id="rId11" w:tooltip="Learn more about Bacterial Cell from ScienceDirect's AI-generated Topic Pages" w:history="1">
        <w:r w:rsidRPr="00400C75">
          <w:rPr>
            <w:rStyle w:val="Hyperlink"/>
            <w:rFonts w:ascii="Times New Roman" w:hAnsi="Times New Roman" w:cs="Times New Roman"/>
            <w:color w:val="000000" w:themeColor="text1"/>
            <w:sz w:val="24"/>
            <w:szCs w:val="24"/>
            <w:u w:val="none"/>
          </w:rPr>
          <w:t>bacterial cell</w:t>
        </w:r>
      </w:hyperlink>
      <w:r w:rsidRPr="00400C75">
        <w:rPr>
          <w:rFonts w:ascii="Times New Roman" w:hAnsi="Times New Roman" w:cs="Times New Roman"/>
          <w:color w:val="000000" w:themeColor="text1"/>
          <w:sz w:val="24"/>
          <w:szCs w:val="24"/>
        </w:rPr>
        <w:t> depends on the complex interplay of a number of factors (Figure 138-1), including:</w:t>
      </w:r>
    </w:p>
    <w:p w14:paraId="2CEADEB7"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w:t>
      </w:r>
    </w:p>
    <w:p w14:paraId="496EEB45"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the concentration of the antibiotic in the environment;</w:t>
      </w:r>
    </w:p>
    <w:p w14:paraId="3F449946"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w:t>
      </w:r>
    </w:p>
    <w:p w14:paraId="45B8D8CA"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the rate of antibiotic entry through the </w:t>
      </w:r>
      <w:hyperlink r:id="rId12" w:tooltip="Learn more about Outer Membrane from ScienceDirect's AI-generated Topic Pages" w:history="1">
        <w:r w:rsidRPr="00400C75">
          <w:rPr>
            <w:rStyle w:val="Hyperlink"/>
            <w:rFonts w:ascii="Times New Roman" w:hAnsi="Times New Roman" w:cs="Times New Roman"/>
            <w:color w:val="000000" w:themeColor="text1"/>
            <w:sz w:val="24"/>
            <w:szCs w:val="24"/>
            <w:u w:val="none"/>
          </w:rPr>
          <w:t>outer membrane</w:t>
        </w:r>
      </w:hyperlink>
      <w:r w:rsidRPr="00400C75">
        <w:rPr>
          <w:rFonts w:ascii="Times New Roman" w:hAnsi="Times New Roman" w:cs="Times New Roman"/>
          <w:color w:val="000000" w:themeColor="text1"/>
          <w:sz w:val="24"/>
          <w:szCs w:val="24"/>
        </w:rPr>
        <w:t>;</w:t>
      </w:r>
    </w:p>
    <w:p w14:paraId="5F61865D"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w:t>
      </w:r>
    </w:p>
    <w:p w14:paraId="3B6C747A"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the amount of </w:t>
      </w:r>
      <w:hyperlink r:id="rId13" w:tooltip="Learn more about Beta-Lactamase from ScienceDirect's AI-generated Topic Pages" w:history="1">
        <w:r w:rsidRPr="00400C75">
          <w:rPr>
            <w:rStyle w:val="Hyperlink"/>
            <w:rFonts w:ascii="Times New Roman" w:hAnsi="Times New Roman" w:cs="Times New Roman"/>
            <w:color w:val="000000" w:themeColor="text1"/>
            <w:sz w:val="24"/>
            <w:szCs w:val="24"/>
            <w:u w:val="none"/>
          </w:rPr>
          <w:t>β-lactamase</w:t>
        </w:r>
      </w:hyperlink>
      <w:r w:rsidRPr="00400C75">
        <w:rPr>
          <w:rFonts w:ascii="Times New Roman" w:hAnsi="Times New Roman" w:cs="Times New Roman"/>
          <w:color w:val="000000" w:themeColor="text1"/>
          <w:sz w:val="24"/>
          <w:szCs w:val="24"/>
        </w:rPr>
        <w:t> produced;</w:t>
      </w:r>
    </w:p>
    <w:p w14:paraId="4ABD4C3A"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w:t>
      </w:r>
    </w:p>
    <w:p w14:paraId="5B223A17"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the catalytic efficiency of the β-lactamase for the antibiotic; and</w:t>
      </w:r>
    </w:p>
    <w:p w14:paraId="4B1B6935"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w:t>
      </w:r>
    </w:p>
    <w:p w14:paraId="75A002D2"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the affinity of the PBPs for the antibiotic.</w:t>
      </w:r>
    </w:p>
    <w:p w14:paraId="16993A10"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Reduced drug uptake can be due either to a reduction or alteration in the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"https://www.sciencedirect.com/topics/medicine-and-dentistry/porin" \o "Learn more about Porin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porin</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xml:space="preserve"> channels used by β-lactams to cross the outer membrane, or to the presence of efflux pumps that can actively extrude β-lactams from the </w:t>
      </w:r>
      <w:proofErr w:type="spellStart"/>
      <w:r w:rsidRPr="00400C75">
        <w:rPr>
          <w:rFonts w:ascii="Times New Roman" w:hAnsi="Times New Roman" w:cs="Times New Roman"/>
          <w:color w:val="000000" w:themeColor="text1"/>
          <w:sz w:val="24"/>
          <w:szCs w:val="24"/>
        </w:rPr>
        <w:t>periplasmic</w:t>
      </w:r>
      <w:proofErr w:type="spellEnd"/>
      <w:r w:rsidRPr="00400C75">
        <w:rPr>
          <w:rFonts w:ascii="Times New Roman" w:hAnsi="Times New Roman" w:cs="Times New Roman"/>
          <w:color w:val="000000" w:themeColor="text1"/>
          <w:sz w:val="24"/>
          <w:szCs w:val="24"/>
        </w:rPr>
        <w:t xml:space="preserve"> space.</w:t>
      </w:r>
    </w:p>
    <w:p w14:paraId="0F553063"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Reduced uptake is often encountered as a </w:t>
      </w:r>
      <w:hyperlink r:id="rId14" w:tooltip="Learn more about Beta-Lactam Resistance from ScienceDirect's AI-generated Topic Pages" w:history="1">
        <w:r w:rsidRPr="00400C75">
          <w:rPr>
            <w:rStyle w:val="Hyperlink"/>
            <w:rFonts w:ascii="Times New Roman" w:hAnsi="Times New Roman" w:cs="Times New Roman"/>
            <w:color w:val="000000" w:themeColor="text1"/>
            <w:sz w:val="24"/>
            <w:szCs w:val="24"/>
            <w:u w:val="none"/>
          </w:rPr>
          <w:t>β-lactam resistance</w:t>
        </w:r>
      </w:hyperlink>
      <w:r w:rsidRPr="00400C75">
        <w:rPr>
          <w:rFonts w:ascii="Times New Roman" w:hAnsi="Times New Roman" w:cs="Times New Roman"/>
          <w:color w:val="000000" w:themeColor="text1"/>
          <w:sz w:val="24"/>
          <w:szCs w:val="24"/>
        </w:rPr>
        <w:t> mechanism in </w:t>
      </w:r>
      <w:hyperlink r:id="rId15" w:tooltip="Learn more about Pseudomonas aeruginosa from ScienceDirect's AI-generated Topic Pages" w:history="1">
        <w:r w:rsidRPr="00400C75">
          <w:rPr>
            <w:rStyle w:val="Hyperlink"/>
            <w:rFonts w:ascii="Times New Roman" w:hAnsi="Times New Roman" w:cs="Times New Roman"/>
            <w:color w:val="000000" w:themeColor="text1"/>
            <w:sz w:val="24"/>
            <w:szCs w:val="24"/>
            <w:u w:val="none"/>
          </w:rPr>
          <w:t>Pseudomonas aeruginosa</w:t>
        </w:r>
      </w:hyperlink>
      <w:r w:rsidRPr="00400C75">
        <w:rPr>
          <w:rFonts w:ascii="Times New Roman" w:hAnsi="Times New Roman" w:cs="Times New Roman"/>
          <w:color w:val="000000" w:themeColor="text1"/>
          <w:sz w:val="24"/>
          <w:szCs w:val="24"/>
        </w:rPr>
        <w:t>, but also in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"https://www.sciencedirect.com/topics/medicine-and-dentistry/acinetobacter-baumannii" \o "Learn more about Acinetobacter Baumannii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Acinetobacter</w:t>
      </w:r>
      <w:proofErr w:type="spellEnd"/>
      <w:r w:rsidRPr="00400C75">
        <w:rPr>
          <w:rStyle w:val="Hyperlink"/>
          <w:rFonts w:ascii="Times New Roman" w:hAnsi="Times New Roman" w:cs="Times New Roman"/>
          <w:color w:val="000000" w:themeColor="text1"/>
          <w:sz w:val="24"/>
          <w:szCs w:val="24"/>
          <w:u w:val="none"/>
        </w:rPr>
        <w:t xml:space="preserve"> </w:t>
      </w:r>
      <w:proofErr w:type="spellStart"/>
      <w:r w:rsidRPr="00400C75">
        <w:rPr>
          <w:rStyle w:val="Hyperlink"/>
          <w:rFonts w:ascii="Times New Roman" w:hAnsi="Times New Roman" w:cs="Times New Roman"/>
          <w:color w:val="000000" w:themeColor="text1"/>
          <w:sz w:val="24"/>
          <w:szCs w:val="24"/>
          <w:u w:val="none"/>
        </w:rPr>
        <w:t>baumannii</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and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"https://www.sciencedirect.com/topics/medicine-and-dentistry/enterobacteriaceae" \o "Learn more about Enterobacteriaceae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Enterobacteriaceae</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xml:space="preserve">. In Pseudomonas aeruginosa, mutational loss or alterations of the OprD2 </w:t>
      </w:r>
      <w:proofErr w:type="spellStart"/>
      <w:r w:rsidRPr="00400C75">
        <w:rPr>
          <w:rFonts w:ascii="Times New Roman" w:hAnsi="Times New Roman" w:cs="Times New Roman"/>
          <w:color w:val="000000" w:themeColor="text1"/>
          <w:sz w:val="24"/>
          <w:szCs w:val="24"/>
        </w:rPr>
        <w:t>porin</w:t>
      </w:r>
      <w:proofErr w:type="spellEnd"/>
      <w:r w:rsidRPr="00400C75">
        <w:rPr>
          <w:rFonts w:ascii="Times New Roman" w:hAnsi="Times New Roman" w:cs="Times New Roman"/>
          <w:color w:val="000000" w:themeColor="text1"/>
          <w:sz w:val="24"/>
          <w:szCs w:val="24"/>
        </w:rPr>
        <w:t>, which is the entry channel for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"https://www.sciencedirect.com/topics/medicine-and-dentistry/carbapenem-derivative" \o "Learn more about Carbapenem Derivative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carbapenems</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is one of the most common mechanisms of acquired resistance to these drugs, while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"https://www.sciencedirect.com/topics/medicine-and-dentistry/upregulation" \o "Learn more about Upregulation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upregulation</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xml:space="preserve"> of the resident RND-type </w:t>
      </w:r>
      <w:proofErr w:type="spellStart"/>
      <w:r w:rsidRPr="00400C75">
        <w:rPr>
          <w:rFonts w:ascii="Times New Roman" w:hAnsi="Times New Roman" w:cs="Times New Roman"/>
          <w:color w:val="000000" w:themeColor="text1"/>
          <w:sz w:val="24"/>
          <w:szCs w:val="24"/>
        </w:rPr>
        <w:t>MexAB</w:t>
      </w:r>
      <w:proofErr w:type="spellEnd"/>
      <w:r w:rsidRPr="00400C75">
        <w:rPr>
          <w:rFonts w:ascii="Times New Roman" w:hAnsi="Times New Roman" w:cs="Times New Roman"/>
          <w:color w:val="000000" w:themeColor="text1"/>
          <w:sz w:val="24"/>
          <w:szCs w:val="24"/>
        </w:rPr>
        <w:t xml:space="preserve"> multidrug efflux pump can contribute to acquired resistance to several β-lactams which are </w:t>
      </w:r>
      <w:proofErr w:type="spellStart"/>
      <w:r w:rsidRPr="00400C75">
        <w:rPr>
          <w:rFonts w:ascii="Times New Roman" w:hAnsi="Times New Roman" w:cs="Times New Roman"/>
          <w:color w:val="000000" w:themeColor="text1"/>
          <w:sz w:val="24"/>
          <w:szCs w:val="24"/>
        </w:rPr>
        <w:t>effluxed</w:t>
      </w:r>
      <w:proofErr w:type="spellEnd"/>
      <w:r w:rsidRPr="00400C75">
        <w:rPr>
          <w:rFonts w:ascii="Times New Roman" w:hAnsi="Times New Roman" w:cs="Times New Roman"/>
          <w:color w:val="000000" w:themeColor="text1"/>
          <w:sz w:val="24"/>
          <w:szCs w:val="24"/>
        </w:rPr>
        <w:t xml:space="preserve"> by the pump from the </w:t>
      </w:r>
      <w:proofErr w:type="spellStart"/>
      <w:r w:rsidRPr="00400C75">
        <w:rPr>
          <w:rFonts w:ascii="Times New Roman" w:hAnsi="Times New Roman" w:cs="Times New Roman"/>
          <w:color w:val="000000" w:themeColor="text1"/>
          <w:sz w:val="24"/>
          <w:szCs w:val="24"/>
        </w:rPr>
        <w:t>periplasmic</w:t>
      </w:r>
      <w:proofErr w:type="spellEnd"/>
      <w:r w:rsidRPr="00400C75">
        <w:rPr>
          <w:rFonts w:ascii="Times New Roman" w:hAnsi="Times New Roman" w:cs="Times New Roman"/>
          <w:color w:val="000000" w:themeColor="text1"/>
          <w:sz w:val="24"/>
          <w:szCs w:val="24"/>
        </w:rPr>
        <w:t xml:space="preserve"> space, including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"https://www.sciencedirect.com/topics/medicine-and-dentistry/meropenem" \o "Learn more about Meropenem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meropenem</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and anti-pseudomonas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"https://www.sciencedirect.com/topics/medicine-and-dentistry/cephalosporin-derivative" \o "Learn more about Cephalosporin Derivative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cephalosporins</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and </w:t>
      </w:r>
      <w:hyperlink r:id="rId16" w:tooltip="Learn more about Penicillin Derivative from ScienceDirect's AI-generated Topic Pages" w:history="1">
        <w:r w:rsidRPr="00400C75">
          <w:rPr>
            <w:rStyle w:val="Hyperlink"/>
            <w:rFonts w:ascii="Times New Roman" w:hAnsi="Times New Roman" w:cs="Times New Roman"/>
            <w:color w:val="000000" w:themeColor="text1"/>
            <w:sz w:val="24"/>
            <w:szCs w:val="24"/>
            <w:u w:val="none"/>
          </w:rPr>
          <w:t>penicillins</w:t>
        </w:r>
      </w:hyperlink>
      <w:r w:rsidRPr="00400C75">
        <w:rPr>
          <w:rFonts w:ascii="Times New Roman" w:hAnsi="Times New Roman" w:cs="Times New Roman"/>
          <w:color w:val="000000" w:themeColor="text1"/>
          <w:sz w:val="24"/>
          <w:szCs w:val="24"/>
        </w:rPr>
        <w:t>.15</w:t>
      </w:r>
    </w:p>
    <w:p w14:paraId="522DFEC2" w14:textId="77777777" w:rsidR="00B84EE8" w:rsidRPr="00400C75" w:rsidRDefault="00B84EE8" w:rsidP="009E7769">
      <w:pPr>
        <w:spacing w:line="360" w:lineRule="auto"/>
        <w:rPr>
          <w:rFonts w:ascii="Times New Roman" w:hAnsi="Times New Roman" w:cs="Times New Roman"/>
          <w:color w:val="000000" w:themeColor="text1"/>
          <w:sz w:val="24"/>
          <w:szCs w:val="24"/>
        </w:rPr>
      </w:pPr>
      <w:r w:rsidRPr="00400C75">
        <w:rPr>
          <w:rFonts w:ascii="Times New Roman" w:hAnsi="Times New Roman" w:cs="Times New Roman"/>
          <w:color w:val="000000" w:themeColor="text1"/>
          <w:sz w:val="24"/>
          <w:szCs w:val="24"/>
        </w:rPr>
        <w:t xml:space="preserve">In </w:t>
      </w:r>
      <w:proofErr w:type="spellStart"/>
      <w:r w:rsidRPr="00400C75">
        <w:rPr>
          <w:rFonts w:ascii="Times New Roman" w:hAnsi="Times New Roman" w:cs="Times New Roman"/>
          <w:color w:val="000000" w:themeColor="text1"/>
          <w:sz w:val="24"/>
          <w:szCs w:val="24"/>
        </w:rPr>
        <w:t>Enterobacteriaceae</w:t>
      </w:r>
      <w:proofErr w:type="spellEnd"/>
      <w:r w:rsidRPr="00400C75">
        <w:rPr>
          <w:rFonts w:ascii="Times New Roman" w:hAnsi="Times New Roman" w:cs="Times New Roman"/>
          <w:color w:val="000000" w:themeColor="text1"/>
          <w:sz w:val="24"/>
          <w:szCs w:val="24"/>
        </w:rPr>
        <w:t>, reduced uptake by mutational loss or alteration of some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"https://www.sciencedirect.com/topics/medicine-and-dentistry/porin" \o "Learn more about Porin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porins</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in combination with the overproduction of </w:t>
      </w:r>
      <w:hyperlink r:id="rId17" w:tooltip="Learn more about Extended Spectrum Beta Lactamase from ScienceDirect's AI-generated Topic Pages" w:history="1">
        <w:r w:rsidRPr="00400C75">
          <w:rPr>
            <w:rStyle w:val="Hyperlink"/>
            <w:rFonts w:ascii="Times New Roman" w:hAnsi="Times New Roman" w:cs="Times New Roman"/>
            <w:color w:val="000000" w:themeColor="text1"/>
            <w:sz w:val="24"/>
            <w:szCs w:val="24"/>
            <w:u w:val="none"/>
          </w:rPr>
          <w:t>ESBLs</w:t>
        </w:r>
      </w:hyperlink>
      <w:r w:rsidRPr="00400C75">
        <w:rPr>
          <w:rFonts w:ascii="Times New Roman" w:hAnsi="Times New Roman" w:cs="Times New Roman"/>
          <w:color w:val="000000" w:themeColor="text1"/>
          <w:sz w:val="24"/>
          <w:szCs w:val="24"/>
        </w:rPr>
        <w:t xml:space="preserve"> or </w:t>
      </w:r>
      <w:proofErr w:type="spellStart"/>
      <w:r w:rsidRPr="00400C75">
        <w:rPr>
          <w:rFonts w:ascii="Times New Roman" w:hAnsi="Times New Roman" w:cs="Times New Roman"/>
          <w:color w:val="000000" w:themeColor="text1"/>
          <w:sz w:val="24"/>
          <w:szCs w:val="24"/>
        </w:rPr>
        <w:t>AmpC</w:t>
      </w:r>
      <w:proofErr w:type="spellEnd"/>
      <w:r w:rsidRPr="00400C75">
        <w:rPr>
          <w:rFonts w:ascii="Times New Roman" w:hAnsi="Times New Roman" w:cs="Times New Roman"/>
          <w:color w:val="000000" w:themeColor="text1"/>
          <w:sz w:val="24"/>
          <w:szCs w:val="24"/>
        </w:rPr>
        <w:t>-type </w:t>
      </w:r>
      <w:hyperlink r:id="rId18" w:tooltip="Learn more about Beta-Lactamase from ScienceDirect's AI-generated Topic Pages" w:history="1">
        <w:r w:rsidRPr="00400C75">
          <w:rPr>
            <w:rStyle w:val="Hyperlink"/>
            <w:rFonts w:ascii="Times New Roman" w:hAnsi="Times New Roman" w:cs="Times New Roman"/>
            <w:color w:val="000000" w:themeColor="text1"/>
            <w:sz w:val="24"/>
            <w:szCs w:val="24"/>
            <w:u w:val="none"/>
          </w:rPr>
          <w:t>β-lactamases</w:t>
        </w:r>
      </w:hyperlink>
      <w:r w:rsidRPr="00400C75">
        <w:rPr>
          <w:rFonts w:ascii="Times New Roman" w:hAnsi="Times New Roman" w:cs="Times New Roman"/>
          <w:color w:val="000000" w:themeColor="text1"/>
          <w:sz w:val="24"/>
          <w:szCs w:val="24"/>
        </w:rPr>
        <w:t xml:space="preserve">, can be responsible </w:t>
      </w:r>
      <w:r w:rsidRPr="00400C75">
        <w:rPr>
          <w:rFonts w:ascii="Times New Roman" w:hAnsi="Times New Roman" w:cs="Times New Roman"/>
          <w:color w:val="000000" w:themeColor="text1"/>
          <w:sz w:val="24"/>
          <w:szCs w:val="24"/>
        </w:rPr>
        <w:lastRenderedPageBreak/>
        <w:t xml:space="preserve">for a low-level </w:t>
      </w:r>
      <w:proofErr w:type="spellStart"/>
      <w:r w:rsidRPr="00400C75">
        <w:rPr>
          <w:rFonts w:ascii="Times New Roman" w:hAnsi="Times New Roman" w:cs="Times New Roman"/>
          <w:color w:val="000000" w:themeColor="text1"/>
          <w:sz w:val="24"/>
          <w:szCs w:val="24"/>
        </w:rPr>
        <w:t>carba</w:t>
      </w:r>
      <w:r w:rsidRPr="00400C75">
        <w:rPr>
          <w:rFonts w:ascii="Times New Roman" w:hAnsi="Times New Roman" w:cs="Times New Roman"/>
          <w:color w:val="000000" w:themeColor="text1"/>
          <w:sz w:val="24"/>
          <w:szCs w:val="24"/>
        </w:rPr>
        <w:softHyphen/>
        <w:t>penem</w:t>
      </w:r>
      <w:proofErr w:type="spellEnd"/>
      <w:r w:rsidRPr="00400C75">
        <w:rPr>
          <w:rFonts w:ascii="Times New Roman" w:hAnsi="Times New Roman" w:cs="Times New Roman"/>
          <w:color w:val="000000" w:themeColor="text1"/>
          <w:sz w:val="24"/>
          <w:szCs w:val="24"/>
        </w:rPr>
        <w:t xml:space="preserve"> resistance phenotype that can be selected during </w:t>
      </w:r>
      <w:proofErr w:type="spellStart"/>
      <w:r w:rsidRPr="00400C75">
        <w:rPr>
          <w:rFonts w:ascii="Times New Roman" w:hAnsi="Times New Roman" w:cs="Times New Roman"/>
          <w:color w:val="000000" w:themeColor="text1"/>
          <w:sz w:val="24"/>
          <w:szCs w:val="24"/>
        </w:rPr>
        <w:fldChar w:fldCharType="begin"/>
      </w:r>
      <w:r w:rsidRPr="00400C75">
        <w:rPr>
          <w:rFonts w:ascii="Times New Roman" w:hAnsi="Times New Roman" w:cs="Times New Roman"/>
          <w:color w:val="000000" w:themeColor="text1"/>
          <w:sz w:val="24"/>
          <w:szCs w:val="24"/>
        </w:rPr>
        <w:instrText xml:space="preserve"> HYPERLINK "https://www.sciencedirect.com/topics/medicine-and-dentistry/carbapenem" \o "Learn more about Carbapenem from ScienceDirect's AI-generated Topic Pages" </w:instrText>
      </w:r>
      <w:r w:rsidRPr="00400C75">
        <w:rPr>
          <w:rFonts w:ascii="Times New Roman" w:hAnsi="Times New Roman" w:cs="Times New Roman"/>
          <w:color w:val="000000" w:themeColor="text1"/>
          <w:sz w:val="24"/>
          <w:szCs w:val="24"/>
        </w:rPr>
        <w:fldChar w:fldCharType="separate"/>
      </w:r>
      <w:r w:rsidRPr="00400C75">
        <w:rPr>
          <w:rStyle w:val="Hyperlink"/>
          <w:rFonts w:ascii="Times New Roman" w:hAnsi="Times New Roman" w:cs="Times New Roman"/>
          <w:color w:val="000000" w:themeColor="text1"/>
          <w:sz w:val="24"/>
          <w:szCs w:val="24"/>
          <w:u w:val="none"/>
        </w:rPr>
        <w:t>carbapenem</w:t>
      </w:r>
      <w:proofErr w:type="spellEnd"/>
      <w:r w:rsidRPr="00400C75">
        <w:rPr>
          <w:rFonts w:ascii="Times New Roman" w:hAnsi="Times New Roman" w:cs="Times New Roman"/>
          <w:color w:val="000000" w:themeColor="text1"/>
          <w:sz w:val="24"/>
          <w:szCs w:val="24"/>
        </w:rPr>
        <w:fldChar w:fldCharType="end"/>
      </w:r>
      <w:r w:rsidRPr="00400C75">
        <w:rPr>
          <w:rFonts w:ascii="Times New Roman" w:hAnsi="Times New Roman" w:cs="Times New Roman"/>
          <w:color w:val="000000" w:themeColor="text1"/>
          <w:sz w:val="24"/>
          <w:szCs w:val="24"/>
        </w:rPr>
        <w:t> treatment.</w:t>
      </w:r>
    </w:p>
    <w:p w14:paraId="3608D0AD" w14:textId="77777777" w:rsidR="00B84EE8" w:rsidRPr="00400C75" w:rsidRDefault="00B84EE8" w:rsidP="009E7769">
      <w:pPr>
        <w:spacing w:line="360" w:lineRule="auto"/>
        <w:rPr>
          <w:rFonts w:ascii="Times New Roman" w:hAnsi="Times New Roman" w:cs="Times New Roman"/>
          <w:color w:val="000000" w:themeColor="text1"/>
          <w:sz w:val="24"/>
          <w:szCs w:val="24"/>
        </w:rPr>
      </w:pPr>
    </w:p>
    <w:sectPr w:rsidR="00B84EE8" w:rsidRPr="00400C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5C44"/>
    <w:multiLevelType w:val="hybridMultilevel"/>
    <w:tmpl w:val="C8C0F3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F5373"/>
    <w:multiLevelType w:val="hybridMultilevel"/>
    <w:tmpl w:val="41AA95C4"/>
    <w:lvl w:ilvl="0" w:tplc="FFFFFFFF">
      <w:start w:val="1"/>
      <w:numFmt w:val="decimal"/>
      <w:lvlText w:val="%1."/>
      <w:lvlJc w:val="left"/>
      <w:pPr>
        <w:ind w:left="720" w:hanging="360"/>
      </w:pPr>
      <w:rPr>
        <w:rFonts w:ascii="Arial" w:eastAsia="Times New Roman"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2A"/>
    <w:rsid w:val="00031A2A"/>
    <w:rsid w:val="000E4C0C"/>
    <w:rsid w:val="001A1C3B"/>
    <w:rsid w:val="00262503"/>
    <w:rsid w:val="002A20B1"/>
    <w:rsid w:val="00300AAC"/>
    <w:rsid w:val="00381260"/>
    <w:rsid w:val="00400C75"/>
    <w:rsid w:val="00462FF9"/>
    <w:rsid w:val="00631A39"/>
    <w:rsid w:val="006836B0"/>
    <w:rsid w:val="007B1A61"/>
    <w:rsid w:val="009907B6"/>
    <w:rsid w:val="009E7769"/>
    <w:rsid w:val="00A426A2"/>
    <w:rsid w:val="00AF1E20"/>
    <w:rsid w:val="00B84EE8"/>
    <w:rsid w:val="00BB2075"/>
    <w:rsid w:val="00DC1B2E"/>
    <w:rsid w:val="00E411D7"/>
    <w:rsid w:val="00E4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171D14"/>
  <w15:chartTrackingRefBased/>
  <w15:docId w15:val="{62A15253-9F3A-6C42-A61E-4BEDD17B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1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1C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A39"/>
    <w:rPr>
      <w:b/>
      <w:bCs/>
    </w:rPr>
  </w:style>
  <w:style w:type="paragraph" w:styleId="ListParagraph">
    <w:name w:val="List Paragraph"/>
    <w:basedOn w:val="Normal"/>
    <w:uiPriority w:val="34"/>
    <w:qFormat/>
    <w:rsid w:val="00631A39"/>
    <w:pPr>
      <w:ind w:left="720"/>
      <w:contextualSpacing/>
    </w:pPr>
  </w:style>
  <w:style w:type="character" w:customStyle="1" w:styleId="Heading1Char">
    <w:name w:val="Heading 1 Char"/>
    <w:basedOn w:val="DefaultParagraphFont"/>
    <w:link w:val="Heading1"/>
    <w:uiPriority w:val="9"/>
    <w:rsid w:val="00E411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11D7"/>
    <w:rPr>
      <w:rFonts w:asciiTheme="majorHAnsi" w:eastAsiaTheme="majorEastAsia" w:hAnsiTheme="majorHAnsi" w:cstheme="majorBidi"/>
      <w:color w:val="2F5496" w:themeColor="accent1" w:themeShade="BF"/>
      <w:sz w:val="26"/>
      <w:szCs w:val="26"/>
    </w:rPr>
  </w:style>
  <w:style w:type="character" w:customStyle="1" w:styleId="authors-list">
    <w:name w:val="authors-list"/>
    <w:basedOn w:val="DefaultParagraphFont"/>
    <w:rsid w:val="00E411D7"/>
  </w:style>
  <w:style w:type="character" w:customStyle="1" w:styleId="full-name">
    <w:name w:val="full-name"/>
    <w:basedOn w:val="DefaultParagraphFont"/>
    <w:rsid w:val="00E411D7"/>
  </w:style>
  <w:style w:type="character" w:customStyle="1" w:styleId="citation-separator">
    <w:name w:val="citation-separator"/>
    <w:basedOn w:val="DefaultParagraphFont"/>
    <w:rsid w:val="00E411D7"/>
  </w:style>
  <w:style w:type="character" w:customStyle="1" w:styleId="citation-journal">
    <w:name w:val="citation-journal"/>
    <w:basedOn w:val="DefaultParagraphFont"/>
    <w:rsid w:val="00E411D7"/>
  </w:style>
  <w:style w:type="character" w:customStyle="1" w:styleId="date">
    <w:name w:val="date"/>
    <w:basedOn w:val="DefaultParagraphFont"/>
    <w:rsid w:val="00E411D7"/>
  </w:style>
  <w:style w:type="character" w:customStyle="1" w:styleId="button-label">
    <w:name w:val="button-label"/>
    <w:basedOn w:val="DefaultParagraphFont"/>
    <w:rsid w:val="00E411D7"/>
  </w:style>
  <w:style w:type="paragraph" w:styleId="NormalWeb">
    <w:name w:val="Normal (Web)"/>
    <w:basedOn w:val="Normal"/>
    <w:uiPriority w:val="99"/>
    <w:semiHidden/>
    <w:unhideWhenUsed/>
    <w:rsid w:val="00E411D7"/>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A1C3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00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beta-lactam" TargetMode="External" /><Relationship Id="rId13" Type="http://schemas.openxmlformats.org/officeDocument/2006/relationships/hyperlink" Target="https://www.sciencedirect.com/topics/medicine-and-dentistry/beta-lactamase" TargetMode="External" /><Relationship Id="rId18" Type="http://schemas.openxmlformats.org/officeDocument/2006/relationships/hyperlink" Target="https://www.sciencedirect.com/topics/medicine-and-dentistry/beta-lactamase" TargetMode="Externa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hyperlink" Target="https://www.sciencedirect.com/topics/medicine-and-dentistry/outer-membrane" TargetMode="External" /><Relationship Id="rId17" Type="http://schemas.openxmlformats.org/officeDocument/2006/relationships/hyperlink" Target="https://www.sciencedirect.com/topics/medicine-and-dentistry/extended-spectrum-beta-lactamase" TargetMode="External" /><Relationship Id="rId2" Type="http://schemas.openxmlformats.org/officeDocument/2006/relationships/styles" Target="styles.xml" /><Relationship Id="rId16" Type="http://schemas.openxmlformats.org/officeDocument/2006/relationships/hyperlink" Target="https://www.sciencedirect.com/topics/medicine-and-dentistry/penicillin-derivative"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www.sciencedirect.com/topics/medicine-and-dentistry/bacterial-cell" TargetMode="External" /><Relationship Id="rId5" Type="http://schemas.openxmlformats.org/officeDocument/2006/relationships/image" Target="media/image1.png" /><Relationship Id="rId15" Type="http://schemas.openxmlformats.org/officeDocument/2006/relationships/hyperlink" Target="https://www.sciencedirect.com/topics/medicine-and-dentistry/pseudomonas-aeruginosa" TargetMode="External" /><Relationship Id="rId10" Type="http://schemas.openxmlformats.org/officeDocument/2006/relationships/hyperlink" Target="https://www.sciencedirect.com/topics/medicine-and-dentistry/beta-lactam"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sciencedirect.com/topics/medicine-and-dentistry/gram-negative-bacteria" TargetMode="External" /><Relationship Id="rId14" Type="http://schemas.openxmlformats.org/officeDocument/2006/relationships/hyperlink" Target="https://www.sciencedirect.com/topics/medicine-and-dentistry/beta-lactam-resist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2020-05-18T14:51:00Z</dcterms:created>
  <dcterms:modified xsi:type="dcterms:W3CDTF">2020-05-18T14:51:00Z</dcterms:modified>
</cp:coreProperties>
</file>