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7760" w:rsidRDefault="00E96FA6" w:rsidP="00E96FA6">
      <w:pPr>
        <w:spacing w:line="360" w:lineRule="auto"/>
        <w:rPr>
          <w:rFonts w:ascii="Times New Roman" w:hAnsi="Times New Roman" w:cs="Times New Roman"/>
          <w:sz w:val="24"/>
          <w:szCs w:val="24"/>
        </w:rPr>
      </w:pPr>
      <w:r>
        <w:rPr>
          <w:rFonts w:ascii="Times New Roman" w:hAnsi="Times New Roman" w:cs="Times New Roman"/>
          <w:sz w:val="24"/>
          <w:szCs w:val="24"/>
        </w:rPr>
        <w:t>Name: Daniella Ese Agbada</w:t>
      </w:r>
    </w:p>
    <w:p w:rsidR="00E96FA6" w:rsidRDefault="00E96FA6" w:rsidP="00E96FA6">
      <w:pPr>
        <w:spacing w:line="360" w:lineRule="auto"/>
        <w:rPr>
          <w:rFonts w:ascii="Times New Roman" w:hAnsi="Times New Roman" w:cs="Times New Roman"/>
          <w:sz w:val="24"/>
          <w:szCs w:val="24"/>
        </w:rPr>
      </w:pPr>
      <w:r>
        <w:rPr>
          <w:rFonts w:ascii="Times New Roman" w:hAnsi="Times New Roman" w:cs="Times New Roman"/>
          <w:sz w:val="24"/>
          <w:szCs w:val="24"/>
        </w:rPr>
        <w:t>Matric No: 17</w:t>
      </w:r>
      <w:r w:rsidR="005037D8">
        <w:rPr>
          <w:rFonts w:ascii="Times New Roman" w:hAnsi="Times New Roman" w:cs="Times New Roman"/>
          <w:sz w:val="24"/>
          <w:szCs w:val="24"/>
        </w:rPr>
        <w:t>/Law01/027</w:t>
      </w:r>
    </w:p>
    <w:p w:rsidR="00866E09" w:rsidRDefault="00FF1461" w:rsidP="00E96FA6">
      <w:pPr>
        <w:spacing w:line="360" w:lineRule="auto"/>
        <w:rPr>
          <w:rFonts w:ascii="Times New Roman" w:hAnsi="Times New Roman" w:cs="Times New Roman"/>
          <w:sz w:val="24"/>
          <w:szCs w:val="24"/>
        </w:rPr>
      </w:pPr>
      <w:r>
        <w:rPr>
          <w:rFonts w:ascii="Times New Roman" w:hAnsi="Times New Roman" w:cs="Times New Roman"/>
          <w:sz w:val="24"/>
          <w:szCs w:val="24"/>
        </w:rPr>
        <w:t>Course Code: LPI306</w:t>
      </w:r>
    </w:p>
    <w:p w:rsidR="00FF1461" w:rsidRDefault="00FF1461" w:rsidP="00E96FA6">
      <w:pPr>
        <w:spacing w:line="360" w:lineRule="auto"/>
        <w:rPr>
          <w:rFonts w:ascii="Times New Roman" w:hAnsi="Times New Roman" w:cs="Times New Roman"/>
          <w:sz w:val="24"/>
          <w:szCs w:val="24"/>
        </w:rPr>
      </w:pPr>
      <w:r>
        <w:rPr>
          <w:rFonts w:ascii="Times New Roman" w:hAnsi="Times New Roman" w:cs="Times New Roman"/>
          <w:sz w:val="24"/>
          <w:szCs w:val="24"/>
        </w:rPr>
        <w:t xml:space="preserve">Course: Human Rights </w:t>
      </w:r>
    </w:p>
    <w:p w:rsidR="00FF1461" w:rsidRDefault="00FF1461" w:rsidP="00E96FA6">
      <w:pPr>
        <w:spacing w:line="360" w:lineRule="auto"/>
        <w:rPr>
          <w:rFonts w:ascii="Times New Roman" w:hAnsi="Times New Roman" w:cs="Times New Roman"/>
          <w:sz w:val="24"/>
          <w:szCs w:val="24"/>
        </w:rPr>
      </w:pPr>
      <w:r>
        <w:rPr>
          <w:rFonts w:ascii="Times New Roman" w:hAnsi="Times New Roman" w:cs="Times New Roman"/>
          <w:sz w:val="24"/>
          <w:szCs w:val="24"/>
        </w:rPr>
        <w:t>Date: 20/05/</w:t>
      </w:r>
      <w:r w:rsidR="00CA381F">
        <w:rPr>
          <w:rFonts w:ascii="Times New Roman" w:hAnsi="Times New Roman" w:cs="Times New Roman"/>
          <w:sz w:val="24"/>
          <w:szCs w:val="24"/>
        </w:rPr>
        <w:t>2020</w:t>
      </w:r>
    </w:p>
    <w:p w:rsidR="00F074C3" w:rsidRDefault="00F074C3" w:rsidP="00E96FA6">
      <w:pPr>
        <w:spacing w:line="360" w:lineRule="auto"/>
        <w:rPr>
          <w:rFonts w:ascii="Times New Roman" w:hAnsi="Times New Roman" w:cs="Times New Roman"/>
          <w:sz w:val="24"/>
          <w:szCs w:val="24"/>
        </w:rPr>
      </w:pPr>
    </w:p>
    <w:p w:rsidR="00F074C3" w:rsidRDefault="003D18F3" w:rsidP="00E96FA6">
      <w:pPr>
        <w:spacing w:line="360" w:lineRule="auto"/>
        <w:rPr>
          <w:rFonts w:ascii="Times New Roman" w:hAnsi="Times New Roman" w:cs="Times New Roman"/>
          <w:sz w:val="24"/>
          <w:szCs w:val="24"/>
        </w:rPr>
      </w:pPr>
      <w:r>
        <w:rPr>
          <w:rFonts w:ascii="Times New Roman" w:hAnsi="Times New Roman" w:cs="Times New Roman"/>
          <w:sz w:val="24"/>
          <w:szCs w:val="24"/>
        </w:rPr>
        <w:t xml:space="preserve">These </w:t>
      </w:r>
      <w:r w:rsidR="00B165D8">
        <w:rPr>
          <w:rFonts w:ascii="Times New Roman" w:hAnsi="Times New Roman" w:cs="Times New Roman"/>
          <w:sz w:val="24"/>
          <w:szCs w:val="24"/>
        </w:rPr>
        <w:t xml:space="preserve">institutions that </w:t>
      </w:r>
      <w:r w:rsidR="0038087D">
        <w:rPr>
          <w:rFonts w:ascii="Times New Roman" w:hAnsi="Times New Roman" w:cs="Times New Roman"/>
          <w:sz w:val="24"/>
          <w:szCs w:val="24"/>
        </w:rPr>
        <w:t>aims at promoting and protecting human rights inclu</w:t>
      </w:r>
      <w:r w:rsidR="0079688F">
        <w:rPr>
          <w:rFonts w:ascii="Times New Roman" w:hAnsi="Times New Roman" w:cs="Times New Roman"/>
          <w:sz w:val="24"/>
          <w:szCs w:val="24"/>
        </w:rPr>
        <w:t xml:space="preserve">de: </w:t>
      </w:r>
      <w:r w:rsidR="0038087D">
        <w:rPr>
          <w:rFonts w:ascii="Times New Roman" w:hAnsi="Times New Roman" w:cs="Times New Roman"/>
          <w:sz w:val="24"/>
          <w:szCs w:val="24"/>
        </w:rPr>
        <w:t xml:space="preserve">the African </w:t>
      </w:r>
      <w:r w:rsidR="00AC5945">
        <w:rPr>
          <w:rFonts w:ascii="Times New Roman" w:hAnsi="Times New Roman" w:cs="Times New Roman"/>
          <w:sz w:val="24"/>
          <w:szCs w:val="24"/>
        </w:rPr>
        <w:t>Court</w:t>
      </w:r>
      <w:r w:rsidR="0079688F">
        <w:rPr>
          <w:rFonts w:ascii="Times New Roman" w:hAnsi="Times New Roman" w:cs="Times New Roman"/>
          <w:sz w:val="24"/>
          <w:szCs w:val="24"/>
        </w:rPr>
        <w:t xml:space="preserve"> of </w:t>
      </w:r>
      <w:r w:rsidR="0041405E">
        <w:rPr>
          <w:rFonts w:ascii="Times New Roman" w:hAnsi="Times New Roman" w:cs="Times New Roman"/>
          <w:sz w:val="24"/>
          <w:szCs w:val="24"/>
        </w:rPr>
        <w:t xml:space="preserve">Human </w:t>
      </w:r>
      <w:r w:rsidR="0079688F">
        <w:rPr>
          <w:rFonts w:ascii="Times New Roman" w:hAnsi="Times New Roman" w:cs="Times New Roman"/>
          <w:sz w:val="24"/>
          <w:szCs w:val="24"/>
        </w:rPr>
        <w:t>and</w:t>
      </w:r>
      <w:r w:rsidR="0041405E">
        <w:rPr>
          <w:rFonts w:ascii="Times New Roman" w:hAnsi="Times New Roman" w:cs="Times New Roman"/>
          <w:sz w:val="24"/>
          <w:szCs w:val="24"/>
        </w:rPr>
        <w:t xml:space="preserve"> People’s</w:t>
      </w:r>
      <w:r w:rsidR="0079688F">
        <w:rPr>
          <w:rFonts w:ascii="Times New Roman" w:hAnsi="Times New Roman" w:cs="Times New Roman"/>
          <w:sz w:val="24"/>
          <w:szCs w:val="24"/>
        </w:rPr>
        <w:t xml:space="preserve"> </w:t>
      </w:r>
      <w:r w:rsidR="0041405E">
        <w:rPr>
          <w:rFonts w:ascii="Times New Roman" w:hAnsi="Times New Roman" w:cs="Times New Roman"/>
          <w:sz w:val="24"/>
          <w:szCs w:val="24"/>
        </w:rPr>
        <w:t>Right</w:t>
      </w:r>
      <w:r w:rsidR="0079688F">
        <w:rPr>
          <w:rFonts w:ascii="Times New Roman" w:hAnsi="Times New Roman" w:cs="Times New Roman"/>
          <w:sz w:val="24"/>
          <w:szCs w:val="24"/>
        </w:rPr>
        <w:t xml:space="preserve"> , </w:t>
      </w:r>
      <w:r w:rsidR="0041405E">
        <w:rPr>
          <w:rFonts w:ascii="Times New Roman" w:hAnsi="Times New Roman" w:cs="Times New Roman"/>
          <w:sz w:val="24"/>
          <w:szCs w:val="24"/>
        </w:rPr>
        <w:t>the Ecowas Community Court of Justice and the African Commission</w:t>
      </w:r>
      <w:r w:rsidR="00E06375">
        <w:rPr>
          <w:rFonts w:ascii="Times New Roman" w:hAnsi="Times New Roman" w:cs="Times New Roman"/>
          <w:sz w:val="24"/>
          <w:szCs w:val="24"/>
        </w:rPr>
        <w:t xml:space="preserve">. </w:t>
      </w:r>
    </w:p>
    <w:p w:rsidR="000F10D6" w:rsidRDefault="006234AE" w:rsidP="00510C31">
      <w:pPr>
        <w:spacing w:line="360" w:lineRule="auto"/>
        <w:rPr>
          <w:rFonts w:ascii="Times New Roman" w:hAnsi="Times New Roman" w:cs="Times New Roman"/>
          <w:sz w:val="24"/>
          <w:szCs w:val="24"/>
        </w:rPr>
      </w:pPr>
      <w:r w:rsidRPr="001F03CC">
        <w:rPr>
          <w:rFonts w:ascii="Times New Roman" w:hAnsi="Times New Roman" w:cs="Times New Roman"/>
          <w:sz w:val="24"/>
          <w:szCs w:val="24"/>
        </w:rPr>
        <w:t xml:space="preserve">The </w:t>
      </w:r>
      <w:r w:rsidR="003353BF">
        <w:rPr>
          <w:rFonts w:ascii="Times New Roman" w:hAnsi="Times New Roman" w:cs="Times New Roman"/>
          <w:sz w:val="24"/>
          <w:szCs w:val="24"/>
        </w:rPr>
        <w:t xml:space="preserve">first </w:t>
      </w:r>
      <w:r w:rsidR="0079453D">
        <w:rPr>
          <w:rFonts w:ascii="Times New Roman" w:hAnsi="Times New Roman" w:cs="Times New Roman"/>
          <w:sz w:val="24"/>
          <w:szCs w:val="24"/>
        </w:rPr>
        <w:t>being</w:t>
      </w:r>
      <w:r w:rsidR="003353BF">
        <w:rPr>
          <w:rFonts w:ascii="Times New Roman" w:hAnsi="Times New Roman" w:cs="Times New Roman"/>
          <w:sz w:val="24"/>
          <w:szCs w:val="24"/>
        </w:rPr>
        <w:t xml:space="preserve"> </w:t>
      </w:r>
      <w:r w:rsidRPr="001F03CC">
        <w:rPr>
          <w:rFonts w:ascii="Times New Roman" w:hAnsi="Times New Roman" w:cs="Times New Roman"/>
          <w:sz w:val="24"/>
          <w:szCs w:val="24"/>
        </w:rPr>
        <w:t xml:space="preserve"> African Commission on Human and Peoples’ Right</w:t>
      </w:r>
      <w:r w:rsidR="0079453D">
        <w:rPr>
          <w:rFonts w:ascii="Times New Roman" w:hAnsi="Times New Roman" w:cs="Times New Roman"/>
          <w:sz w:val="24"/>
          <w:szCs w:val="24"/>
        </w:rPr>
        <w:t xml:space="preserve"> which was</w:t>
      </w:r>
      <w:r w:rsidR="003353BF">
        <w:rPr>
          <w:rFonts w:ascii="Times New Roman" w:hAnsi="Times New Roman" w:cs="Times New Roman"/>
          <w:sz w:val="24"/>
          <w:szCs w:val="24"/>
        </w:rPr>
        <w:t xml:space="preserve"> </w:t>
      </w:r>
      <w:r w:rsidR="0079453D">
        <w:rPr>
          <w:rFonts w:ascii="Times New Roman" w:hAnsi="Times New Roman" w:cs="Times New Roman"/>
          <w:sz w:val="24"/>
          <w:szCs w:val="24"/>
        </w:rPr>
        <w:t>established by The African Charter</w:t>
      </w:r>
      <w:r w:rsidRPr="001F03CC">
        <w:rPr>
          <w:rFonts w:ascii="Times New Roman" w:hAnsi="Times New Roman" w:cs="Times New Roman"/>
          <w:sz w:val="24"/>
          <w:szCs w:val="24"/>
        </w:rPr>
        <w:t>. The Commission was inaugurated on 2 November 1987 in Addis Ababa, Ethiopia.</w:t>
      </w:r>
    </w:p>
    <w:p w:rsidR="00A7211F" w:rsidRDefault="00074D90" w:rsidP="00775E15">
      <w:pPr>
        <w:spacing w:line="360" w:lineRule="auto"/>
        <w:rPr>
          <w:rFonts w:ascii="Times New Roman" w:hAnsi="Times New Roman" w:cs="Times New Roman"/>
          <w:sz w:val="24"/>
          <w:szCs w:val="24"/>
        </w:rPr>
      </w:pPr>
      <w:r w:rsidRPr="00775E15">
        <w:rPr>
          <w:rFonts w:ascii="Times New Roman" w:hAnsi="Times New Roman" w:cs="Times New Roman"/>
          <w:sz w:val="24"/>
          <w:szCs w:val="24"/>
        </w:rPr>
        <w:t>It’s ma</w:t>
      </w:r>
      <w:r w:rsidR="003600D7" w:rsidRPr="00775E15">
        <w:rPr>
          <w:rFonts w:ascii="Times New Roman" w:hAnsi="Times New Roman" w:cs="Times New Roman"/>
          <w:sz w:val="24"/>
          <w:szCs w:val="24"/>
        </w:rPr>
        <w:t xml:space="preserve">ndate by virtue of </w:t>
      </w:r>
      <w:r w:rsidR="003600D7" w:rsidRPr="008312F5">
        <w:rPr>
          <w:rFonts w:ascii="Times New Roman" w:hAnsi="Times New Roman" w:cs="Times New Roman"/>
          <w:b/>
          <w:bCs/>
          <w:i/>
          <w:iCs/>
          <w:sz w:val="24"/>
          <w:szCs w:val="24"/>
        </w:rPr>
        <w:t>Article 45</w:t>
      </w:r>
      <w:r w:rsidR="003600D7" w:rsidRPr="00775E15">
        <w:rPr>
          <w:rFonts w:ascii="Times New Roman" w:hAnsi="Times New Roman" w:cs="Times New Roman"/>
          <w:i/>
          <w:iCs/>
          <w:sz w:val="24"/>
          <w:szCs w:val="24"/>
        </w:rPr>
        <w:t xml:space="preserve"> </w:t>
      </w:r>
      <w:r w:rsidR="009835F8" w:rsidRPr="00775E15">
        <w:rPr>
          <w:rFonts w:ascii="Times New Roman" w:hAnsi="Times New Roman" w:cs="Times New Roman"/>
          <w:sz w:val="24"/>
          <w:szCs w:val="24"/>
        </w:rPr>
        <w:t xml:space="preserve">states that the functions of the commission </w:t>
      </w:r>
      <w:r w:rsidR="009870AD">
        <w:rPr>
          <w:rFonts w:ascii="Times New Roman" w:hAnsi="Times New Roman" w:cs="Times New Roman"/>
          <w:sz w:val="24"/>
          <w:szCs w:val="24"/>
        </w:rPr>
        <w:t>shall be</w:t>
      </w:r>
      <w:r w:rsidR="009835F8" w:rsidRPr="00775E15">
        <w:rPr>
          <w:rFonts w:ascii="Times New Roman" w:hAnsi="Times New Roman" w:cs="Times New Roman"/>
          <w:sz w:val="24"/>
          <w:szCs w:val="24"/>
        </w:rPr>
        <w:t xml:space="preserve"> :</w:t>
      </w:r>
      <w:r w:rsidR="00775E15" w:rsidRPr="00775E15">
        <w:rPr>
          <w:rFonts w:ascii="Times New Roman" w:hAnsi="Times New Roman" w:cs="Times New Roman"/>
          <w:sz w:val="24"/>
          <w:szCs w:val="24"/>
        </w:rPr>
        <w:t xml:space="preserve"> </w:t>
      </w:r>
    </w:p>
    <w:p w:rsidR="00775E15" w:rsidRDefault="002F2BDE" w:rsidP="00823EC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To promote</w:t>
      </w:r>
      <w:r w:rsidR="000A5798">
        <w:rPr>
          <w:rFonts w:ascii="Times New Roman" w:hAnsi="Times New Roman" w:cs="Times New Roman"/>
          <w:sz w:val="24"/>
          <w:szCs w:val="24"/>
        </w:rPr>
        <w:t xml:space="preserve"> Human and People’s rights</w:t>
      </w:r>
      <w:r w:rsidR="009045E8">
        <w:rPr>
          <w:rFonts w:ascii="Times New Roman" w:hAnsi="Times New Roman" w:cs="Times New Roman"/>
          <w:sz w:val="24"/>
          <w:szCs w:val="24"/>
        </w:rPr>
        <w:t xml:space="preserve"> which would include, </w:t>
      </w:r>
      <w:r w:rsidR="001804C1">
        <w:rPr>
          <w:rFonts w:ascii="Times New Roman" w:hAnsi="Times New Roman" w:cs="Times New Roman"/>
          <w:sz w:val="24"/>
          <w:szCs w:val="24"/>
        </w:rPr>
        <w:t>researching on African</w:t>
      </w:r>
      <w:r w:rsidR="001049A5">
        <w:rPr>
          <w:rFonts w:ascii="Times New Roman" w:hAnsi="Times New Roman" w:cs="Times New Roman"/>
          <w:sz w:val="24"/>
          <w:szCs w:val="24"/>
        </w:rPr>
        <w:t xml:space="preserve"> problems</w:t>
      </w:r>
      <w:r w:rsidR="00782EB9">
        <w:rPr>
          <w:rFonts w:ascii="Times New Roman" w:hAnsi="Times New Roman" w:cs="Times New Roman"/>
          <w:sz w:val="24"/>
          <w:szCs w:val="24"/>
        </w:rPr>
        <w:t>,</w:t>
      </w:r>
      <w:r w:rsidR="001A00E7">
        <w:rPr>
          <w:rFonts w:ascii="Times New Roman" w:hAnsi="Times New Roman" w:cs="Times New Roman"/>
          <w:sz w:val="24"/>
          <w:szCs w:val="24"/>
        </w:rPr>
        <w:t xml:space="preserve">formulation of principles and rules </w:t>
      </w:r>
      <w:r w:rsidR="001E7816">
        <w:rPr>
          <w:rFonts w:ascii="Times New Roman" w:hAnsi="Times New Roman" w:cs="Times New Roman"/>
          <w:sz w:val="24"/>
          <w:szCs w:val="24"/>
        </w:rPr>
        <w:t>aim</w:t>
      </w:r>
      <w:r w:rsidR="00B47AE4">
        <w:rPr>
          <w:rFonts w:ascii="Times New Roman" w:hAnsi="Times New Roman" w:cs="Times New Roman"/>
          <w:sz w:val="24"/>
          <w:szCs w:val="24"/>
        </w:rPr>
        <w:t xml:space="preserve">s </w:t>
      </w:r>
      <w:r w:rsidR="0079785E">
        <w:rPr>
          <w:rFonts w:ascii="Times New Roman" w:hAnsi="Times New Roman" w:cs="Times New Roman"/>
          <w:sz w:val="24"/>
          <w:szCs w:val="24"/>
        </w:rPr>
        <w:t xml:space="preserve">to be a solution to legal problems </w:t>
      </w:r>
      <w:r w:rsidR="004F1BC6">
        <w:rPr>
          <w:rFonts w:ascii="Times New Roman" w:hAnsi="Times New Roman" w:cs="Times New Roman"/>
          <w:sz w:val="24"/>
          <w:szCs w:val="24"/>
        </w:rPr>
        <w:t>and so on</w:t>
      </w:r>
      <w:r w:rsidR="00FC504A">
        <w:rPr>
          <w:rFonts w:ascii="Times New Roman" w:hAnsi="Times New Roman" w:cs="Times New Roman"/>
          <w:sz w:val="24"/>
          <w:szCs w:val="24"/>
        </w:rPr>
        <w:t>.</w:t>
      </w:r>
      <w:r w:rsidR="004F1BC6">
        <w:rPr>
          <w:rFonts w:ascii="Times New Roman" w:hAnsi="Times New Roman" w:cs="Times New Roman"/>
          <w:sz w:val="24"/>
          <w:szCs w:val="24"/>
        </w:rPr>
        <w:t xml:space="preserve"> </w:t>
      </w:r>
    </w:p>
    <w:p w:rsidR="004F1BC6" w:rsidRDefault="004F1BC6" w:rsidP="00823EC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Ensure protection </w:t>
      </w:r>
      <w:r w:rsidR="0030430D">
        <w:rPr>
          <w:rFonts w:ascii="Times New Roman" w:hAnsi="Times New Roman" w:cs="Times New Roman"/>
          <w:sz w:val="24"/>
          <w:szCs w:val="24"/>
        </w:rPr>
        <w:t xml:space="preserve">of human and people’s right </w:t>
      </w:r>
      <w:r w:rsidR="00517944">
        <w:rPr>
          <w:rFonts w:ascii="Times New Roman" w:hAnsi="Times New Roman" w:cs="Times New Roman"/>
          <w:sz w:val="24"/>
          <w:szCs w:val="24"/>
        </w:rPr>
        <w:t xml:space="preserve">under the conditions laid down </w:t>
      </w:r>
      <w:r w:rsidR="00FC504A">
        <w:rPr>
          <w:rFonts w:ascii="Times New Roman" w:hAnsi="Times New Roman" w:cs="Times New Roman"/>
          <w:sz w:val="24"/>
          <w:szCs w:val="24"/>
        </w:rPr>
        <w:t>by the present charter.</w:t>
      </w:r>
    </w:p>
    <w:p w:rsidR="00FC504A" w:rsidRDefault="009A4712" w:rsidP="00823EC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Interpretation of the provisions </w:t>
      </w:r>
      <w:r w:rsidR="00E061BD">
        <w:rPr>
          <w:rFonts w:ascii="Times New Roman" w:hAnsi="Times New Roman" w:cs="Times New Roman"/>
          <w:sz w:val="24"/>
          <w:szCs w:val="24"/>
        </w:rPr>
        <w:t xml:space="preserve">of the present charter </w:t>
      </w:r>
      <w:r w:rsidR="00D54F0A">
        <w:rPr>
          <w:rFonts w:ascii="Times New Roman" w:hAnsi="Times New Roman" w:cs="Times New Roman"/>
          <w:sz w:val="24"/>
          <w:szCs w:val="24"/>
        </w:rPr>
        <w:t xml:space="preserve">at the request of a State </w:t>
      </w:r>
      <w:r w:rsidR="000B6BA5">
        <w:rPr>
          <w:rFonts w:ascii="Times New Roman" w:hAnsi="Times New Roman" w:cs="Times New Roman"/>
          <w:sz w:val="24"/>
          <w:szCs w:val="24"/>
        </w:rPr>
        <w:t xml:space="preserve">Party </w:t>
      </w:r>
      <w:r w:rsidR="00B54EE9">
        <w:rPr>
          <w:rFonts w:ascii="Times New Roman" w:hAnsi="Times New Roman" w:cs="Times New Roman"/>
          <w:sz w:val="24"/>
          <w:szCs w:val="24"/>
        </w:rPr>
        <w:t xml:space="preserve">, an </w:t>
      </w:r>
      <w:r w:rsidR="001B5186">
        <w:rPr>
          <w:rFonts w:ascii="Times New Roman" w:hAnsi="Times New Roman" w:cs="Times New Roman"/>
          <w:sz w:val="24"/>
          <w:szCs w:val="24"/>
        </w:rPr>
        <w:t xml:space="preserve">institution of the OAU </w:t>
      </w:r>
      <w:r w:rsidR="00763BDE">
        <w:rPr>
          <w:rFonts w:ascii="Times New Roman" w:hAnsi="Times New Roman" w:cs="Times New Roman"/>
          <w:sz w:val="24"/>
          <w:szCs w:val="24"/>
        </w:rPr>
        <w:t xml:space="preserve">or an organisation recognised by the OAU ( </w:t>
      </w:r>
      <w:r w:rsidR="000875AD" w:rsidRPr="000875AD">
        <w:rPr>
          <w:rFonts w:ascii="Times New Roman" w:hAnsi="Times New Roman" w:cs="Times New Roman"/>
          <w:sz w:val="24"/>
          <w:szCs w:val="24"/>
        </w:rPr>
        <w:t>Organisation of African Unity</w:t>
      </w:r>
      <w:r w:rsidR="000875AD">
        <w:rPr>
          <w:rFonts w:ascii="Times New Roman" w:hAnsi="Times New Roman" w:cs="Times New Roman"/>
          <w:sz w:val="24"/>
          <w:szCs w:val="24"/>
        </w:rPr>
        <w:t>).</w:t>
      </w:r>
    </w:p>
    <w:p w:rsidR="00365496" w:rsidRDefault="002F2C9B" w:rsidP="0036549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Performance of any other task</w:t>
      </w:r>
      <w:r w:rsidR="00FD7658">
        <w:rPr>
          <w:rFonts w:ascii="Times New Roman" w:hAnsi="Times New Roman" w:cs="Times New Roman"/>
          <w:sz w:val="24"/>
          <w:szCs w:val="24"/>
        </w:rPr>
        <w:t xml:space="preserve">s which may be entrusted </w:t>
      </w:r>
      <w:r w:rsidR="00172A7D">
        <w:rPr>
          <w:rFonts w:ascii="Times New Roman" w:hAnsi="Times New Roman" w:cs="Times New Roman"/>
          <w:sz w:val="24"/>
          <w:szCs w:val="24"/>
        </w:rPr>
        <w:t xml:space="preserve">to it by the </w:t>
      </w:r>
      <w:r w:rsidR="00950BA3">
        <w:rPr>
          <w:rFonts w:ascii="Times New Roman" w:hAnsi="Times New Roman" w:cs="Times New Roman"/>
          <w:sz w:val="24"/>
          <w:szCs w:val="24"/>
        </w:rPr>
        <w:t>Assembly of the Head</w:t>
      </w:r>
      <w:r w:rsidR="00365496">
        <w:rPr>
          <w:rFonts w:ascii="Times New Roman" w:hAnsi="Times New Roman" w:cs="Times New Roman"/>
          <w:sz w:val="24"/>
          <w:szCs w:val="24"/>
        </w:rPr>
        <w:t>s</w:t>
      </w:r>
      <w:r w:rsidR="00950BA3">
        <w:rPr>
          <w:rFonts w:ascii="Times New Roman" w:hAnsi="Times New Roman" w:cs="Times New Roman"/>
          <w:sz w:val="24"/>
          <w:szCs w:val="24"/>
        </w:rPr>
        <w:t xml:space="preserve"> of State </w:t>
      </w:r>
      <w:r w:rsidR="00365496">
        <w:rPr>
          <w:rFonts w:ascii="Times New Roman" w:hAnsi="Times New Roman" w:cs="Times New Roman"/>
          <w:sz w:val="24"/>
          <w:szCs w:val="24"/>
        </w:rPr>
        <w:t>and Government.</w:t>
      </w:r>
    </w:p>
    <w:p w:rsidR="000A6535" w:rsidRDefault="00DA096B" w:rsidP="00365496">
      <w:pPr>
        <w:spacing w:line="360" w:lineRule="auto"/>
        <w:rPr>
          <w:rFonts w:ascii="Times New Roman" w:hAnsi="Times New Roman" w:cs="Times New Roman"/>
          <w:sz w:val="24"/>
          <w:szCs w:val="24"/>
        </w:rPr>
      </w:pPr>
      <w:r>
        <w:rPr>
          <w:rFonts w:ascii="Times New Roman" w:hAnsi="Times New Roman" w:cs="Times New Roman"/>
          <w:sz w:val="24"/>
          <w:szCs w:val="24"/>
        </w:rPr>
        <w:t>The second institution is the African Court</w:t>
      </w:r>
      <w:r w:rsidR="006A336D">
        <w:rPr>
          <w:rFonts w:ascii="Times New Roman" w:hAnsi="Times New Roman" w:cs="Times New Roman"/>
          <w:sz w:val="24"/>
          <w:szCs w:val="24"/>
        </w:rPr>
        <w:t xml:space="preserve"> </w:t>
      </w:r>
      <w:r w:rsidR="008C519C">
        <w:rPr>
          <w:rFonts w:ascii="Times New Roman" w:hAnsi="Times New Roman" w:cs="Times New Roman"/>
          <w:sz w:val="24"/>
          <w:szCs w:val="24"/>
        </w:rPr>
        <w:t xml:space="preserve">which </w:t>
      </w:r>
      <w:r w:rsidR="008312F5" w:rsidRPr="008312F5">
        <w:rPr>
          <w:rFonts w:ascii="Times New Roman" w:hAnsi="Times New Roman" w:cs="Times New Roman"/>
          <w:sz w:val="24"/>
          <w:szCs w:val="24"/>
        </w:rPr>
        <w:t>complements and reinforces the functions of the African Commission on Human and Peoples' Rights.</w:t>
      </w:r>
      <w:r w:rsidR="008312F5">
        <w:rPr>
          <w:rFonts w:ascii="Times New Roman" w:hAnsi="Times New Roman" w:cs="Times New Roman"/>
          <w:sz w:val="24"/>
          <w:szCs w:val="24"/>
        </w:rPr>
        <w:t xml:space="preserve"> </w:t>
      </w:r>
      <w:r w:rsidR="008312F5" w:rsidRPr="008312F5">
        <w:rPr>
          <w:rFonts w:ascii="Times New Roman" w:hAnsi="Times New Roman" w:cs="Times New Roman"/>
          <w:sz w:val="24"/>
          <w:szCs w:val="24"/>
        </w:rPr>
        <w:t>The Court was established by virtue of</w:t>
      </w:r>
      <w:r w:rsidR="008312F5" w:rsidRPr="008312F5">
        <w:rPr>
          <w:rFonts w:ascii="Times New Roman" w:hAnsi="Times New Roman" w:cs="Times New Roman"/>
          <w:i/>
          <w:iCs/>
          <w:sz w:val="24"/>
          <w:szCs w:val="24"/>
        </w:rPr>
        <w:t xml:space="preserve"> </w:t>
      </w:r>
      <w:r w:rsidR="008312F5" w:rsidRPr="008312F5">
        <w:rPr>
          <w:rFonts w:ascii="Times New Roman" w:hAnsi="Times New Roman" w:cs="Times New Roman"/>
          <w:b/>
          <w:bCs/>
          <w:i/>
          <w:iCs/>
          <w:sz w:val="24"/>
          <w:szCs w:val="24"/>
        </w:rPr>
        <w:t>Article 1 of the Protocol</w:t>
      </w:r>
      <w:r w:rsidR="008312F5" w:rsidRPr="008312F5">
        <w:rPr>
          <w:rFonts w:ascii="Times New Roman" w:hAnsi="Times New Roman" w:cs="Times New Roman"/>
          <w:b/>
          <w:bCs/>
          <w:sz w:val="24"/>
          <w:szCs w:val="24"/>
        </w:rPr>
        <w:t xml:space="preserve"> </w:t>
      </w:r>
      <w:r w:rsidR="008312F5" w:rsidRPr="008312F5">
        <w:rPr>
          <w:rFonts w:ascii="Times New Roman" w:hAnsi="Times New Roman" w:cs="Times New Roman"/>
          <w:sz w:val="24"/>
          <w:szCs w:val="24"/>
        </w:rPr>
        <w:t>to the African Charter on Human and Peoples' Rights on the Establishment of an African Court on Human and Peoples’ Rights, (the Protocol) which was adopted by Member States of the then Organisation of African Unity (OAU) in Ouagadougou, Burkina Faso, in June 1998.</w:t>
      </w:r>
      <w:r w:rsidR="00702297">
        <w:rPr>
          <w:rFonts w:ascii="Times New Roman" w:hAnsi="Times New Roman" w:cs="Times New Roman"/>
          <w:sz w:val="24"/>
          <w:szCs w:val="24"/>
        </w:rPr>
        <w:t xml:space="preserve"> </w:t>
      </w:r>
      <w:r w:rsidR="009D4DA1">
        <w:rPr>
          <w:rFonts w:ascii="Times New Roman" w:hAnsi="Times New Roman" w:cs="Times New Roman"/>
          <w:sz w:val="24"/>
          <w:szCs w:val="24"/>
        </w:rPr>
        <w:t>It</w:t>
      </w:r>
      <w:r w:rsidR="009D4DA1" w:rsidRPr="009D4DA1">
        <w:rPr>
          <w:rFonts w:ascii="Times New Roman" w:hAnsi="Times New Roman" w:cs="Times New Roman"/>
          <w:sz w:val="24"/>
          <w:szCs w:val="24"/>
        </w:rPr>
        <w:t xml:space="preserve"> has jurisdiction over all cases and disputes submitted to it concerning the interpretation and application of the African Charter on Human and Peoples' Rights, (the Charter), the Protocol and any other relevant human rights instrument ratified by the States concerned. Specifically, the Court has two types of jurisdiction: contentious and advisory</w:t>
      </w:r>
      <w:r w:rsidR="009D4DA1">
        <w:rPr>
          <w:rFonts w:ascii="Times New Roman" w:hAnsi="Times New Roman" w:cs="Times New Roman"/>
          <w:sz w:val="24"/>
          <w:szCs w:val="24"/>
        </w:rPr>
        <w:t>.</w:t>
      </w:r>
    </w:p>
    <w:p w:rsidR="00D82E46" w:rsidRDefault="00697824" w:rsidP="0036549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Last being Ecowas Community </w:t>
      </w:r>
      <w:r w:rsidR="00DE5F58">
        <w:rPr>
          <w:rFonts w:ascii="Times New Roman" w:hAnsi="Times New Roman" w:cs="Times New Roman"/>
          <w:sz w:val="24"/>
          <w:szCs w:val="24"/>
        </w:rPr>
        <w:t>Court of Justice which was</w:t>
      </w:r>
      <w:r w:rsidR="00F950C8">
        <w:rPr>
          <w:rFonts w:ascii="Times New Roman" w:hAnsi="Times New Roman" w:cs="Times New Roman"/>
          <w:sz w:val="24"/>
          <w:szCs w:val="24"/>
        </w:rPr>
        <w:t xml:space="preserve"> </w:t>
      </w:r>
      <w:r w:rsidR="00F950C8" w:rsidRPr="00F950C8">
        <w:rPr>
          <w:rFonts w:ascii="Times New Roman" w:hAnsi="Times New Roman" w:cs="Times New Roman"/>
          <w:sz w:val="24"/>
          <w:szCs w:val="24"/>
        </w:rPr>
        <w:t xml:space="preserve">established as a sub-regional international Court in 2001 pursuant to </w:t>
      </w:r>
      <w:r w:rsidR="00F950C8" w:rsidRPr="008726D7">
        <w:rPr>
          <w:rFonts w:ascii="Times New Roman" w:hAnsi="Times New Roman" w:cs="Times New Roman"/>
          <w:b/>
          <w:bCs/>
          <w:i/>
          <w:iCs/>
          <w:sz w:val="24"/>
          <w:szCs w:val="24"/>
        </w:rPr>
        <w:t>Articles 6 and 15 of the Economic Community of West African State (ECOWAS) Revised Treaty</w:t>
      </w:r>
      <w:r w:rsidR="001D37CD">
        <w:rPr>
          <w:rFonts w:ascii="Times New Roman" w:hAnsi="Times New Roman" w:cs="Times New Roman"/>
          <w:b/>
          <w:bCs/>
          <w:i/>
          <w:iCs/>
          <w:sz w:val="24"/>
          <w:szCs w:val="24"/>
        </w:rPr>
        <w:t>.</w:t>
      </w:r>
      <w:r w:rsidR="00F950C8" w:rsidRPr="00F950C8">
        <w:rPr>
          <w:rFonts w:ascii="Times New Roman" w:hAnsi="Times New Roman" w:cs="Times New Roman"/>
          <w:sz w:val="24"/>
          <w:szCs w:val="24"/>
        </w:rPr>
        <w:t xml:space="preserve"> It should also be noted that the  primary aim of ECOWAS is to promote cooperation and integration, leading to the establishment of an economic union in West Africa in order to raise the living standards of its peoples, and to maintain and enhance economic stability, promote relations among Member States and contribute to the progress and development of the African Continent</w:t>
      </w:r>
      <w:r w:rsidR="00F02E13">
        <w:rPr>
          <w:rFonts w:ascii="Times New Roman" w:hAnsi="Times New Roman" w:cs="Times New Roman"/>
          <w:sz w:val="24"/>
          <w:szCs w:val="24"/>
        </w:rPr>
        <w:t xml:space="preserve">. It was originally set up in </w:t>
      </w:r>
      <w:r w:rsidR="005D6BFB" w:rsidRPr="005D6BFB">
        <w:rPr>
          <w:rFonts w:ascii="Times New Roman" w:hAnsi="Times New Roman" w:cs="Times New Roman"/>
          <w:sz w:val="24"/>
          <w:szCs w:val="24"/>
        </w:rPr>
        <w:t>in the year 1975</w:t>
      </w:r>
      <w:r w:rsidR="005D6BFB">
        <w:rPr>
          <w:rFonts w:ascii="Times New Roman" w:hAnsi="Times New Roman" w:cs="Times New Roman"/>
          <w:sz w:val="24"/>
          <w:szCs w:val="24"/>
        </w:rPr>
        <w:t>.</w:t>
      </w:r>
    </w:p>
    <w:p w:rsidR="00774C31" w:rsidRDefault="00774C31" w:rsidP="00365496">
      <w:pPr>
        <w:spacing w:line="360" w:lineRule="auto"/>
        <w:rPr>
          <w:rFonts w:ascii="Times New Roman" w:hAnsi="Times New Roman" w:cs="Times New Roman"/>
          <w:sz w:val="24"/>
          <w:szCs w:val="24"/>
        </w:rPr>
      </w:pPr>
      <w:r w:rsidRPr="00774C31">
        <w:rPr>
          <w:rFonts w:ascii="Times New Roman" w:hAnsi="Times New Roman" w:cs="Times New Roman"/>
          <w:sz w:val="24"/>
          <w:szCs w:val="24"/>
        </w:rPr>
        <w:t>Human rights institutions in Africa are confronted by various challenges. First among these is</w:t>
      </w:r>
      <w:r w:rsidR="00941A82">
        <w:rPr>
          <w:rFonts w:ascii="Times New Roman" w:hAnsi="Times New Roman" w:cs="Times New Roman"/>
          <w:sz w:val="24"/>
          <w:szCs w:val="24"/>
        </w:rPr>
        <w:t xml:space="preserve"> </w:t>
      </w:r>
      <w:r w:rsidR="00120B85">
        <w:rPr>
          <w:rFonts w:ascii="Times New Roman" w:hAnsi="Times New Roman" w:cs="Times New Roman"/>
          <w:sz w:val="24"/>
          <w:szCs w:val="24"/>
        </w:rPr>
        <w:t>lack of communication</w:t>
      </w:r>
      <w:r w:rsidR="00E226B9">
        <w:rPr>
          <w:rFonts w:ascii="Times New Roman" w:hAnsi="Times New Roman" w:cs="Times New Roman"/>
          <w:sz w:val="24"/>
          <w:szCs w:val="24"/>
        </w:rPr>
        <w:t xml:space="preserve"> see </w:t>
      </w:r>
      <w:r w:rsidR="00E226B9">
        <w:rPr>
          <w:rFonts w:ascii="Times New Roman" w:hAnsi="Times New Roman" w:cs="Times New Roman"/>
          <w:b/>
          <w:bCs/>
          <w:i/>
          <w:iCs/>
          <w:sz w:val="24"/>
          <w:szCs w:val="24"/>
        </w:rPr>
        <w:t xml:space="preserve">Article </w:t>
      </w:r>
      <w:r w:rsidR="007D4679">
        <w:rPr>
          <w:rFonts w:ascii="Times New Roman" w:hAnsi="Times New Roman" w:cs="Times New Roman"/>
          <w:b/>
          <w:bCs/>
          <w:i/>
          <w:iCs/>
          <w:sz w:val="24"/>
          <w:szCs w:val="24"/>
        </w:rPr>
        <w:t>55 -59 of the ACHPR</w:t>
      </w:r>
      <w:r w:rsidR="007D4679">
        <w:rPr>
          <w:rFonts w:ascii="Times New Roman" w:hAnsi="Times New Roman" w:cs="Times New Roman"/>
          <w:sz w:val="24"/>
          <w:szCs w:val="24"/>
        </w:rPr>
        <w:t xml:space="preserve"> </w:t>
      </w:r>
      <w:r w:rsidR="00677ED6">
        <w:rPr>
          <w:rFonts w:ascii="Times New Roman" w:hAnsi="Times New Roman" w:cs="Times New Roman"/>
          <w:sz w:val="24"/>
          <w:szCs w:val="24"/>
        </w:rPr>
        <w:t xml:space="preserve">which </w:t>
      </w:r>
      <w:r w:rsidR="00DB5767">
        <w:rPr>
          <w:rFonts w:ascii="Times New Roman" w:hAnsi="Times New Roman" w:cs="Times New Roman"/>
          <w:sz w:val="24"/>
          <w:szCs w:val="24"/>
        </w:rPr>
        <w:t xml:space="preserve">shows the ineffectiveness </w:t>
      </w:r>
      <w:r w:rsidR="00931EFA">
        <w:rPr>
          <w:rFonts w:ascii="Times New Roman" w:hAnsi="Times New Roman" w:cs="Times New Roman"/>
          <w:sz w:val="24"/>
          <w:szCs w:val="24"/>
        </w:rPr>
        <w:t xml:space="preserve">in </w:t>
      </w:r>
      <w:r w:rsidR="00323A73">
        <w:rPr>
          <w:rFonts w:ascii="Times New Roman" w:hAnsi="Times New Roman" w:cs="Times New Roman"/>
          <w:sz w:val="24"/>
          <w:szCs w:val="24"/>
        </w:rPr>
        <w:t xml:space="preserve">regards to the communication of the state parties </w:t>
      </w:r>
      <w:r w:rsidR="00D75A0D">
        <w:rPr>
          <w:rFonts w:ascii="Times New Roman" w:hAnsi="Times New Roman" w:cs="Times New Roman"/>
          <w:sz w:val="24"/>
          <w:szCs w:val="24"/>
        </w:rPr>
        <w:t>and relevant stake holders;</w:t>
      </w:r>
      <w:r w:rsidR="00280312">
        <w:rPr>
          <w:rFonts w:ascii="Times New Roman" w:hAnsi="Times New Roman" w:cs="Times New Roman"/>
          <w:sz w:val="24"/>
          <w:szCs w:val="24"/>
        </w:rPr>
        <w:t xml:space="preserve"> non-responsiveness </w:t>
      </w:r>
      <w:r w:rsidR="006A241E">
        <w:rPr>
          <w:rFonts w:ascii="Times New Roman" w:hAnsi="Times New Roman" w:cs="Times New Roman"/>
          <w:sz w:val="24"/>
          <w:szCs w:val="24"/>
        </w:rPr>
        <w:t xml:space="preserve">of state parties on </w:t>
      </w:r>
      <w:r w:rsidR="00E93766">
        <w:rPr>
          <w:rFonts w:ascii="Times New Roman" w:hAnsi="Times New Roman" w:cs="Times New Roman"/>
          <w:sz w:val="24"/>
          <w:szCs w:val="24"/>
        </w:rPr>
        <w:t>urgent appeals and</w:t>
      </w:r>
      <w:r w:rsidR="00E01A8D">
        <w:rPr>
          <w:rFonts w:ascii="Times New Roman" w:hAnsi="Times New Roman" w:cs="Times New Roman"/>
          <w:sz w:val="24"/>
          <w:szCs w:val="24"/>
        </w:rPr>
        <w:t xml:space="preserve"> provisional measures; </w:t>
      </w:r>
      <w:r w:rsidR="00B21FDD">
        <w:rPr>
          <w:rFonts w:ascii="Times New Roman" w:hAnsi="Times New Roman" w:cs="Times New Roman"/>
          <w:sz w:val="24"/>
          <w:szCs w:val="24"/>
        </w:rPr>
        <w:t>lack of awareness on the institutions decisions due to delay</w:t>
      </w:r>
      <w:r w:rsidR="000D715D">
        <w:rPr>
          <w:rFonts w:ascii="Times New Roman" w:hAnsi="Times New Roman" w:cs="Times New Roman"/>
          <w:sz w:val="24"/>
          <w:szCs w:val="24"/>
        </w:rPr>
        <w:t>/non publication</w:t>
      </w:r>
      <w:r w:rsidR="001C15B0">
        <w:rPr>
          <w:rFonts w:ascii="Times New Roman" w:hAnsi="Times New Roman" w:cs="Times New Roman"/>
          <w:sz w:val="24"/>
          <w:szCs w:val="24"/>
        </w:rPr>
        <w:t>. See the case o</w:t>
      </w:r>
      <w:r w:rsidR="001621FF">
        <w:rPr>
          <w:rFonts w:ascii="Times New Roman" w:hAnsi="Times New Roman" w:cs="Times New Roman"/>
          <w:sz w:val="24"/>
          <w:szCs w:val="24"/>
        </w:rPr>
        <w:t xml:space="preserve">f </w:t>
      </w:r>
      <w:r w:rsidR="00FC5EC0">
        <w:rPr>
          <w:rFonts w:ascii="Times New Roman" w:hAnsi="Times New Roman" w:cs="Times New Roman"/>
          <w:b/>
          <w:bCs/>
          <w:i/>
          <w:iCs/>
          <w:sz w:val="24"/>
          <w:szCs w:val="24"/>
        </w:rPr>
        <w:t xml:space="preserve">Constitutional Rights Project v. Nigeria. </w:t>
      </w:r>
      <w:r w:rsidR="00FC5EC0">
        <w:rPr>
          <w:rFonts w:ascii="Times New Roman" w:hAnsi="Times New Roman" w:cs="Times New Roman"/>
          <w:sz w:val="24"/>
          <w:szCs w:val="24"/>
        </w:rPr>
        <w:t xml:space="preserve">This was </w:t>
      </w:r>
      <w:r w:rsidR="00795CE8">
        <w:rPr>
          <w:rFonts w:ascii="Times New Roman" w:hAnsi="Times New Roman" w:cs="Times New Roman"/>
          <w:sz w:val="24"/>
          <w:szCs w:val="24"/>
        </w:rPr>
        <w:t xml:space="preserve">a case involving Zamani Lekwot and six others </w:t>
      </w:r>
      <w:r w:rsidR="00154948">
        <w:rPr>
          <w:rFonts w:ascii="Times New Roman" w:hAnsi="Times New Roman" w:cs="Times New Roman"/>
          <w:sz w:val="24"/>
          <w:szCs w:val="24"/>
        </w:rPr>
        <w:t xml:space="preserve">who were applicants sentenced to death in the Civil Disturbances </w:t>
      </w:r>
      <w:r w:rsidR="0073600B">
        <w:rPr>
          <w:rFonts w:ascii="Times New Roman" w:hAnsi="Times New Roman" w:cs="Times New Roman"/>
          <w:sz w:val="24"/>
          <w:szCs w:val="24"/>
        </w:rPr>
        <w:t xml:space="preserve">(Special Tribunal) </w:t>
      </w:r>
      <w:r w:rsidR="0073600B">
        <w:rPr>
          <w:rFonts w:ascii="Times New Roman" w:hAnsi="Times New Roman" w:cs="Times New Roman"/>
          <w:i/>
          <w:iCs/>
          <w:sz w:val="24"/>
          <w:szCs w:val="24"/>
        </w:rPr>
        <w:t>Act No 2 of  2987</w:t>
      </w:r>
      <w:r w:rsidR="00D75C31">
        <w:rPr>
          <w:rFonts w:ascii="Times New Roman" w:hAnsi="Times New Roman" w:cs="Times New Roman"/>
          <w:sz w:val="24"/>
          <w:szCs w:val="24"/>
        </w:rPr>
        <w:t xml:space="preserve">, it was said that their lawyers forced them to withdraw their case </w:t>
      </w:r>
      <w:r w:rsidR="00D36AA2">
        <w:rPr>
          <w:rFonts w:ascii="Times New Roman" w:hAnsi="Times New Roman" w:cs="Times New Roman"/>
          <w:sz w:val="24"/>
          <w:szCs w:val="24"/>
        </w:rPr>
        <w:t xml:space="preserve">and that a conviction was reached without legal representation of the defendant. The commission found Nigeria guilty of </w:t>
      </w:r>
      <w:r w:rsidR="000542B6">
        <w:rPr>
          <w:rFonts w:ascii="Times New Roman" w:hAnsi="Times New Roman" w:cs="Times New Roman"/>
          <w:b/>
          <w:bCs/>
          <w:i/>
          <w:iCs/>
          <w:sz w:val="24"/>
          <w:szCs w:val="24"/>
        </w:rPr>
        <w:t>Article 7(1)(a)(c) and (d)</w:t>
      </w:r>
      <w:r w:rsidR="001457C5">
        <w:rPr>
          <w:rFonts w:ascii="Times New Roman" w:hAnsi="Times New Roman" w:cs="Times New Roman"/>
          <w:i/>
          <w:iCs/>
          <w:sz w:val="24"/>
          <w:szCs w:val="24"/>
        </w:rPr>
        <w:t xml:space="preserve"> </w:t>
      </w:r>
      <w:r w:rsidR="001457C5">
        <w:rPr>
          <w:rFonts w:ascii="Times New Roman" w:hAnsi="Times New Roman" w:cs="Times New Roman"/>
          <w:sz w:val="24"/>
          <w:szCs w:val="24"/>
        </w:rPr>
        <w:t xml:space="preserve">of the charter </w:t>
      </w:r>
      <w:r w:rsidR="007210D4">
        <w:rPr>
          <w:rFonts w:ascii="Times New Roman" w:hAnsi="Times New Roman" w:cs="Times New Roman"/>
          <w:sz w:val="24"/>
          <w:szCs w:val="24"/>
        </w:rPr>
        <w:t xml:space="preserve">and recommended that Nigeria freed the </w:t>
      </w:r>
      <w:r w:rsidR="00596656">
        <w:rPr>
          <w:rFonts w:ascii="Times New Roman" w:hAnsi="Times New Roman" w:cs="Times New Roman"/>
          <w:sz w:val="24"/>
          <w:szCs w:val="24"/>
        </w:rPr>
        <w:t xml:space="preserve">applicants and also to make sure the violations were repaired. The facts </w:t>
      </w:r>
      <w:r w:rsidR="005534E2">
        <w:rPr>
          <w:rFonts w:ascii="Times New Roman" w:hAnsi="Times New Roman" w:cs="Times New Roman"/>
          <w:sz w:val="24"/>
          <w:szCs w:val="24"/>
        </w:rPr>
        <w:t xml:space="preserve">it found was never published despite the commission visiting Nigeria. </w:t>
      </w:r>
      <w:r w:rsidR="00C67A80">
        <w:rPr>
          <w:rFonts w:ascii="Times New Roman" w:hAnsi="Times New Roman" w:cs="Times New Roman"/>
          <w:sz w:val="24"/>
          <w:szCs w:val="24"/>
        </w:rPr>
        <w:t xml:space="preserve">A </w:t>
      </w:r>
      <w:r w:rsidR="000F0063">
        <w:rPr>
          <w:rFonts w:ascii="Times New Roman" w:hAnsi="Times New Roman" w:cs="Times New Roman"/>
          <w:sz w:val="24"/>
          <w:szCs w:val="24"/>
        </w:rPr>
        <w:t>solution to this is state parties</w:t>
      </w:r>
      <w:r w:rsidR="002C22DB">
        <w:rPr>
          <w:rFonts w:ascii="Times New Roman" w:hAnsi="Times New Roman" w:cs="Times New Roman"/>
          <w:sz w:val="24"/>
          <w:szCs w:val="24"/>
        </w:rPr>
        <w:t xml:space="preserve"> repor</w:t>
      </w:r>
      <w:r w:rsidR="00E706FB">
        <w:rPr>
          <w:rFonts w:ascii="Times New Roman" w:hAnsi="Times New Roman" w:cs="Times New Roman"/>
          <w:sz w:val="24"/>
          <w:szCs w:val="24"/>
        </w:rPr>
        <w:t xml:space="preserve">ts </w:t>
      </w:r>
      <w:r w:rsidR="002C22DB" w:rsidRPr="002C22DB">
        <w:rPr>
          <w:rFonts w:ascii="Times New Roman" w:hAnsi="Times New Roman" w:cs="Times New Roman"/>
          <w:sz w:val="24"/>
          <w:szCs w:val="24"/>
        </w:rPr>
        <w:t>regularly to the Commission on the status of implementation of recommendations and decisions of the Commissio</w:t>
      </w:r>
      <w:r w:rsidR="00B878B7">
        <w:rPr>
          <w:rFonts w:ascii="Times New Roman" w:hAnsi="Times New Roman" w:cs="Times New Roman"/>
          <w:sz w:val="24"/>
          <w:szCs w:val="24"/>
        </w:rPr>
        <w:t>n,!</w:t>
      </w:r>
      <w:r w:rsidR="00DC6C84">
        <w:rPr>
          <w:rFonts w:ascii="Times New Roman" w:hAnsi="Times New Roman" w:cs="Times New Roman"/>
          <w:sz w:val="24"/>
          <w:szCs w:val="24"/>
        </w:rPr>
        <w:t>also</w:t>
      </w:r>
      <w:r w:rsidR="00685772">
        <w:rPr>
          <w:rFonts w:ascii="Times New Roman" w:hAnsi="Times New Roman" w:cs="Times New Roman"/>
          <w:sz w:val="24"/>
          <w:szCs w:val="24"/>
        </w:rPr>
        <w:t xml:space="preserve"> establish </w:t>
      </w:r>
      <w:r w:rsidR="00685772" w:rsidRPr="00685772">
        <w:rPr>
          <w:rFonts w:ascii="Times New Roman" w:hAnsi="Times New Roman" w:cs="Times New Roman"/>
          <w:sz w:val="24"/>
          <w:szCs w:val="24"/>
        </w:rPr>
        <w:t>liaison persons to facilitate communication with the Commission</w:t>
      </w:r>
      <w:r w:rsidR="00685772">
        <w:rPr>
          <w:rFonts w:ascii="Times New Roman" w:hAnsi="Times New Roman" w:cs="Times New Roman"/>
          <w:sz w:val="24"/>
          <w:szCs w:val="24"/>
        </w:rPr>
        <w:t xml:space="preserve"> </w:t>
      </w:r>
      <w:r w:rsidR="00B878B7">
        <w:rPr>
          <w:rFonts w:ascii="Times New Roman" w:hAnsi="Times New Roman" w:cs="Times New Roman"/>
          <w:sz w:val="24"/>
          <w:szCs w:val="24"/>
        </w:rPr>
        <w:t>and so on.</w:t>
      </w:r>
    </w:p>
    <w:p w:rsidR="00685772" w:rsidRDefault="00462773" w:rsidP="0036549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challenge would be </w:t>
      </w:r>
      <w:r w:rsidR="00876212" w:rsidRPr="00876212">
        <w:rPr>
          <w:rFonts w:ascii="Times New Roman" w:hAnsi="Times New Roman" w:cs="Times New Roman"/>
          <w:sz w:val="24"/>
          <w:szCs w:val="24"/>
        </w:rPr>
        <w:t>Financial and institutional constraints</w:t>
      </w:r>
      <w:r w:rsidR="00876212">
        <w:rPr>
          <w:rFonts w:ascii="Times New Roman" w:hAnsi="Times New Roman" w:cs="Times New Roman"/>
          <w:sz w:val="24"/>
          <w:szCs w:val="24"/>
        </w:rPr>
        <w:t xml:space="preserve"> which includes</w:t>
      </w:r>
      <w:r w:rsidR="00CD024F">
        <w:rPr>
          <w:rFonts w:ascii="Times New Roman" w:hAnsi="Times New Roman" w:cs="Times New Roman"/>
          <w:sz w:val="24"/>
          <w:szCs w:val="24"/>
        </w:rPr>
        <w:t xml:space="preserve"> inadequate </w:t>
      </w:r>
      <w:r w:rsidR="00CD024F" w:rsidRPr="00CD024F">
        <w:rPr>
          <w:rFonts w:ascii="Times New Roman" w:hAnsi="Times New Roman" w:cs="Times New Roman"/>
          <w:sz w:val="24"/>
          <w:szCs w:val="24"/>
        </w:rPr>
        <w:t>staffing levels at the Secretariat of the Commission often delaying the adoption and publication of Concluding Observations on State Reports, as well as the handling of correspondences/Communications; Inadequate financial resources of the Commission due to inadequate funding from State Parties resulting in the Commission’s reliance on donor fund</w:t>
      </w:r>
      <w:r w:rsidR="00E03C0D">
        <w:rPr>
          <w:rFonts w:ascii="Times New Roman" w:hAnsi="Times New Roman" w:cs="Times New Roman"/>
          <w:sz w:val="24"/>
          <w:szCs w:val="24"/>
        </w:rPr>
        <w:t xml:space="preserve"> </w:t>
      </w:r>
      <w:r w:rsidR="00C807F2">
        <w:rPr>
          <w:rFonts w:ascii="Times New Roman" w:hAnsi="Times New Roman" w:cs="Times New Roman"/>
          <w:sz w:val="24"/>
          <w:szCs w:val="24"/>
        </w:rPr>
        <w:t xml:space="preserve">and so on. This could be curbed if </w:t>
      </w:r>
      <w:r w:rsidR="00912A7A">
        <w:rPr>
          <w:rFonts w:ascii="Times New Roman" w:hAnsi="Times New Roman" w:cs="Times New Roman"/>
          <w:sz w:val="24"/>
          <w:szCs w:val="24"/>
        </w:rPr>
        <w:t xml:space="preserve">state parties could </w:t>
      </w:r>
      <w:r w:rsidR="0097657F">
        <w:rPr>
          <w:rFonts w:ascii="Times New Roman" w:hAnsi="Times New Roman" w:cs="Times New Roman"/>
          <w:sz w:val="24"/>
          <w:szCs w:val="24"/>
        </w:rPr>
        <w:t>establish</w:t>
      </w:r>
      <w:r w:rsidR="0097657F" w:rsidRPr="0097657F">
        <w:rPr>
          <w:rFonts w:ascii="Times New Roman" w:hAnsi="Times New Roman" w:cs="Times New Roman"/>
          <w:sz w:val="24"/>
          <w:szCs w:val="24"/>
        </w:rPr>
        <w:t xml:space="preserve"> a central mechanism or unit at national level responsible for coordinating issues regarding implementation of decisions of the Commissio</w:t>
      </w:r>
      <w:r w:rsidR="0097657F">
        <w:rPr>
          <w:rFonts w:ascii="Times New Roman" w:hAnsi="Times New Roman" w:cs="Times New Roman"/>
          <w:sz w:val="24"/>
          <w:szCs w:val="24"/>
        </w:rPr>
        <w:t xml:space="preserve">n and provide adequate decisions for </w:t>
      </w:r>
      <w:r w:rsidR="00B15027">
        <w:rPr>
          <w:rFonts w:ascii="Times New Roman" w:hAnsi="Times New Roman" w:cs="Times New Roman"/>
          <w:sz w:val="24"/>
          <w:szCs w:val="24"/>
        </w:rPr>
        <w:t>this implementation</w:t>
      </w:r>
      <w:r w:rsidR="00971BA2">
        <w:rPr>
          <w:rFonts w:ascii="Times New Roman" w:hAnsi="Times New Roman" w:cs="Times New Roman"/>
          <w:sz w:val="24"/>
          <w:szCs w:val="24"/>
        </w:rPr>
        <w:t>.</w:t>
      </w:r>
    </w:p>
    <w:p w:rsidR="000E0E99" w:rsidRPr="00FA30F9" w:rsidRDefault="00093428" w:rsidP="00365496">
      <w:pPr>
        <w:spacing w:line="360" w:lineRule="auto"/>
        <w:rPr>
          <w:rFonts w:ascii="Times New Roman" w:hAnsi="Times New Roman" w:cs="Times New Roman"/>
          <w:sz w:val="24"/>
          <w:szCs w:val="24"/>
        </w:rPr>
      </w:pPr>
      <w:r>
        <w:rPr>
          <w:rFonts w:ascii="Times New Roman" w:hAnsi="Times New Roman" w:cs="Times New Roman"/>
          <w:sz w:val="24"/>
          <w:szCs w:val="24"/>
        </w:rPr>
        <w:t xml:space="preserve">Lastly , </w:t>
      </w:r>
      <w:r w:rsidR="007338C1">
        <w:rPr>
          <w:rFonts w:ascii="Times New Roman" w:hAnsi="Times New Roman" w:cs="Times New Roman"/>
          <w:sz w:val="24"/>
          <w:szCs w:val="24"/>
        </w:rPr>
        <w:t xml:space="preserve">inadequate </w:t>
      </w:r>
      <w:r w:rsidR="007338C1" w:rsidRPr="007338C1">
        <w:rPr>
          <w:rFonts w:ascii="Times New Roman" w:hAnsi="Times New Roman" w:cs="Times New Roman"/>
          <w:sz w:val="24"/>
          <w:szCs w:val="24"/>
        </w:rPr>
        <w:t>commitment by State Parties</w:t>
      </w:r>
      <w:r w:rsidR="00055451" w:rsidRPr="00055451">
        <w:rPr>
          <w:rFonts w:ascii="Times New Roman" w:hAnsi="Times New Roman" w:cs="Times New Roman"/>
          <w:sz w:val="24"/>
          <w:szCs w:val="24"/>
        </w:rPr>
        <w:t xml:space="preserve">Non-compliance by States with their commitment under </w:t>
      </w:r>
      <w:r w:rsidR="00055451" w:rsidRPr="00236EEA">
        <w:rPr>
          <w:rFonts w:ascii="Times New Roman" w:hAnsi="Times New Roman" w:cs="Times New Roman"/>
          <w:b/>
          <w:bCs/>
          <w:i/>
          <w:iCs/>
          <w:sz w:val="24"/>
          <w:szCs w:val="24"/>
        </w:rPr>
        <w:t>Articles 62 of the African Charter and 26 of the Maputo Protoco</w:t>
      </w:r>
      <w:r w:rsidR="00236EEA">
        <w:rPr>
          <w:rFonts w:ascii="Times New Roman" w:hAnsi="Times New Roman" w:cs="Times New Roman"/>
          <w:b/>
          <w:bCs/>
          <w:i/>
          <w:iCs/>
          <w:sz w:val="24"/>
          <w:szCs w:val="24"/>
        </w:rPr>
        <w:t xml:space="preserve">l </w:t>
      </w:r>
      <w:r w:rsidR="00FA30F9">
        <w:rPr>
          <w:rFonts w:ascii="Times New Roman" w:hAnsi="Times New Roman" w:cs="Times New Roman"/>
          <w:sz w:val="24"/>
          <w:szCs w:val="24"/>
        </w:rPr>
        <w:t>and</w:t>
      </w:r>
      <w:r w:rsidR="006B4557">
        <w:rPr>
          <w:rFonts w:ascii="Times New Roman" w:hAnsi="Times New Roman" w:cs="Times New Roman"/>
          <w:sz w:val="24"/>
          <w:szCs w:val="24"/>
        </w:rPr>
        <w:t xml:space="preserve"> a way to curb is this by letting state parties </w:t>
      </w:r>
      <w:r w:rsidR="0074429D">
        <w:rPr>
          <w:rFonts w:ascii="Times New Roman" w:hAnsi="Times New Roman" w:cs="Times New Roman"/>
          <w:sz w:val="24"/>
          <w:szCs w:val="24"/>
        </w:rPr>
        <w:t>develop</w:t>
      </w:r>
      <w:r w:rsidR="0074429D" w:rsidRPr="0074429D">
        <w:rPr>
          <w:rFonts w:ascii="Times New Roman" w:hAnsi="Times New Roman" w:cs="Times New Roman"/>
          <w:sz w:val="24"/>
          <w:szCs w:val="24"/>
        </w:rPr>
        <w:t xml:space="preserve"> national plans for implementation and </w:t>
      </w:r>
      <w:r w:rsidR="0074429D" w:rsidRPr="0074429D">
        <w:rPr>
          <w:rFonts w:ascii="Times New Roman" w:hAnsi="Times New Roman" w:cs="Times New Roman"/>
          <w:sz w:val="24"/>
          <w:szCs w:val="24"/>
        </w:rPr>
        <w:lastRenderedPageBreak/>
        <w:t>follow-up of decisions from regional and international treaty bodies. These plans should clearly indicate the activities and the stakeholders responsible for implementation</w:t>
      </w:r>
      <w:r w:rsidR="005D4AE5">
        <w:rPr>
          <w:rFonts w:ascii="Times New Roman" w:hAnsi="Times New Roman" w:cs="Times New Roman"/>
          <w:sz w:val="24"/>
          <w:szCs w:val="24"/>
        </w:rPr>
        <w:t>.</w:t>
      </w:r>
    </w:p>
    <w:sectPr w:rsidR="000E0E99" w:rsidRPr="00FA3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46009"/>
    <w:multiLevelType w:val="hybridMultilevel"/>
    <w:tmpl w:val="1502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851C2"/>
    <w:multiLevelType w:val="hybridMultilevel"/>
    <w:tmpl w:val="8F46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12F14"/>
    <w:multiLevelType w:val="hybridMultilevel"/>
    <w:tmpl w:val="885CB15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040B3E"/>
    <w:multiLevelType w:val="hybridMultilevel"/>
    <w:tmpl w:val="1FC8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D57C0"/>
    <w:multiLevelType w:val="hybridMultilevel"/>
    <w:tmpl w:val="496E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C2318"/>
    <w:multiLevelType w:val="hybridMultilevel"/>
    <w:tmpl w:val="0D42DF3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E"/>
    <w:rsid w:val="00010E06"/>
    <w:rsid w:val="000542B6"/>
    <w:rsid w:val="00055451"/>
    <w:rsid w:val="00074D90"/>
    <w:rsid w:val="000875AD"/>
    <w:rsid w:val="00093428"/>
    <w:rsid w:val="000A11E5"/>
    <w:rsid w:val="000A5798"/>
    <w:rsid w:val="000A6535"/>
    <w:rsid w:val="000B6BA5"/>
    <w:rsid w:val="000D715D"/>
    <w:rsid w:val="000E0E99"/>
    <w:rsid w:val="000F0063"/>
    <w:rsid w:val="000F10D6"/>
    <w:rsid w:val="001049A5"/>
    <w:rsid w:val="00120B85"/>
    <w:rsid w:val="001457C5"/>
    <w:rsid w:val="00154948"/>
    <w:rsid w:val="001621FF"/>
    <w:rsid w:val="00172A7D"/>
    <w:rsid w:val="001804C1"/>
    <w:rsid w:val="00195EAC"/>
    <w:rsid w:val="001A00E7"/>
    <w:rsid w:val="001B5186"/>
    <w:rsid w:val="001C15B0"/>
    <w:rsid w:val="001C73CE"/>
    <w:rsid w:val="001D37CD"/>
    <w:rsid w:val="001E4641"/>
    <w:rsid w:val="001E7816"/>
    <w:rsid w:val="001F03CC"/>
    <w:rsid w:val="00236EEA"/>
    <w:rsid w:val="00237F62"/>
    <w:rsid w:val="00280312"/>
    <w:rsid w:val="00283ADF"/>
    <w:rsid w:val="002C22DB"/>
    <w:rsid w:val="002F2BDE"/>
    <w:rsid w:val="002F2C9B"/>
    <w:rsid w:val="0030430D"/>
    <w:rsid w:val="0030726E"/>
    <w:rsid w:val="0031701B"/>
    <w:rsid w:val="00323A73"/>
    <w:rsid w:val="003353BF"/>
    <w:rsid w:val="003600D7"/>
    <w:rsid w:val="00362F26"/>
    <w:rsid w:val="00365496"/>
    <w:rsid w:val="0038087D"/>
    <w:rsid w:val="003D18F3"/>
    <w:rsid w:val="0041405E"/>
    <w:rsid w:val="00427760"/>
    <w:rsid w:val="00462773"/>
    <w:rsid w:val="00477658"/>
    <w:rsid w:val="004803E3"/>
    <w:rsid w:val="004F1BC6"/>
    <w:rsid w:val="00502675"/>
    <w:rsid w:val="005037D8"/>
    <w:rsid w:val="00510C31"/>
    <w:rsid w:val="00517944"/>
    <w:rsid w:val="0052568A"/>
    <w:rsid w:val="00535426"/>
    <w:rsid w:val="005534E2"/>
    <w:rsid w:val="0056654B"/>
    <w:rsid w:val="00596656"/>
    <w:rsid w:val="005D4AE5"/>
    <w:rsid w:val="005D6BFB"/>
    <w:rsid w:val="006234AE"/>
    <w:rsid w:val="00677ED6"/>
    <w:rsid w:val="00685772"/>
    <w:rsid w:val="00697824"/>
    <w:rsid w:val="006A241E"/>
    <w:rsid w:val="006A336D"/>
    <w:rsid w:val="006B4557"/>
    <w:rsid w:val="00702297"/>
    <w:rsid w:val="007210D4"/>
    <w:rsid w:val="007338C1"/>
    <w:rsid w:val="0073600B"/>
    <w:rsid w:val="0074429D"/>
    <w:rsid w:val="00763BDE"/>
    <w:rsid w:val="00774C31"/>
    <w:rsid w:val="00775E15"/>
    <w:rsid w:val="00782EB9"/>
    <w:rsid w:val="0079453D"/>
    <w:rsid w:val="00795CE8"/>
    <w:rsid w:val="0079688F"/>
    <w:rsid w:val="0079785E"/>
    <w:rsid w:val="007D4679"/>
    <w:rsid w:val="00823ECE"/>
    <w:rsid w:val="008312F5"/>
    <w:rsid w:val="00866E09"/>
    <w:rsid w:val="008726D7"/>
    <w:rsid w:val="00876212"/>
    <w:rsid w:val="008C519C"/>
    <w:rsid w:val="008F51C4"/>
    <w:rsid w:val="009045E8"/>
    <w:rsid w:val="00912A7A"/>
    <w:rsid w:val="00931EFA"/>
    <w:rsid w:val="00941A82"/>
    <w:rsid w:val="00950BA3"/>
    <w:rsid w:val="00971BA2"/>
    <w:rsid w:val="0097657F"/>
    <w:rsid w:val="00981193"/>
    <w:rsid w:val="009835F8"/>
    <w:rsid w:val="009870AD"/>
    <w:rsid w:val="009A4712"/>
    <w:rsid w:val="009D4DA1"/>
    <w:rsid w:val="00A11ECE"/>
    <w:rsid w:val="00A24F9F"/>
    <w:rsid w:val="00A7211F"/>
    <w:rsid w:val="00AC5945"/>
    <w:rsid w:val="00AC679D"/>
    <w:rsid w:val="00AD2E9D"/>
    <w:rsid w:val="00B13C7E"/>
    <w:rsid w:val="00B15027"/>
    <w:rsid w:val="00B165D8"/>
    <w:rsid w:val="00B21FDD"/>
    <w:rsid w:val="00B47AE4"/>
    <w:rsid w:val="00B54EE9"/>
    <w:rsid w:val="00B55F53"/>
    <w:rsid w:val="00B878B7"/>
    <w:rsid w:val="00BC659B"/>
    <w:rsid w:val="00C67A80"/>
    <w:rsid w:val="00C807F2"/>
    <w:rsid w:val="00CA381F"/>
    <w:rsid w:val="00CB26ED"/>
    <w:rsid w:val="00CB74E1"/>
    <w:rsid w:val="00CD024F"/>
    <w:rsid w:val="00D36AA2"/>
    <w:rsid w:val="00D54F0A"/>
    <w:rsid w:val="00D75A0D"/>
    <w:rsid w:val="00D75C31"/>
    <w:rsid w:val="00D82E46"/>
    <w:rsid w:val="00DA096B"/>
    <w:rsid w:val="00DB5767"/>
    <w:rsid w:val="00DC6C84"/>
    <w:rsid w:val="00DD41FD"/>
    <w:rsid w:val="00DE5F58"/>
    <w:rsid w:val="00E01A8D"/>
    <w:rsid w:val="00E03C0D"/>
    <w:rsid w:val="00E061BD"/>
    <w:rsid w:val="00E06375"/>
    <w:rsid w:val="00E226B9"/>
    <w:rsid w:val="00E43BA4"/>
    <w:rsid w:val="00E706FB"/>
    <w:rsid w:val="00E93766"/>
    <w:rsid w:val="00E96FA6"/>
    <w:rsid w:val="00ED6B4E"/>
    <w:rsid w:val="00EF3DBC"/>
    <w:rsid w:val="00F02E13"/>
    <w:rsid w:val="00F074C3"/>
    <w:rsid w:val="00F950C8"/>
    <w:rsid w:val="00FA30F9"/>
    <w:rsid w:val="00FC504A"/>
    <w:rsid w:val="00FC5EC0"/>
    <w:rsid w:val="00FD7658"/>
    <w:rsid w:val="00FF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808FDC"/>
  <w15:chartTrackingRefBased/>
  <w15:docId w15:val="{3336A410-881D-3F41-B541-AD153B12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Agbada</dc:creator>
  <cp:keywords/>
  <dc:description/>
  <cp:lastModifiedBy>Daniella Agbada</cp:lastModifiedBy>
  <cp:revision>2</cp:revision>
  <dcterms:created xsi:type="dcterms:W3CDTF">2020-05-20T12:27:00Z</dcterms:created>
  <dcterms:modified xsi:type="dcterms:W3CDTF">2020-05-20T12:27:00Z</dcterms:modified>
</cp:coreProperties>
</file>