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6B9" w:rsidRDefault="00AA06B9" w:rsidP="00AA06B9">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AGUDA IYEOMA MABEL.</w:t>
      </w:r>
    </w:p>
    <w:p w:rsidR="00AA06B9" w:rsidRDefault="00AA06B9" w:rsidP="00AA06B9">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MATRIC NUMBER:</w:t>
      </w:r>
      <w:r>
        <w:rPr>
          <w:rFonts w:ascii="Times New Roman" w:hAnsi="Times New Roman" w:cs="Times New Roman"/>
          <w:sz w:val="24"/>
          <w:szCs w:val="24"/>
        </w:rPr>
        <w:tab/>
        <w:t>17/LAW01/033.</w:t>
      </w:r>
    </w:p>
    <w:p w:rsidR="00AA06B9" w:rsidRDefault="00AA06B9" w:rsidP="00AA06B9">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COURSE TITLE:</w:t>
      </w:r>
      <w:r w:rsidR="00D34D83">
        <w:rPr>
          <w:rFonts w:ascii="Times New Roman" w:hAnsi="Times New Roman" w:cs="Times New Roman"/>
          <w:sz w:val="24"/>
          <w:szCs w:val="24"/>
        </w:rPr>
        <w:tab/>
      </w:r>
      <w:r w:rsidR="00D34D83">
        <w:rPr>
          <w:rFonts w:ascii="Times New Roman" w:hAnsi="Times New Roman" w:cs="Times New Roman"/>
          <w:sz w:val="24"/>
          <w:szCs w:val="24"/>
        </w:rPr>
        <w:tab/>
        <w:t>HUMAN RIGHTS LAW</w:t>
      </w:r>
      <w:r>
        <w:rPr>
          <w:rFonts w:ascii="Times New Roman" w:hAnsi="Times New Roman" w:cs="Times New Roman"/>
          <w:sz w:val="24"/>
          <w:szCs w:val="24"/>
        </w:rPr>
        <w:t xml:space="preserve"> II.</w:t>
      </w:r>
    </w:p>
    <w:p w:rsidR="00D34D83" w:rsidRDefault="00AA06B9" w:rsidP="00D34D83">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COURSE CODE:</w:t>
      </w:r>
      <w:r w:rsidR="00D34D83">
        <w:rPr>
          <w:rFonts w:ascii="Times New Roman" w:hAnsi="Times New Roman" w:cs="Times New Roman"/>
          <w:sz w:val="24"/>
          <w:szCs w:val="24"/>
        </w:rPr>
        <w:tab/>
      </w:r>
      <w:r w:rsidR="00D34D83">
        <w:rPr>
          <w:rFonts w:ascii="Times New Roman" w:hAnsi="Times New Roman" w:cs="Times New Roman"/>
          <w:sz w:val="24"/>
          <w:szCs w:val="24"/>
        </w:rPr>
        <w:tab/>
        <w:t>LPI 306</w:t>
      </w:r>
      <w:r>
        <w:rPr>
          <w:rFonts w:ascii="Times New Roman" w:hAnsi="Times New Roman" w:cs="Times New Roman"/>
          <w:sz w:val="24"/>
          <w:szCs w:val="24"/>
        </w:rPr>
        <w:t>.</w:t>
      </w:r>
    </w:p>
    <w:p w:rsidR="00D34D83" w:rsidRDefault="00D34D83" w:rsidP="00D34D83">
      <w:pPr>
        <w:spacing w:line="360" w:lineRule="auto"/>
        <w:jc w:val="both"/>
        <w:rPr>
          <w:rFonts w:ascii="Times New Roman" w:hAnsi="Times New Roman" w:cs="Times New Roman"/>
          <w:sz w:val="24"/>
          <w:szCs w:val="24"/>
        </w:rPr>
      </w:pPr>
    </w:p>
    <w:p w:rsidR="00F641AA" w:rsidRPr="00D34D83" w:rsidRDefault="008550EC" w:rsidP="00D34D83">
      <w:pPr>
        <w:spacing w:line="360" w:lineRule="auto"/>
        <w:jc w:val="center"/>
        <w:rPr>
          <w:rFonts w:ascii="Times New Roman" w:hAnsi="Times New Roman" w:cs="Times New Roman"/>
          <w:sz w:val="28"/>
          <w:szCs w:val="28"/>
          <w:u w:val="single"/>
        </w:rPr>
      </w:pPr>
      <w:r w:rsidRPr="00D34D83">
        <w:rPr>
          <w:rFonts w:ascii="Times New Roman" w:hAnsi="Times New Roman" w:cs="Times New Roman"/>
          <w:b/>
          <w:sz w:val="28"/>
          <w:szCs w:val="28"/>
          <w:u w:val="single"/>
        </w:rPr>
        <w:t>THE CHALLENGES PLAGUING THE PUBLIC HUMAN RIGHTS INSTITUTIONS IN AFRICA</w:t>
      </w:r>
    </w:p>
    <w:p w:rsidR="0075416E" w:rsidRPr="00D34D83" w:rsidRDefault="0075416E" w:rsidP="00D34D83">
      <w:pPr>
        <w:pStyle w:val="ListParagraph"/>
        <w:numPr>
          <w:ilvl w:val="0"/>
          <w:numId w:val="13"/>
        </w:numPr>
        <w:tabs>
          <w:tab w:val="left" w:pos="6090"/>
        </w:tabs>
        <w:spacing w:line="360" w:lineRule="auto"/>
        <w:jc w:val="both"/>
        <w:rPr>
          <w:rFonts w:ascii="Times New Roman" w:hAnsi="Times New Roman" w:cs="Times New Roman"/>
          <w:b/>
          <w:sz w:val="24"/>
          <w:szCs w:val="24"/>
        </w:rPr>
      </w:pPr>
      <w:r w:rsidRPr="00D34D83">
        <w:rPr>
          <w:rFonts w:ascii="Times New Roman" w:hAnsi="Times New Roman" w:cs="Times New Roman"/>
          <w:b/>
          <w:sz w:val="24"/>
          <w:szCs w:val="24"/>
          <w:u w:val="single"/>
        </w:rPr>
        <w:t>THE AFRICAN COMMISSION ON HUMAN AND PEOPLE’S RIGHTS</w:t>
      </w:r>
      <w:r w:rsidR="001266E2" w:rsidRPr="00D34D83">
        <w:rPr>
          <w:rFonts w:ascii="Times New Roman" w:hAnsi="Times New Roman" w:cs="Times New Roman"/>
          <w:b/>
          <w:sz w:val="24"/>
          <w:szCs w:val="24"/>
          <w:u w:val="single"/>
        </w:rPr>
        <w:t>:</w:t>
      </w:r>
      <w:r w:rsidRPr="00D34D83">
        <w:rPr>
          <w:rFonts w:ascii="Times New Roman" w:hAnsi="Times New Roman" w:cs="Times New Roman"/>
          <w:b/>
          <w:sz w:val="24"/>
          <w:szCs w:val="24"/>
        </w:rPr>
        <w:tab/>
      </w:r>
    </w:p>
    <w:p w:rsidR="00322F67" w:rsidRPr="00322F67" w:rsidRDefault="00322F67" w:rsidP="00322F6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The requirement of the exhaustion of local remedies:</w:t>
      </w:r>
    </w:p>
    <w:p w:rsidR="00322F67" w:rsidRDefault="00322F67" w:rsidP="00322F6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provided for in </w:t>
      </w:r>
      <w:r>
        <w:rPr>
          <w:rFonts w:ascii="Times New Roman" w:hAnsi="Times New Roman" w:cs="Times New Roman"/>
          <w:b/>
          <w:sz w:val="24"/>
          <w:szCs w:val="24"/>
        </w:rPr>
        <w:t>ARTICLE 56 OF THE CHARTER</w:t>
      </w:r>
      <w:r>
        <w:rPr>
          <w:rFonts w:ascii="Times New Roman" w:hAnsi="Times New Roman" w:cs="Times New Roman"/>
          <w:sz w:val="24"/>
          <w:szCs w:val="24"/>
        </w:rPr>
        <w:t>. This serves as a challenge because it prevents the commission from dealing with issues or violations which require immediate redress and the victims may suffer irreparable loss if they should wait for all local remedies to be exhausted.</w:t>
      </w:r>
    </w:p>
    <w:p w:rsidR="00484806" w:rsidRDefault="00484806" w:rsidP="00322F67">
      <w:pPr>
        <w:pStyle w:val="ListParagraph"/>
        <w:spacing w:line="360" w:lineRule="auto"/>
        <w:jc w:val="both"/>
        <w:rPr>
          <w:rFonts w:ascii="Times New Roman" w:hAnsi="Times New Roman" w:cs="Times New Roman"/>
          <w:sz w:val="24"/>
          <w:szCs w:val="24"/>
        </w:rPr>
      </w:pPr>
    </w:p>
    <w:p w:rsidR="00484806" w:rsidRPr="00484806" w:rsidRDefault="00484806" w:rsidP="0048480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The control of the Commission by the Assembly of Heads of State:</w:t>
      </w:r>
    </w:p>
    <w:p w:rsidR="00484806" w:rsidRDefault="00484806" w:rsidP="0048480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provided for in </w:t>
      </w:r>
      <w:r>
        <w:rPr>
          <w:rFonts w:ascii="Times New Roman" w:hAnsi="Times New Roman" w:cs="Times New Roman"/>
          <w:b/>
          <w:sz w:val="24"/>
          <w:szCs w:val="24"/>
        </w:rPr>
        <w:t>ARTICLE 58 OF THE CHARTER</w:t>
      </w:r>
      <w:r>
        <w:rPr>
          <w:rFonts w:ascii="Times New Roman" w:hAnsi="Times New Roman" w:cs="Times New Roman"/>
          <w:sz w:val="24"/>
          <w:szCs w:val="24"/>
        </w:rPr>
        <w:t>. This was done to guard against arbitrariness, but it does not allow the Commission to be independent thereby rendering it ineffective.</w:t>
      </w:r>
    </w:p>
    <w:p w:rsidR="00484806" w:rsidRDefault="00484806" w:rsidP="0048480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can be seen in the case of </w:t>
      </w:r>
      <w:r>
        <w:rPr>
          <w:rFonts w:ascii="Times New Roman" w:hAnsi="Times New Roman" w:cs="Times New Roman"/>
          <w:b/>
          <w:i/>
          <w:sz w:val="24"/>
          <w:szCs w:val="24"/>
        </w:rPr>
        <w:t xml:space="preserve">International Pen. Constitutional Rights Projects, </w:t>
      </w:r>
      <w:proofErr w:type="spellStart"/>
      <w:r>
        <w:rPr>
          <w:rFonts w:ascii="Times New Roman" w:hAnsi="Times New Roman" w:cs="Times New Roman"/>
          <w:b/>
          <w:i/>
          <w:sz w:val="24"/>
          <w:szCs w:val="24"/>
        </w:rPr>
        <w:t>Interights</w:t>
      </w:r>
      <w:proofErr w:type="spellEnd"/>
      <w:r>
        <w:rPr>
          <w:rFonts w:ascii="Times New Roman" w:hAnsi="Times New Roman" w:cs="Times New Roman"/>
          <w:b/>
          <w:i/>
          <w:sz w:val="24"/>
          <w:szCs w:val="24"/>
        </w:rPr>
        <w:t xml:space="preserve"> on behalf of Ken </w:t>
      </w:r>
      <w:proofErr w:type="spellStart"/>
      <w:r>
        <w:rPr>
          <w:rFonts w:ascii="Times New Roman" w:hAnsi="Times New Roman" w:cs="Times New Roman"/>
          <w:b/>
          <w:i/>
          <w:sz w:val="24"/>
          <w:szCs w:val="24"/>
        </w:rPr>
        <w:t>Saro-wiwa</w:t>
      </w:r>
      <w:proofErr w:type="spellEnd"/>
      <w:r>
        <w:rPr>
          <w:rFonts w:ascii="Times New Roman" w:hAnsi="Times New Roman" w:cs="Times New Roman"/>
          <w:b/>
          <w:i/>
          <w:sz w:val="24"/>
          <w:szCs w:val="24"/>
        </w:rPr>
        <w:t xml:space="preserve"> JR. and Civil Liberties Organization v Nigeria</w:t>
      </w:r>
      <w:r>
        <w:rPr>
          <w:rFonts w:ascii="Times New Roman" w:hAnsi="Times New Roman" w:cs="Times New Roman"/>
          <w:sz w:val="24"/>
          <w:szCs w:val="24"/>
        </w:rPr>
        <w:t xml:space="preserve">, where the commission or council of heads of states  did not reprimand Nigeria for not adhering to or complying with the interim order they gave to forestall the execution of Ken </w:t>
      </w:r>
      <w:proofErr w:type="spellStart"/>
      <w:r>
        <w:rPr>
          <w:rFonts w:ascii="Times New Roman" w:hAnsi="Times New Roman" w:cs="Times New Roman"/>
          <w:sz w:val="24"/>
          <w:szCs w:val="24"/>
        </w:rPr>
        <w:t>Saro-wiwa</w:t>
      </w:r>
      <w:proofErr w:type="spellEnd"/>
      <w:r>
        <w:rPr>
          <w:rFonts w:ascii="Times New Roman" w:hAnsi="Times New Roman" w:cs="Times New Roman"/>
          <w:sz w:val="24"/>
          <w:szCs w:val="24"/>
        </w:rPr>
        <w:t>.</w:t>
      </w:r>
    </w:p>
    <w:p w:rsidR="00484806" w:rsidRDefault="00484806" w:rsidP="00484806">
      <w:pPr>
        <w:pStyle w:val="ListParagraph"/>
        <w:spacing w:line="360" w:lineRule="auto"/>
        <w:jc w:val="both"/>
        <w:rPr>
          <w:rFonts w:ascii="Times New Roman" w:hAnsi="Times New Roman" w:cs="Times New Roman"/>
          <w:sz w:val="24"/>
          <w:szCs w:val="24"/>
        </w:rPr>
      </w:pPr>
    </w:p>
    <w:p w:rsidR="00484806" w:rsidRPr="00484806" w:rsidRDefault="00484806" w:rsidP="0048480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The impunity of the Commission:</w:t>
      </w:r>
    </w:p>
    <w:p w:rsidR="00484806" w:rsidRDefault="00484806" w:rsidP="0048480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provided for in </w:t>
      </w:r>
      <w:r>
        <w:rPr>
          <w:rFonts w:ascii="Times New Roman" w:hAnsi="Times New Roman" w:cs="Times New Roman"/>
          <w:b/>
          <w:sz w:val="24"/>
          <w:szCs w:val="24"/>
        </w:rPr>
        <w:t xml:space="preserve">ARTICLE </w:t>
      </w:r>
      <w:r w:rsidR="00D50281">
        <w:rPr>
          <w:rFonts w:ascii="Times New Roman" w:hAnsi="Times New Roman" w:cs="Times New Roman"/>
          <w:b/>
          <w:sz w:val="24"/>
          <w:szCs w:val="24"/>
        </w:rPr>
        <w:t>59 OF THE CHARTER</w:t>
      </w:r>
      <w:r w:rsidR="00D50281">
        <w:rPr>
          <w:rFonts w:ascii="Times New Roman" w:hAnsi="Times New Roman" w:cs="Times New Roman"/>
          <w:sz w:val="24"/>
          <w:szCs w:val="24"/>
        </w:rPr>
        <w:t>. This impunity is as a result of the ability of the court to hide the details of its reports from the public.</w:t>
      </w:r>
    </w:p>
    <w:p w:rsidR="00F641AA" w:rsidRDefault="00D50281" w:rsidP="001266E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was also seen in the case of </w:t>
      </w:r>
      <w:r>
        <w:rPr>
          <w:rFonts w:ascii="Times New Roman" w:hAnsi="Times New Roman" w:cs="Times New Roman"/>
          <w:b/>
          <w:i/>
          <w:sz w:val="24"/>
          <w:szCs w:val="24"/>
        </w:rPr>
        <w:t xml:space="preserve">Constitutional Rights Project (in respect of </w:t>
      </w:r>
      <w:proofErr w:type="spellStart"/>
      <w:r>
        <w:rPr>
          <w:rFonts w:ascii="Times New Roman" w:hAnsi="Times New Roman" w:cs="Times New Roman"/>
          <w:b/>
          <w:i/>
          <w:sz w:val="24"/>
          <w:szCs w:val="24"/>
        </w:rPr>
        <w:t>Zamani</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Lekwot</w:t>
      </w:r>
      <w:proofErr w:type="spellEnd"/>
      <w:r>
        <w:rPr>
          <w:rFonts w:ascii="Times New Roman" w:hAnsi="Times New Roman" w:cs="Times New Roman"/>
          <w:b/>
          <w:i/>
          <w:sz w:val="24"/>
          <w:szCs w:val="24"/>
        </w:rPr>
        <w:t xml:space="preserve"> and six others) v Nigeria</w:t>
      </w:r>
      <w:r>
        <w:rPr>
          <w:rFonts w:ascii="Times New Roman" w:hAnsi="Times New Roman" w:cs="Times New Roman"/>
          <w:sz w:val="24"/>
          <w:szCs w:val="24"/>
        </w:rPr>
        <w:t xml:space="preserve">, where the commission found Nigeria guilty of the violations of </w:t>
      </w:r>
      <w:r>
        <w:rPr>
          <w:rFonts w:ascii="Times New Roman" w:hAnsi="Times New Roman" w:cs="Times New Roman"/>
          <w:b/>
          <w:sz w:val="24"/>
          <w:szCs w:val="24"/>
        </w:rPr>
        <w:t>ARTICLE 7 (1) (a) (c) AND (d) OF THE CHARTER</w:t>
      </w:r>
      <w:r>
        <w:rPr>
          <w:rFonts w:ascii="Times New Roman" w:hAnsi="Times New Roman" w:cs="Times New Roman"/>
          <w:sz w:val="24"/>
          <w:szCs w:val="24"/>
        </w:rPr>
        <w:t xml:space="preserve"> and recommended that Nigeria should free the applicants and so they did a follow up to ensure that the violations were repaired, but the commissions reports were never published.</w:t>
      </w:r>
    </w:p>
    <w:p w:rsidR="00AA06B9" w:rsidRDefault="00AA06B9" w:rsidP="001266E2">
      <w:pPr>
        <w:pStyle w:val="ListParagraph"/>
        <w:spacing w:line="360" w:lineRule="auto"/>
        <w:jc w:val="both"/>
        <w:rPr>
          <w:rFonts w:ascii="Times New Roman" w:hAnsi="Times New Roman" w:cs="Times New Roman"/>
          <w:sz w:val="24"/>
          <w:szCs w:val="24"/>
        </w:rPr>
      </w:pPr>
    </w:p>
    <w:p w:rsidR="00AA06B9" w:rsidRDefault="00AA06B9" w:rsidP="00AA06B9">
      <w:pPr>
        <w:pStyle w:val="ListParagraph"/>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Solutions</w:t>
      </w:r>
    </w:p>
    <w:p w:rsidR="00AA06B9" w:rsidRDefault="00AA06B9" w:rsidP="00AA06B9">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decisions of the commission should be made binding on all states through the use of the </w:t>
      </w:r>
      <w:r>
        <w:rPr>
          <w:rFonts w:ascii="Times New Roman" w:hAnsi="Times New Roman" w:cs="Times New Roman"/>
          <w:b/>
          <w:sz w:val="24"/>
          <w:szCs w:val="24"/>
        </w:rPr>
        <w:t>MAPUTO PROTOCOL</w:t>
      </w:r>
      <w:r>
        <w:rPr>
          <w:rFonts w:ascii="Times New Roman" w:hAnsi="Times New Roman" w:cs="Times New Roman"/>
          <w:sz w:val="24"/>
          <w:szCs w:val="24"/>
        </w:rPr>
        <w:t>.</w:t>
      </w:r>
    </w:p>
    <w:p w:rsidR="00D34D83" w:rsidRPr="00D34D83" w:rsidRDefault="00AA06B9" w:rsidP="00D34D8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There should be a creation of awareness of the existence of the commission to all individuals.</w:t>
      </w:r>
    </w:p>
    <w:p w:rsidR="001266E2" w:rsidRPr="001266E2" w:rsidRDefault="001266E2" w:rsidP="001266E2">
      <w:pPr>
        <w:pStyle w:val="ListParagraph"/>
        <w:spacing w:line="360" w:lineRule="auto"/>
        <w:jc w:val="both"/>
        <w:rPr>
          <w:rFonts w:ascii="Times New Roman" w:hAnsi="Times New Roman" w:cs="Times New Roman"/>
          <w:sz w:val="24"/>
          <w:szCs w:val="24"/>
        </w:rPr>
      </w:pPr>
    </w:p>
    <w:p w:rsidR="00D34D83" w:rsidRDefault="00F641AA" w:rsidP="00D34D83">
      <w:pPr>
        <w:pStyle w:val="ListParagraph"/>
        <w:numPr>
          <w:ilvl w:val="0"/>
          <w:numId w:val="13"/>
        </w:numPr>
        <w:spacing w:line="360" w:lineRule="auto"/>
        <w:jc w:val="both"/>
        <w:rPr>
          <w:rFonts w:ascii="Times New Roman" w:hAnsi="Times New Roman" w:cs="Times New Roman"/>
          <w:b/>
          <w:sz w:val="24"/>
          <w:szCs w:val="24"/>
          <w:u w:val="single"/>
        </w:rPr>
      </w:pPr>
      <w:r w:rsidRPr="00D34D83">
        <w:rPr>
          <w:rFonts w:ascii="Times New Roman" w:hAnsi="Times New Roman" w:cs="Times New Roman"/>
          <w:b/>
          <w:sz w:val="24"/>
          <w:szCs w:val="24"/>
          <w:u w:val="single"/>
        </w:rPr>
        <w:t>THE AFRICAN COURT ON HUMAN AND PEOPLE’S RIGHTS</w:t>
      </w:r>
      <w:r w:rsidR="001266E2" w:rsidRPr="00D34D83">
        <w:rPr>
          <w:rFonts w:ascii="Times New Roman" w:hAnsi="Times New Roman" w:cs="Times New Roman"/>
          <w:b/>
          <w:sz w:val="24"/>
          <w:szCs w:val="24"/>
          <w:u w:val="single"/>
        </w:rPr>
        <w:t>:</w:t>
      </w:r>
    </w:p>
    <w:p w:rsidR="009E0B45" w:rsidRPr="00D34D83" w:rsidRDefault="009E0B45" w:rsidP="00D34D83">
      <w:pPr>
        <w:pStyle w:val="ListParagraph"/>
        <w:numPr>
          <w:ilvl w:val="0"/>
          <w:numId w:val="15"/>
        </w:numPr>
        <w:spacing w:line="360" w:lineRule="auto"/>
        <w:jc w:val="both"/>
        <w:rPr>
          <w:rFonts w:ascii="Times New Roman" w:hAnsi="Times New Roman" w:cs="Times New Roman"/>
          <w:b/>
          <w:sz w:val="24"/>
          <w:szCs w:val="24"/>
          <w:u w:val="single"/>
        </w:rPr>
      </w:pPr>
      <w:r w:rsidRPr="00D34D83">
        <w:rPr>
          <w:rFonts w:ascii="Times New Roman" w:hAnsi="Times New Roman" w:cs="Times New Roman"/>
          <w:b/>
          <w:sz w:val="24"/>
          <w:szCs w:val="24"/>
          <w:u w:val="single"/>
        </w:rPr>
        <w:t>The problem of access of individuals and NGOs to the court:</w:t>
      </w:r>
    </w:p>
    <w:p w:rsidR="00D34D83" w:rsidRDefault="009E0B45" w:rsidP="00D34D8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provided for in </w:t>
      </w:r>
      <w:r>
        <w:rPr>
          <w:rFonts w:ascii="Times New Roman" w:hAnsi="Times New Roman" w:cs="Times New Roman"/>
          <w:b/>
          <w:sz w:val="24"/>
          <w:szCs w:val="24"/>
        </w:rPr>
        <w:t>ARTICLE 5 (3) AND (6) OF THE PROTOCOL</w:t>
      </w:r>
      <w:r>
        <w:rPr>
          <w:rFonts w:ascii="Times New Roman" w:hAnsi="Times New Roman" w:cs="Times New Roman"/>
          <w:sz w:val="24"/>
          <w:szCs w:val="24"/>
        </w:rPr>
        <w:t>. This shows that the court cannot entertain matters that are before the commission and it must seek the opinion of the commission concerning cases to entertain.</w:t>
      </w:r>
    </w:p>
    <w:p w:rsidR="00D34D83" w:rsidRDefault="00D34D83" w:rsidP="00D34D83">
      <w:pPr>
        <w:pStyle w:val="ListParagraph"/>
        <w:spacing w:line="360" w:lineRule="auto"/>
        <w:jc w:val="both"/>
        <w:rPr>
          <w:rFonts w:ascii="Times New Roman" w:hAnsi="Times New Roman" w:cs="Times New Roman"/>
          <w:sz w:val="24"/>
          <w:szCs w:val="24"/>
        </w:rPr>
      </w:pPr>
    </w:p>
    <w:p w:rsidR="009E0B45" w:rsidRPr="00D34D83" w:rsidRDefault="00F641AA" w:rsidP="00D34D83">
      <w:pPr>
        <w:pStyle w:val="ListParagraph"/>
        <w:numPr>
          <w:ilvl w:val="0"/>
          <w:numId w:val="15"/>
        </w:numPr>
        <w:spacing w:line="360" w:lineRule="auto"/>
        <w:jc w:val="both"/>
        <w:rPr>
          <w:rFonts w:ascii="Times New Roman" w:hAnsi="Times New Roman" w:cs="Times New Roman"/>
          <w:sz w:val="24"/>
          <w:szCs w:val="24"/>
        </w:rPr>
      </w:pPr>
      <w:r w:rsidRPr="00D34D83">
        <w:rPr>
          <w:rFonts w:ascii="Times New Roman" w:hAnsi="Times New Roman" w:cs="Times New Roman"/>
          <w:b/>
          <w:sz w:val="24"/>
          <w:szCs w:val="24"/>
          <w:u w:val="single"/>
        </w:rPr>
        <w:t>Non-compliance of African states with the ARTICLE 5 (3) and the optional ARTICLE 34 (6) declaration:</w:t>
      </w:r>
    </w:p>
    <w:p w:rsidR="00F641AA" w:rsidRDefault="00F641AA" w:rsidP="00F641A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This has affected the functioning of the court because only 7 states out of 26 member states have ratified the protocol and made the declaration. This has led to the dismissal of cases for lack of compliance with the provisions of the charter.</w:t>
      </w:r>
    </w:p>
    <w:p w:rsidR="00D34D83" w:rsidRDefault="00F641AA" w:rsidP="00D34D8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was seen in the case of </w:t>
      </w:r>
      <w:r>
        <w:rPr>
          <w:rFonts w:ascii="Times New Roman" w:hAnsi="Times New Roman" w:cs="Times New Roman"/>
          <w:b/>
          <w:i/>
          <w:sz w:val="24"/>
          <w:szCs w:val="24"/>
        </w:rPr>
        <w:t xml:space="preserve">Amir </w:t>
      </w:r>
      <w:proofErr w:type="spellStart"/>
      <w:r>
        <w:rPr>
          <w:rFonts w:ascii="Times New Roman" w:hAnsi="Times New Roman" w:cs="Times New Roman"/>
          <w:b/>
          <w:i/>
          <w:sz w:val="24"/>
          <w:szCs w:val="24"/>
        </w:rPr>
        <w:t>Timan</w:t>
      </w:r>
      <w:proofErr w:type="spellEnd"/>
      <w:r>
        <w:rPr>
          <w:rFonts w:ascii="Times New Roman" w:hAnsi="Times New Roman" w:cs="Times New Roman"/>
          <w:b/>
          <w:i/>
          <w:sz w:val="24"/>
          <w:szCs w:val="24"/>
        </w:rPr>
        <w:t xml:space="preserve"> v Re</w:t>
      </w:r>
      <w:r w:rsidR="001266E2">
        <w:rPr>
          <w:rFonts w:ascii="Times New Roman" w:hAnsi="Times New Roman" w:cs="Times New Roman"/>
          <w:b/>
          <w:i/>
          <w:sz w:val="24"/>
          <w:szCs w:val="24"/>
        </w:rPr>
        <w:t>public of the Sudan</w:t>
      </w:r>
      <w:r w:rsidR="001266E2">
        <w:rPr>
          <w:rFonts w:ascii="Times New Roman" w:hAnsi="Times New Roman" w:cs="Times New Roman"/>
          <w:sz w:val="24"/>
          <w:szCs w:val="24"/>
        </w:rPr>
        <w:t xml:space="preserve">, where the application for the enforcement of some provisions of the </w:t>
      </w:r>
      <w:r w:rsidR="001266E2">
        <w:rPr>
          <w:rFonts w:ascii="Times New Roman" w:hAnsi="Times New Roman" w:cs="Times New Roman"/>
          <w:b/>
          <w:sz w:val="24"/>
          <w:szCs w:val="24"/>
        </w:rPr>
        <w:t>ICCPR</w:t>
      </w:r>
      <w:r w:rsidR="001266E2">
        <w:rPr>
          <w:rFonts w:ascii="Times New Roman" w:hAnsi="Times New Roman" w:cs="Times New Roman"/>
          <w:sz w:val="24"/>
          <w:szCs w:val="24"/>
        </w:rPr>
        <w:t xml:space="preserve"> was dismissed due to the lack of the optional declaration.</w:t>
      </w:r>
    </w:p>
    <w:p w:rsidR="00D34D83" w:rsidRDefault="00D34D83" w:rsidP="00D34D83">
      <w:pPr>
        <w:pStyle w:val="ListParagraph"/>
        <w:spacing w:line="360" w:lineRule="auto"/>
        <w:jc w:val="both"/>
        <w:rPr>
          <w:rFonts w:ascii="Times New Roman" w:hAnsi="Times New Roman" w:cs="Times New Roman"/>
          <w:sz w:val="24"/>
          <w:szCs w:val="24"/>
        </w:rPr>
      </w:pPr>
    </w:p>
    <w:p w:rsidR="001266E2" w:rsidRPr="00D34D83" w:rsidRDefault="001266E2" w:rsidP="00D34D83">
      <w:pPr>
        <w:pStyle w:val="ListParagraph"/>
        <w:numPr>
          <w:ilvl w:val="0"/>
          <w:numId w:val="15"/>
        </w:numPr>
        <w:spacing w:line="360" w:lineRule="auto"/>
        <w:jc w:val="both"/>
        <w:rPr>
          <w:rFonts w:ascii="Times New Roman" w:hAnsi="Times New Roman" w:cs="Times New Roman"/>
          <w:sz w:val="24"/>
          <w:szCs w:val="24"/>
        </w:rPr>
      </w:pPr>
      <w:r w:rsidRPr="00D34D83">
        <w:rPr>
          <w:rFonts w:ascii="Times New Roman" w:hAnsi="Times New Roman" w:cs="Times New Roman"/>
          <w:b/>
          <w:sz w:val="24"/>
          <w:szCs w:val="24"/>
          <w:u w:val="single"/>
        </w:rPr>
        <w:t>Lack of Observer’s status of NGOs in accordance with the provisions of ARTICLE 34 (6) OF THE PROTOCOL:</w:t>
      </w:r>
    </w:p>
    <w:p w:rsidR="001266E2" w:rsidRDefault="001266E2" w:rsidP="001266E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This is when NGOs do not possess the required observer’s status.</w:t>
      </w:r>
    </w:p>
    <w:p w:rsidR="001266E2" w:rsidRDefault="001266E2" w:rsidP="001266E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is seen in the case of </w:t>
      </w:r>
      <w:r>
        <w:rPr>
          <w:rFonts w:ascii="Times New Roman" w:hAnsi="Times New Roman" w:cs="Times New Roman"/>
          <w:b/>
          <w:i/>
          <w:sz w:val="24"/>
          <w:szCs w:val="24"/>
        </w:rPr>
        <w:t>National Convention of Teachers Trade Union v Gabon</w:t>
      </w:r>
      <w:r>
        <w:rPr>
          <w:rFonts w:ascii="Times New Roman" w:hAnsi="Times New Roman" w:cs="Times New Roman"/>
          <w:sz w:val="24"/>
          <w:szCs w:val="24"/>
        </w:rPr>
        <w:t>, where the application was dismissed due to lack of observer’s status as well as the optional declaration.</w:t>
      </w:r>
    </w:p>
    <w:p w:rsidR="00AA06B9" w:rsidRDefault="00AA06B9" w:rsidP="00AA06B9">
      <w:pPr>
        <w:pStyle w:val="ListParagraph"/>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Solutions</w:t>
      </w:r>
    </w:p>
    <w:p w:rsidR="00AA06B9" w:rsidRDefault="00AA06B9" w:rsidP="00AA06B9">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The jurisdictions of the commission and courts should be broadened concerning human rights cases in order to give individuals and NGOs easy access to the courts.</w:t>
      </w:r>
    </w:p>
    <w:p w:rsidR="00AA06B9" w:rsidRPr="00AA06B9" w:rsidRDefault="00AA06B9" w:rsidP="00AA06B9">
      <w:pPr>
        <w:pStyle w:val="ListParagraph"/>
        <w:numPr>
          <w:ilvl w:val="0"/>
          <w:numId w:val="12"/>
        </w:numPr>
        <w:spacing w:line="360" w:lineRule="auto"/>
        <w:jc w:val="both"/>
        <w:rPr>
          <w:rFonts w:ascii="Times New Roman" w:hAnsi="Times New Roman" w:cs="Times New Roman"/>
          <w:sz w:val="24"/>
          <w:szCs w:val="24"/>
        </w:rPr>
      </w:pPr>
      <w:r w:rsidRPr="00AA06B9">
        <w:rPr>
          <w:rFonts w:ascii="Times New Roman" w:hAnsi="Times New Roman" w:cs="Times New Roman"/>
          <w:sz w:val="24"/>
          <w:szCs w:val="24"/>
        </w:rPr>
        <w:t>The powers of the courts should be decentralized through the inclusion of the national human rights commission.</w:t>
      </w:r>
    </w:p>
    <w:p w:rsidR="001266E2" w:rsidRDefault="001266E2" w:rsidP="001266E2">
      <w:pPr>
        <w:pStyle w:val="ListParagraph"/>
        <w:spacing w:line="360" w:lineRule="auto"/>
        <w:jc w:val="both"/>
        <w:rPr>
          <w:rFonts w:ascii="Times New Roman" w:hAnsi="Times New Roman" w:cs="Times New Roman"/>
          <w:sz w:val="24"/>
          <w:szCs w:val="24"/>
        </w:rPr>
      </w:pPr>
    </w:p>
    <w:p w:rsidR="001266E2" w:rsidRPr="00D34D83" w:rsidRDefault="001266E2" w:rsidP="00D34D83">
      <w:pPr>
        <w:pStyle w:val="ListParagraph"/>
        <w:numPr>
          <w:ilvl w:val="0"/>
          <w:numId w:val="13"/>
        </w:numPr>
        <w:spacing w:line="360" w:lineRule="auto"/>
        <w:jc w:val="both"/>
        <w:rPr>
          <w:rFonts w:ascii="Times New Roman" w:hAnsi="Times New Roman" w:cs="Times New Roman"/>
          <w:b/>
          <w:sz w:val="24"/>
          <w:szCs w:val="24"/>
          <w:u w:val="single"/>
        </w:rPr>
      </w:pPr>
      <w:r w:rsidRPr="00D34D83">
        <w:rPr>
          <w:rFonts w:ascii="Times New Roman" w:hAnsi="Times New Roman" w:cs="Times New Roman"/>
          <w:b/>
          <w:sz w:val="24"/>
          <w:szCs w:val="24"/>
          <w:u w:val="single"/>
        </w:rPr>
        <w:t>THE ECOWAS COMMUNITY COURT OF JUSTICE:</w:t>
      </w:r>
    </w:p>
    <w:p w:rsidR="001266E2" w:rsidRPr="00D34D83" w:rsidRDefault="001266E2" w:rsidP="00D34D83">
      <w:pPr>
        <w:pStyle w:val="ListParagraph"/>
        <w:numPr>
          <w:ilvl w:val="0"/>
          <w:numId w:val="17"/>
        </w:numPr>
        <w:spacing w:line="360" w:lineRule="auto"/>
        <w:jc w:val="both"/>
        <w:rPr>
          <w:rFonts w:ascii="Times New Roman" w:hAnsi="Times New Roman" w:cs="Times New Roman"/>
          <w:sz w:val="24"/>
          <w:szCs w:val="24"/>
        </w:rPr>
      </w:pPr>
      <w:r w:rsidRPr="00D34D83">
        <w:rPr>
          <w:rFonts w:ascii="Times New Roman" w:hAnsi="Times New Roman" w:cs="Times New Roman"/>
          <w:b/>
          <w:sz w:val="24"/>
          <w:szCs w:val="24"/>
          <w:u w:val="single"/>
        </w:rPr>
        <w:t>The inability to enforce the decisions of the court:</w:t>
      </w:r>
    </w:p>
    <w:p w:rsidR="00D34D83" w:rsidRDefault="001266E2" w:rsidP="00D34D8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w:t>
      </w:r>
      <w:r w:rsidR="00051094">
        <w:rPr>
          <w:rFonts w:ascii="Times New Roman" w:hAnsi="Times New Roman" w:cs="Times New Roman"/>
          <w:sz w:val="24"/>
          <w:szCs w:val="24"/>
        </w:rPr>
        <w:t xml:space="preserve">done by member states and so it undermines the efficiency of the court. There are rules that allow for the </w:t>
      </w:r>
      <w:proofErr w:type="spellStart"/>
      <w:r w:rsidR="00051094">
        <w:rPr>
          <w:rFonts w:ascii="Times New Roman" w:hAnsi="Times New Roman" w:cs="Times New Roman"/>
          <w:sz w:val="24"/>
          <w:szCs w:val="24"/>
        </w:rPr>
        <w:t>judgements</w:t>
      </w:r>
      <w:proofErr w:type="spellEnd"/>
      <w:r w:rsidR="00051094">
        <w:rPr>
          <w:rFonts w:ascii="Times New Roman" w:hAnsi="Times New Roman" w:cs="Times New Roman"/>
          <w:sz w:val="24"/>
          <w:szCs w:val="24"/>
        </w:rPr>
        <w:t xml:space="preserve"> to be binding on member states as seen in </w:t>
      </w:r>
      <w:r w:rsidR="00051094">
        <w:rPr>
          <w:rFonts w:ascii="Times New Roman" w:hAnsi="Times New Roman" w:cs="Times New Roman"/>
          <w:b/>
          <w:sz w:val="24"/>
          <w:szCs w:val="24"/>
        </w:rPr>
        <w:t>ARTICLE 15 (4) OF THE ECOWAS REVISED TREATY</w:t>
      </w:r>
      <w:r w:rsidR="00051094">
        <w:rPr>
          <w:rFonts w:ascii="Times New Roman" w:hAnsi="Times New Roman" w:cs="Times New Roman"/>
          <w:sz w:val="24"/>
          <w:szCs w:val="24"/>
        </w:rPr>
        <w:t xml:space="preserve"> and when this is not adhered to the sanctions provided in </w:t>
      </w:r>
      <w:r w:rsidR="00051094">
        <w:rPr>
          <w:rFonts w:ascii="Times New Roman" w:hAnsi="Times New Roman" w:cs="Times New Roman"/>
          <w:b/>
          <w:sz w:val="24"/>
          <w:szCs w:val="24"/>
        </w:rPr>
        <w:t>ARTICLE 2 (3) OF THE SUPPLEMENTARY ACT</w:t>
      </w:r>
      <w:r w:rsidR="00051094">
        <w:rPr>
          <w:rFonts w:ascii="Times New Roman" w:hAnsi="Times New Roman" w:cs="Times New Roman"/>
          <w:sz w:val="24"/>
          <w:szCs w:val="24"/>
        </w:rPr>
        <w:t xml:space="preserve"> would be utilized.</w:t>
      </w:r>
    </w:p>
    <w:p w:rsidR="00D34D83" w:rsidRDefault="00D34D83" w:rsidP="00D34D83">
      <w:pPr>
        <w:pStyle w:val="ListParagraph"/>
        <w:spacing w:line="360" w:lineRule="auto"/>
        <w:jc w:val="both"/>
        <w:rPr>
          <w:rFonts w:ascii="Times New Roman" w:hAnsi="Times New Roman" w:cs="Times New Roman"/>
          <w:sz w:val="24"/>
          <w:szCs w:val="24"/>
        </w:rPr>
      </w:pPr>
    </w:p>
    <w:p w:rsidR="00051094" w:rsidRPr="00D34D83" w:rsidRDefault="00051094" w:rsidP="00D34D83">
      <w:pPr>
        <w:pStyle w:val="ListParagraph"/>
        <w:numPr>
          <w:ilvl w:val="0"/>
          <w:numId w:val="17"/>
        </w:numPr>
        <w:spacing w:line="360" w:lineRule="auto"/>
        <w:jc w:val="both"/>
        <w:rPr>
          <w:rFonts w:ascii="Times New Roman" w:hAnsi="Times New Roman" w:cs="Times New Roman"/>
          <w:sz w:val="24"/>
          <w:szCs w:val="24"/>
        </w:rPr>
      </w:pPr>
      <w:proofErr w:type="spellStart"/>
      <w:r w:rsidRPr="00D34D83">
        <w:rPr>
          <w:rFonts w:ascii="Times New Roman" w:hAnsi="Times New Roman" w:cs="Times New Roman"/>
          <w:b/>
          <w:sz w:val="24"/>
          <w:szCs w:val="24"/>
          <w:u w:val="single"/>
        </w:rPr>
        <w:t>Hinderance</w:t>
      </w:r>
      <w:proofErr w:type="spellEnd"/>
      <w:r w:rsidRPr="00D34D83">
        <w:rPr>
          <w:rFonts w:ascii="Times New Roman" w:hAnsi="Times New Roman" w:cs="Times New Roman"/>
          <w:b/>
          <w:sz w:val="24"/>
          <w:szCs w:val="24"/>
          <w:u w:val="single"/>
        </w:rPr>
        <w:t xml:space="preserve"> of easy access to court:</w:t>
      </w:r>
    </w:p>
    <w:p w:rsidR="00051094" w:rsidRDefault="00051094" w:rsidP="0005109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There are some factors which hinder access to the court for individuals. They include</w:t>
      </w:r>
    </w:p>
    <w:p w:rsidR="00051094" w:rsidRDefault="00051094" w:rsidP="00051094">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 geographical location of the court.</w:t>
      </w:r>
    </w:p>
    <w:p w:rsidR="00300C89" w:rsidRDefault="00051094" w:rsidP="00AA06B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 Lack of provision for the approach of court by indigent litigants.</w:t>
      </w:r>
    </w:p>
    <w:p w:rsidR="00AA06B9" w:rsidRDefault="00AA06B9" w:rsidP="00AA06B9">
      <w:pPr>
        <w:pStyle w:val="ListParagraph"/>
        <w:spacing w:line="360" w:lineRule="auto"/>
        <w:ind w:left="1080"/>
        <w:jc w:val="center"/>
        <w:rPr>
          <w:rFonts w:ascii="Times New Roman" w:hAnsi="Times New Roman" w:cs="Times New Roman"/>
          <w:b/>
          <w:sz w:val="24"/>
          <w:szCs w:val="24"/>
          <w:u w:val="single"/>
        </w:rPr>
      </w:pPr>
      <w:r>
        <w:rPr>
          <w:rFonts w:ascii="Times New Roman" w:hAnsi="Times New Roman" w:cs="Times New Roman"/>
          <w:b/>
          <w:sz w:val="24"/>
          <w:szCs w:val="24"/>
          <w:u w:val="single"/>
        </w:rPr>
        <w:t>Solutions</w:t>
      </w:r>
    </w:p>
    <w:p w:rsidR="00AA06B9" w:rsidRDefault="00D34D83" w:rsidP="00AA06B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Member states should </w:t>
      </w:r>
      <w:proofErr w:type="spellStart"/>
      <w:r>
        <w:rPr>
          <w:rFonts w:ascii="Times New Roman" w:hAnsi="Times New Roman" w:cs="Times New Roman"/>
          <w:sz w:val="24"/>
          <w:szCs w:val="24"/>
        </w:rPr>
        <w:t>endeavour</w:t>
      </w:r>
      <w:proofErr w:type="spellEnd"/>
      <w:r>
        <w:rPr>
          <w:rFonts w:ascii="Times New Roman" w:hAnsi="Times New Roman" w:cs="Times New Roman"/>
          <w:sz w:val="24"/>
          <w:szCs w:val="24"/>
        </w:rPr>
        <w:t xml:space="preserve"> to demonstrate greater political will in the enforcement of the court’s decisions.</w:t>
      </w:r>
    </w:p>
    <w:p w:rsidR="00D34D83" w:rsidRPr="00AA06B9" w:rsidRDefault="00D34D83" w:rsidP="00AA06B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Member states should also comply with the provisions of </w:t>
      </w:r>
      <w:r>
        <w:rPr>
          <w:rFonts w:ascii="Times New Roman" w:hAnsi="Times New Roman" w:cs="Times New Roman"/>
          <w:b/>
          <w:sz w:val="24"/>
          <w:szCs w:val="24"/>
        </w:rPr>
        <w:t>ARTICLE 10 (f) OF THE 2005 SUPPLEMENTARY PROTOCOL</w:t>
      </w:r>
      <w:r>
        <w:rPr>
          <w:rFonts w:ascii="Times New Roman" w:hAnsi="Times New Roman" w:cs="Times New Roman"/>
          <w:sz w:val="24"/>
          <w:szCs w:val="24"/>
        </w:rPr>
        <w:t xml:space="preserve"> when dealing with the interpretation of the ECOWAS treaty as well as their texts.</w:t>
      </w:r>
    </w:p>
    <w:sectPr w:rsidR="00D34D83" w:rsidRPr="00AA06B9" w:rsidSect="00FC03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4A29"/>
    <w:multiLevelType w:val="hybridMultilevel"/>
    <w:tmpl w:val="AAB45A1E"/>
    <w:lvl w:ilvl="0" w:tplc="B380ADC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317F4"/>
    <w:multiLevelType w:val="hybridMultilevel"/>
    <w:tmpl w:val="0EFC2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F50DD"/>
    <w:multiLevelType w:val="hybridMultilevel"/>
    <w:tmpl w:val="F23435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5509E"/>
    <w:multiLevelType w:val="hybridMultilevel"/>
    <w:tmpl w:val="B3AEC778"/>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44017"/>
    <w:multiLevelType w:val="hybridMultilevel"/>
    <w:tmpl w:val="921A7584"/>
    <w:lvl w:ilvl="0" w:tplc="51A8F34E">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C5101C"/>
    <w:multiLevelType w:val="hybridMultilevel"/>
    <w:tmpl w:val="1506C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05252"/>
    <w:multiLevelType w:val="hybridMultilevel"/>
    <w:tmpl w:val="64CA0A18"/>
    <w:lvl w:ilvl="0" w:tplc="C810C8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77777F"/>
    <w:multiLevelType w:val="hybridMultilevel"/>
    <w:tmpl w:val="56F08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C364A"/>
    <w:multiLevelType w:val="hybridMultilevel"/>
    <w:tmpl w:val="A31CD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BF5CC1"/>
    <w:multiLevelType w:val="hybridMultilevel"/>
    <w:tmpl w:val="087011D6"/>
    <w:lvl w:ilvl="0" w:tplc="0538AAC6">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BA3660"/>
    <w:multiLevelType w:val="hybridMultilevel"/>
    <w:tmpl w:val="C0589BA4"/>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4F3299"/>
    <w:multiLevelType w:val="hybridMultilevel"/>
    <w:tmpl w:val="7DD4B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884A33"/>
    <w:multiLevelType w:val="hybridMultilevel"/>
    <w:tmpl w:val="A7200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35C3A"/>
    <w:multiLevelType w:val="hybridMultilevel"/>
    <w:tmpl w:val="0C7EA188"/>
    <w:lvl w:ilvl="0" w:tplc="B0BEFED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4966D7"/>
    <w:multiLevelType w:val="hybridMultilevel"/>
    <w:tmpl w:val="7A720EBC"/>
    <w:lvl w:ilvl="0" w:tplc="DF06A6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EB1A57"/>
    <w:multiLevelType w:val="hybridMultilevel"/>
    <w:tmpl w:val="AFC25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D80F0F"/>
    <w:multiLevelType w:val="hybridMultilevel"/>
    <w:tmpl w:val="18ACD8AC"/>
    <w:lvl w:ilvl="0" w:tplc="92D0B602">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3"/>
  </w:num>
  <w:num w:numId="4">
    <w:abstractNumId w:val="10"/>
  </w:num>
  <w:num w:numId="5">
    <w:abstractNumId w:val="11"/>
  </w:num>
  <w:num w:numId="6">
    <w:abstractNumId w:val="4"/>
  </w:num>
  <w:num w:numId="7">
    <w:abstractNumId w:val="5"/>
  </w:num>
  <w:num w:numId="8">
    <w:abstractNumId w:val="8"/>
  </w:num>
  <w:num w:numId="9">
    <w:abstractNumId w:val="7"/>
  </w:num>
  <w:num w:numId="10">
    <w:abstractNumId w:val="6"/>
  </w:num>
  <w:num w:numId="11">
    <w:abstractNumId w:val="15"/>
  </w:num>
  <w:num w:numId="12">
    <w:abstractNumId w:val="14"/>
  </w:num>
  <w:num w:numId="13">
    <w:abstractNumId w:val="2"/>
  </w:num>
  <w:num w:numId="14">
    <w:abstractNumId w:val="9"/>
  </w:num>
  <w:num w:numId="15">
    <w:abstractNumId w:val="3"/>
  </w:num>
  <w:num w:numId="16">
    <w:abstractNumId w:val="1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393"/>
    <w:rsid w:val="0000386F"/>
    <w:rsid w:val="00051094"/>
    <w:rsid w:val="001266E2"/>
    <w:rsid w:val="002A77F2"/>
    <w:rsid w:val="00300C89"/>
    <w:rsid w:val="00322F67"/>
    <w:rsid w:val="003B3393"/>
    <w:rsid w:val="00484806"/>
    <w:rsid w:val="0075416E"/>
    <w:rsid w:val="00804D2F"/>
    <w:rsid w:val="008550EC"/>
    <w:rsid w:val="009E0B45"/>
    <w:rsid w:val="00AA06B9"/>
    <w:rsid w:val="00D34D83"/>
    <w:rsid w:val="00D50281"/>
    <w:rsid w:val="00F641AA"/>
    <w:rsid w:val="00FC03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3A3"/>
  </w:style>
  <w:style w:type="paragraph" w:styleId="Heading1">
    <w:name w:val="heading 1"/>
    <w:basedOn w:val="Normal"/>
    <w:next w:val="Normal"/>
    <w:link w:val="Heading1Char"/>
    <w:uiPriority w:val="9"/>
    <w:qFormat/>
    <w:rsid w:val="0032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393"/>
    <w:rPr>
      <w:rFonts w:ascii="Tahoma" w:hAnsi="Tahoma" w:cs="Tahoma"/>
      <w:sz w:val="16"/>
      <w:szCs w:val="16"/>
    </w:rPr>
  </w:style>
  <w:style w:type="paragraph" w:styleId="Title">
    <w:name w:val="Title"/>
    <w:basedOn w:val="Normal"/>
    <w:next w:val="Normal"/>
    <w:link w:val="TitleChar"/>
    <w:uiPriority w:val="10"/>
    <w:qFormat/>
    <w:rsid w:val="003B33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339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B3393"/>
    <w:pPr>
      <w:ind w:left="720"/>
      <w:contextualSpacing/>
    </w:pPr>
  </w:style>
  <w:style w:type="character" w:customStyle="1" w:styleId="Heading1Char">
    <w:name w:val="Heading 1 Char"/>
    <w:basedOn w:val="DefaultParagraphFont"/>
    <w:link w:val="Heading1"/>
    <w:uiPriority w:val="9"/>
    <w:rsid w:val="00322F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2020-05-20T10:31:00Z</dcterms:created>
  <dcterms:modified xsi:type="dcterms:W3CDTF">2020-05-20T13:06:00Z</dcterms:modified>
</cp:coreProperties>
</file>