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F7" w:rsidRDefault="00C2474F" w:rsidP="00853495">
      <w:pPr>
        <w:rPr>
          <w:rFonts w:ascii="Times New Roman" w:hAnsi="Times New Roman" w:cs="Times New Roman"/>
          <w:sz w:val="24"/>
          <w:szCs w:val="24"/>
        </w:rPr>
      </w:pPr>
      <w:r>
        <w:rPr>
          <w:rFonts w:ascii="Times New Roman" w:hAnsi="Times New Roman" w:cs="Times New Roman"/>
          <w:sz w:val="24"/>
          <w:szCs w:val="24"/>
        </w:rPr>
        <w:t>HUMAN RIGHTS TEST</w:t>
      </w:r>
    </w:p>
    <w:p w:rsidR="003E07CE" w:rsidRPr="00912256" w:rsidRDefault="00853495" w:rsidP="00853495">
      <w:pPr>
        <w:rPr>
          <w:rFonts w:ascii="Times New Roman" w:hAnsi="Times New Roman" w:cs="Times New Roman"/>
          <w:sz w:val="24"/>
          <w:szCs w:val="24"/>
        </w:rPr>
      </w:pPr>
      <w:r w:rsidRPr="00912256">
        <w:rPr>
          <w:rFonts w:ascii="Times New Roman" w:hAnsi="Times New Roman" w:cs="Times New Roman"/>
          <w:sz w:val="24"/>
          <w:szCs w:val="24"/>
        </w:rPr>
        <w:t xml:space="preserve">MATRIC NUMBER – 17/LAW01/220 </w:t>
      </w:r>
    </w:p>
    <w:p w:rsidR="00853495" w:rsidRPr="00912256" w:rsidRDefault="00853495" w:rsidP="00853495">
      <w:pPr>
        <w:rPr>
          <w:rFonts w:ascii="Times New Roman" w:hAnsi="Times New Roman" w:cs="Times New Roman"/>
          <w:sz w:val="24"/>
          <w:szCs w:val="24"/>
        </w:rPr>
      </w:pPr>
      <w:r w:rsidRPr="00912256">
        <w:rPr>
          <w:rFonts w:ascii="Times New Roman" w:hAnsi="Times New Roman" w:cs="Times New Roman"/>
          <w:sz w:val="24"/>
          <w:szCs w:val="24"/>
        </w:rPr>
        <w:t>LECTURER – DR Hillary</w:t>
      </w:r>
    </w:p>
    <w:p w:rsidR="00853495" w:rsidRPr="00912256" w:rsidRDefault="00853495" w:rsidP="00853495">
      <w:pPr>
        <w:rPr>
          <w:rFonts w:ascii="Times New Roman" w:hAnsi="Times New Roman" w:cs="Times New Roman"/>
          <w:sz w:val="24"/>
          <w:szCs w:val="24"/>
        </w:rPr>
      </w:pPr>
      <w:r w:rsidRPr="00912256">
        <w:rPr>
          <w:rFonts w:ascii="Times New Roman" w:hAnsi="Times New Roman" w:cs="Times New Roman"/>
          <w:sz w:val="24"/>
          <w:szCs w:val="24"/>
        </w:rPr>
        <w:t xml:space="preserve">     There are public institutions in Africa that are charged with the responsibility of protecting, and promoting human rights in Africa.  These institutions include the African court, African Commission, and ECOWAS court of justice.  The aforementioned </w:t>
      </w:r>
      <w:r w:rsidR="00B06F10" w:rsidRPr="00912256">
        <w:rPr>
          <w:rFonts w:ascii="Times New Roman" w:hAnsi="Times New Roman" w:cs="Times New Roman"/>
          <w:sz w:val="24"/>
          <w:szCs w:val="24"/>
        </w:rPr>
        <w:t>institutions</w:t>
      </w:r>
      <w:r w:rsidRPr="00912256">
        <w:rPr>
          <w:rFonts w:ascii="Times New Roman" w:hAnsi="Times New Roman" w:cs="Times New Roman"/>
          <w:sz w:val="24"/>
          <w:szCs w:val="24"/>
        </w:rPr>
        <w:t xml:space="preserve"> have their various </w:t>
      </w:r>
      <w:r w:rsidR="00591B52">
        <w:rPr>
          <w:rFonts w:ascii="Times New Roman" w:hAnsi="Times New Roman" w:cs="Times New Roman"/>
          <w:sz w:val="24"/>
          <w:szCs w:val="24"/>
        </w:rPr>
        <w:t>speculated mandates</w:t>
      </w:r>
      <w:r w:rsidR="00B06F10" w:rsidRPr="00912256">
        <w:rPr>
          <w:rFonts w:ascii="Times New Roman" w:hAnsi="Times New Roman" w:cs="Times New Roman"/>
          <w:sz w:val="24"/>
          <w:szCs w:val="24"/>
        </w:rPr>
        <w:t xml:space="preserve">, provided for in different treaties that bind them but all their functions </w:t>
      </w:r>
      <w:proofErr w:type="gramStart"/>
      <w:r w:rsidR="00B06F10" w:rsidRPr="00912256">
        <w:rPr>
          <w:rFonts w:ascii="Times New Roman" w:hAnsi="Times New Roman" w:cs="Times New Roman"/>
          <w:sz w:val="24"/>
          <w:szCs w:val="24"/>
        </w:rPr>
        <w:t>boils</w:t>
      </w:r>
      <w:proofErr w:type="gramEnd"/>
      <w:r w:rsidR="00B06F10" w:rsidRPr="00912256">
        <w:rPr>
          <w:rFonts w:ascii="Times New Roman" w:hAnsi="Times New Roman" w:cs="Times New Roman"/>
          <w:sz w:val="24"/>
          <w:szCs w:val="24"/>
        </w:rPr>
        <w:t xml:space="preserve"> down to the protection of human rights among Africa states. </w:t>
      </w:r>
    </w:p>
    <w:p w:rsidR="00B06F10" w:rsidRPr="00912256" w:rsidRDefault="00B06F10" w:rsidP="00853495">
      <w:pPr>
        <w:rPr>
          <w:rFonts w:ascii="Times New Roman" w:hAnsi="Times New Roman" w:cs="Times New Roman"/>
          <w:sz w:val="24"/>
          <w:szCs w:val="24"/>
        </w:rPr>
      </w:pPr>
      <w:r w:rsidRPr="00912256">
        <w:rPr>
          <w:rFonts w:ascii="Times New Roman" w:hAnsi="Times New Roman" w:cs="Times New Roman"/>
          <w:sz w:val="24"/>
          <w:szCs w:val="24"/>
        </w:rPr>
        <w:t xml:space="preserve">     In carrying out their duties, these institutions are faced with challenges that originate either from the way the treaties are formed, or various other means. These challenges hinder them from exercising full powers over human right matters in Africa. </w:t>
      </w:r>
      <w:r w:rsidR="003170D7" w:rsidRPr="00912256">
        <w:rPr>
          <w:rFonts w:ascii="Times New Roman" w:hAnsi="Times New Roman" w:cs="Times New Roman"/>
          <w:sz w:val="24"/>
          <w:szCs w:val="24"/>
        </w:rPr>
        <w:t xml:space="preserve"> This writer would proceed to evaluating those challenges as well as recommending solutions. </w:t>
      </w:r>
    </w:p>
    <w:p w:rsidR="00F41338" w:rsidRPr="00912256" w:rsidRDefault="003170D7" w:rsidP="00853495">
      <w:pPr>
        <w:rPr>
          <w:rFonts w:ascii="Times New Roman" w:hAnsi="Times New Roman" w:cs="Times New Roman"/>
          <w:sz w:val="24"/>
          <w:szCs w:val="24"/>
        </w:rPr>
      </w:pPr>
      <w:r w:rsidRPr="00912256">
        <w:rPr>
          <w:rFonts w:ascii="Times New Roman" w:hAnsi="Times New Roman" w:cs="Times New Roman"/>
          <w:sz w:val="24"/>
          <w:szCs w:val="24"/>
        </w:rPr>
        <w:t xml:space="preserve">    Firstly, there is a reoccurring challenge of individuals not having direct and </w:t>
      </w:r>
      <w:r w:rsidR="00F41338" w:rsidRPr="00912256">
        <w:rPr>
          <w:rFonts w:ascii="Times New Roman" w:hAnsi="Times New Roman" w:cs="Times New Roman"/>
          <w:sz w:val="24"/>
          <w:szCs w:val="24"/>
        </w:rPr>
        <w:t>unlimited access</w:t>
      </w:r>
      <w:r w:rsidRPr="00912256">
        <w:rPr>
          <w:rFonts w:ascii="Times New Roman" w:hAnsi="Times New Roman" w:cs="Times New Roman"/>
          <w:sz w:val="24"/>
          <w:szCs w:val="24"/>
        </w:rPr>
        <w:t xml:space="preserve"> to those institutions</w:t>
      </w:r>
      <w:r w:rsidR="00591B52">
        <w:rPr>
          <w:rFonts w:ascii="Times New Roman" w:hAnsi="Times New Roman" w:cs="Times New Roman"/>
          <w:sz w:val="24"/>
          <w:szCs w:val="24"/>
        </w:rPr>
        <w:t>, because of their state-</w:t>
      </w:r>
      <w:r w:rsidR="00F41338" w:rsidRPr="00912256">
        <w:rPr>
          <w:rFonts w:ascii="Times New Roman" w:hAnsi="Times New Roman" w:cs="Times New Roman"/>
          <w:sz w:val="24"/>
          <w:szCs w:val="24"/>
        </w:rPr>
        <w:t xml:space="preserve">centric jurisdiction. </w:t>
      </w:r>
    </w:p>
    <w:p w:rsidR="00F41338" w:rsidRPr="00912256" w:rsidRDefault="00F41338" w:rsidP="00853495">
      <w:pPr>
        <w:rPr>
          <w:rFonts w:ascii="Times New Roman" w:hAnsi="Times New Roman" w:cs="Times New Roman"/>
          <w:sz w:val="24"/>
          <w:szCs w:val="24"/>
        </w:rPr>
      </w:pPr>
      <w:r w:rsidRPr="00912256">
        <w:rPr>
          <w:rFonts w:ascii="Times New Roman" w:hAnsi="Times New Roman" w:cs="Times New Roman"/>
          <w:b/>
          <w:i/>
          <w:sz w:val="24"/>
          <w:szCs w:val="24"/>
        </w:rPr>
        <w:t xml:space="preserve">Article 55 of </w:t>
      </w:r>
      <w:proofErr w:type="gramStart"/>
      <w:r w:rsidRPr="00912256">
        <w:rPr>
          <w:rFonts w:ascii="Times New Roman" w:hAnsi="Times New Roman" w:cs="Times New Roman"/>
          <w:b/>
          <w:i/>
          <w:sz w:val="24"/>
          <w:szCs w:val="24"/>
        </w:rPr>
        <w:t>ACHPR</w:t>
      </w:r>
      <w:r w:rsidRPr="00912256">
        <w:rPr>
          <w:rFonts w:ascii="Times New Roman" w:hAnsi="Times New Roman" w:cs="Times New Roman"/>
          <w:sz w:val="24"/>
          <w:szCs w:val="24"/>
        </w:rPr>
        <w:t>,</w:t>
      </w:r>
      <w:proofErr w:type="gramEnd"/>
      <w:r w:rsidRPr="00912256">
        <w:rPr>
          <w:rFonts w:ascii="Times New Roman" w:hAnsi="Times New Roman" w:cs="Times New Roman"/>
          <w:sz w:val="24"/>
          <w:szCs w:val="24"/>
        </w:rPr>
        <w:t xml:space="preserve"> provides for the commission to consider handling cases if a simple majority of its members vote in </w:t>
      </w:r>
      <w:r w:rsidR="00912256" w:rsidRPr="00912256">
        <w:rPr>
          <w:rFonts w:ascii="Times New Roman" w:hAnsi="Times New Roman" w:cs="Times New Roman"/>
          <w:sz w:val="24"/>
          <w:szCs w:val="24"/>
        </w:rPr>
        <w:t>favor</w:t>
      </w:r>
      <w:r w:rsidRPr="00912256">
        <w:rPr>
          <w:rFonts w:ascii="Times New Roman" w:hAnsi="Times New Roman" w:cs="Times New Roman"/>
          <w:sz w:val="24"/>
          <w:szCs w:val="24"/>
        </w:rPr>
        <w:t xml:space="preserve"> of accepting that case. This therefore means that not all cases </w:t>
      </w:r>
      <w:r w:rsidR="00912256" w:rsidRPr="00912256">
        <w:rPr>
          <w:rFonts w:ascii="Times New Roman" w:hAnsi="Times New Roman" w:cs="Times New Roman"/>
          <w:sz w:val="24"/>
          <w:szCs w:val="24"/>
        </w:rPr>
        <w:t xml:space="preserve">of individuals may be voted for, in the African commission. </w:t>
      </w:r>
    </w:p>
    <w:p w:rsidR="00912256" w:rsidRDefault="00912256" w:rsidP="00853495">
      <w:pPr>
        <w:rPr>
          <w:rFonts w:ascii="Times New Roman" w:hAnsi="Times New Roman" w:cs="Times New Roman"/>
          <w:sz w:val="24"/>
          <w:szCs w:val="24"/>
        </w:rPr>
      </w:pPr>
      <w:r w:rsidRPr="00912256">
        <w:rPr>
          <w:rFonts w:ascii="Times New Roman" w:hAnsi="Times New Roman" w:cs="Times New Roman"/>
          <w:sz w:val="24"/>
          <w:szCs w:val="24"/>
        </w:rPr>
        <w:t xml:space="preserve">According to the </w:t>
      </w:r>
      <w:r w:rsidRPr="00591B52">
        <w:rPr>
          <w:rFonts w:ascii="Times New Roman" w:hAnsi="Times New Roman" w:cs="Times New Roman"/>
          <w:b/>
          <w:i/>
          <w:sz w:val="24"/>
          <w:szCs w:val="24"/>
        </w:rPr>
        <w:t>protocol of the</w:t>
      </w:r>
      <w:r w:rsidRPr="00912256">
        <w:rPr>
          <w:rFonts w:ascii="Times New Roman" w:hAnsi="Times New Roman" w:cs="Times New Roman"/>
          <w:i/>
          <w:sz w:val="24"/>
          <w:szCs w:val="24"/>
        </w:rPr>
        <w:t xml:space="preserve"> </w:t>
      </w:r>
      <w:r>
        <w:rPr>
          <w:rFonts w:ascii="Times New Roman" w:hAnsi="Times New Roman" w:cs="Times New Roman"/>
          <w:b/>
          <w:i/>
          <w:sz w:val="24"/>
          <w:szCs w:val="24"/>
        </w:rPr>
        <w:t>ECOWAS court of justice</w:t>
      </w:r>
      <w:r w:rsidRPr="00912256">
        <w:rPr>
          <w:rFonts w:ascii="Times New Roman" w:hAnsi="Times New Roman" w:cs="Times New Roman"/>
          <w:b/>
          <w:i/>
          <w:sz w:val="24"/>
          <w:szCs w:val="24"/>
        </w:rPr>
        <w:t xml:space="preserve"> 1991</w:t>
      </w:r>
      <w:r>
        <w:rPr>
          <w:rFonts w:ascii="Times New Roman" w:hAnsi="Times New Roman" w:cs="Times New Roman"/>
          <w:sz w:val="24"/>
          <w:szCs w:val="24"/>
        </w:rPr>
        <w:t xml:space="preserve"> the court could not entertain cases directly from NGO’s and individuals, therefore they had no access to the court at all, </w:t>
      </w:r>
      <w:r w:rsidR="007333B5">
        <w:rPr>
          <w:rFonts w:ascii="Times New Roman" w:hAnsi="Times New Roman" w:cs="Times New Roman"/>
          <w:sz w:val="24"/>
          <w:szCs w:val="24"/>
        </w:rPr>
        <w:t xml:space="preserve">which was why in the case of </w:t>
      </w:r>
      <w:proofErr w:type="spellStart"/>
      <w:r w:rsidR="007333B5" w:rsidRPr="007333B5">
        <w:rPr>
          <w:rFonts w:ascii="Times New Roman" w:hAnsi="Times New Roman" w:cs="Times New Roman"/>
          <w:b/>
          <w:i/>
          <w:sz w:val="24"/>
          <w:szCs w:val="24"/>
        </w:rPr>
        <w:t>Olajide</w:t>
      </w:r>
      <w:proofErr w:type="spellEnd"/>
      <w:r w:rsidR="007333B5" w:rsidRPr="007333B5">
        <w:rPr>
          <w:rFonts w:ascii="Times New Roman" w:hAnsi="Times New Roman" w:cs="Times New Roman"/>
          <w:b/>
          <w:i/>
          <w:sz w:val="24"/>
          <w:szCs w:val="24"/>
        </w:rPr>
        <w:t xml:space="preserve"> </w:t>
      </w:r>
      <w:proofErr w:type="spellStart"/>
      <w:r w:rsidR="007333B5" w:rsidRPr="007333B5">
        <w:rPr>
          <w:rFonts w:ascii="Times New Roman" w:hAnsi="Times New Roman" w:cs="Times New Roman"/>
          <w:b/>
          <w:i/>
          <w:sz w:val="24"/>
          <w:szCs w:val="24"/>
        </w:rPr>
        <w:t>Afolabi</w:t>
      </w:r>
      <w:proofErr w:type="spellEnd"/>
      <w:r w:rsidR="007333B5" w:rsidRPr="007333B5">
        <w:rPr>
          <w:rFonts w:ascii="Times New Roman" w:hAnsi="Times New Roman" w:cs="Times New Roman"/>
          <w:b/>
          <w:i/>
          <w:sz w:val="24"/>
          <w:szCs w:val="24"/>
        </w:rPr>
        <w:t xml:space="preserve"> v </w:t>
      </w:r>
      <w:proofErr w:type="gramStart"/>
      <w:r w:rsidR="007333B5" w:rsidRPr="007333B5">
        <w:rPr>
          <w:rFonts w:ascii="Times New Roman" w:hAnsi="Times New Roman" w:cs="Times New Roman"/>
          <w:b/>
          <w:i/>
          <w:sz w:val="24"/>
          <w:szCs w:val="24"/>
        </w:rPr>
        <w:t>FRN</w:t>
      </w:r>
      <w:r w:rsidR="007333B5">
        <w:rPr>
          <w:rFonts w:ascii="Times New Roman" w:hAnsi="Times New Roman" w:cs="Times New Roman"/>
          <w:sz w:val="24"/>
          <w:szCs w:val="24"/>
        </w:rPr>
        <w:t xml:space="preserve"> ,</w:t>
      </w:r>
      <w:proofErr w:type="gramEnd"/>
      <w:r w:rsidR="007333B5">
        <w:rPr>
          <w:rFonts w:ascii="Times New Roman" w:hAnsi="Times New Roman" w:cs="Times New Roman"/>
          <w:sz w:val="24"/>
          <w:szCs w:val="24"/>
        </w:rPr>
        <w:t xml:space="preserve"> the applicant was denied access to the court.  </w:t>
      </w:r>
      <w:r w:rsidR="00B208C1">
        <w:rPr>
          <w:rFonts w:ascii="Times New Roman" w:hAnsi="Times New Roman" w:cs="Times New Roman"/>
          <w:sz w:val="24"/>
          <w:szCs w:val="24"/>
        </w:rPr>
        <w:t xml:space="preserve">However </w:t>
      </w:r>
      <w:r w:rsidR="00B208C1" w:rsidRPr="00B208C1">
        <w:rPr>
          <w:rFonts w:ascii="Times New Roman" w:hAnsi="Times New Roman" w:cs="Times New Roman"/>
          <w:b/>
          <w:i/>
          <w:sz w:val="24"/>
          <w:szCs w:val="24"/>
        </w:rPr>
        <w:t>Article</w:t>
      </w:r>
      <w:r w:rsidR="007333B5" w:rsidRPr="00B208C1">
        <w:rPr>
          <w:rFonts w:ascii="Times New Roman" w:hAnsi="Times New Roman" w:cs="Times New Roman"/>
          <w:b/>
          <w:i/>
          <w:sz w:val="24"/>
          <w:szCs w:val="24"/>
        </w:rPr>
        <w:t xml:space="preserve"> 3</w:t>
      </w:r>
      <w:r w:rsidR="007333B5" w:rsidRPr="007333B5">
        <w:rPr>
          <w:rFonts w:ascii="Times New Roman" w:hAnsi="Times New Roman" w:cs="Times New Roman"/>
          <w:b/>
          <w:i/>
          <w:sz w:val="24"/>
          <w:szCs w:val="24"/>
        </w:rPr>
        <w:t xml:space="preserve"> of the supplementary protocol 2005</w:t>
      </w:r>
      <w:r w:rsidR="007333B5">
        <w:rPr>
          <w:rFonts w:ascii="Times New Roman" w:hAnsi="Times New Roman" w:cs="Times New Roman"/>
          <w:sz w:val="24"/>
          <w:szCs w:val="24"/>
        </w:rPr>
        <w:t xml:space="preserve">, allowed individuals the access to the court. </w:t>
      </w:r>
      <w:r w:rsidR="007333B5" w:rsidRPr="00B208C1">
        <w:rPr>
          <w:rFonts w:ascii="Times New Roman" w:hAnsi="Times New Roman" w:cs="Times New Roman"/>
          <w:b/>
          <w:i/>
          <w:sz w:val="24"/>
          <w:szCs w:val="24"/>
        </w:rPr>
        <w:t xml:space="preserve">Article </w:t>
      </w:r>
      <w:r w:rsidR="00B208C1" w:rsidRPr="00B208C1">
        <w:rPr>
          <w:rFonts w:ascii="Times New Roman" w:hAnsi="Times New Roman" w:cs="Times New Roman"/>
          <w:b/>
          <w:i/>
          <w:sz w:val="24"/>
          <w:szCs w:val="24"/>
        </w:rPr>
        <w:t>4</w:t>
      </w:r>
      <w:r w:rsidR="007333B5">
        <w:rPr>
          <w:rFonts w:ascii="Times New Roman" w:hAnsi="Times New Roman" w:cs="Times New Roman"/>
          <w:sz w:val="24"/>
          <w:szCs w:val="24"/>
        </w:rPr>
        <w:t xml:space="preserve"> further enumerated the situation in which they can access the court. This is still not full access of individuals to the court. </w:t>
      </w:r>
    </w:p>
    <w:p w:rsidR="007333B5" w:rsidRDefault="007333B5" w:rsidP="00853495">
      <w:pPr>
        <w:rPr>
          <w:rFonts w:ascii="Times New Roman" w:hAnsi="Times New Roman" w:cs="Times New Roman"/>
          <w:b/>
          <w:i/>
          <w:sz w:val="24"/>
          <w:szCs w:val="24"/>
        </w:rPr>
      </w:pPr>
      <w:r>
        <w:rPr>
          <w:rFonts w:ascii="Times New Roman" w:hAnsi="Times New Roman" w:cs="Times New Roman"/>
          <w:sz w:val="24"/>
          <w:szCs w:val="24"/>
        </w:rPr>
        <w:t xml:space="preserve">In the African court, </w:t>
      </w:r>
      <w:r w:rsidRPr="00B208C1">
        <w:rPr>
          <w:rFonts w:ascii="Times New Roman" w:hAnsi="Times New Roman" w:cs="Times New Roman"/>
          <w:b/>
          <w:i/>
          <w:sz w:val="24"/>
          <w:szCs w:val="24"/>
        </w:rPr>
        <w:t>A</w:t>
      </w:r>
      <w:r w:rsidR="00B208C1">
        <w:rPr>
          <w:rFonts w:ascii="Times New Roman" w:hAnsi="Times New Roman" w:cs="Times New Roman"/>
          <w:b/>
          <w:i/>
          <w:sz w:val="24"/>
          <w:szCs w:val="24"/>
        </w:rPr>
        <w:t>rticle</w:t>
      </w:r>
      <w:r w:rsidRPr="00B208C1">
        <w:rPr>
          <w:rFonts w:ascii="Times New Roman" w:hAnsi="Times New Roman" w:cs="Times New Roman"/>
          <w:b/>
          <w:i/>
          <w:sz w:val="24"/>
          <w:szCs w:val="24"/>
        </w:rPr>
        <w:t xml:space="preserve"> 5(3</w:t>
      </w:r>
      <w:r w:rsidR="00B208C1" w:rsidRPr="00B208C1">
        <w:rPr>
          <w:rFonts w:ascii="Times New Roman" w:hAnsi="Times New Roman" w:cs="Times New Roman"/>
          <w:b/>
          <w:i/>
          <w:sz w:val="24"/>
          <w:szCs w:val="24"/>
        </w:rPr>
        <w:t>)</w:t>
      </w:r>
      <w:r w:rsidR="00B208C1">
        <w:rPr>
          <w:rFonts w:ascii="Times New Roman" w:hAnsi="Times New Roman" w:cs="Times New Roman"/>
          <w:sz w:val="24"/>
          <w:szCs w:val="24"/>
        </w:rPr>
        <w:t xml:space="preserve"> </w:t>
      </w:r>
      <w:r w:rsidR="004B279E">
        <w:rPr>
          <w:rFonts w:ascii="Times New Roman" w:hAnsi="Times New Roman" w:cs="Times New Roman"/>
          <w:sz w:val="24"/>
          <w:szCs w:val="24"/>
        </w:rPr>
        <w:t xml:space="preserve">provides for </w:t>
      </w:r>
      <w:r>
        <w:rPr>
          <w:rFonts w:ascii="Times New Roman" w:hAnsi="Times New Roman" w:cs="Times New Roman"/>
          <w:sz w:val="24"/>
          <w:szCs w:val="24"/>
        </w:rPr>
        <w:t xml:space="preserve">only relevant </w:t>
      </w:r>
      <w:r w:rsidR="00B208C1">
        <w:rPr>
          <w:rFonts w:ascii="Times New Roman" w:hAnsi="Times New Roman" w:cs="Times New Roman"/>
          <w:sz w:val="24"/>
          <w:szCs w:val="24"/>
        </w:rPr>
        <w:t xml:space="preserve">NGO’s and individual with observer status could directly access the court and only if they had fulfilled the conditions of </w:t>
      </w:r>
      <w:r w:rsidR="00B208C1" w:rsidRPr="00B208C1">
        <w:rPr>
          <w:rFonts w:ascii="Times New Roman" w:hAnsi="Times New Roman" w:cs="Times New Roman"/>
          <w:b/>
          <w:i/>
          <w:sz w:val="24"/>
          <w:szCs w:val="24"/>
        </w:rPr>
        <w:t>article 34(6) of the protocol</w:t>
      </w:r>
      <w:r w:rsidR="00B208C1">
        <w:rPr>
          <w:rFonts w:ascii="Times New Roman" w:hAnsi="Times New Roman" w:cs="Times New Roman"/>
          <w:sz w:val="24"/>
          <w:szCs w:val="24"/>
        </w:rPr>
        <w:t>, which basically entails that the state of the NGO</w:t>
      </w:r>
      <w:r w:rsidR="004B279E">
        <w:rPr>
          <w:rFonts w:ascii="Times New Roman" w:hAnsi="Times New Roman" w:cs="Times New Roman"/>
          <w:sz w:val="24"/>
          <w:szCs w:val="24"/>
        </w:rPr>
        <w:t>’s, individual</w:t>
      </w:r>
      <w:r w:rsidR="00B208C1">
        <w:rPr>
          <w:rFonts w:ascii="Times New Roman" w:hAnsi="Times New Roman" w:cs="Times New Roman"/>
          <w:sz w:val="24"/>
          <w:szCs w:val="24"/>
        </w:rPr>
        <w:t xml:space="preserve"> or the respondent state going against them, must have made a declaration accepting the court to receive individual cases.  This is however still not full access, as multiple cases still get dismissed as a result of lack of </w:t>
      </w:r>
      <w:r w:rsidR="00B208C1" w:rsidRPr="00B208C1">
        <w:rPr>
          <w:rFonts w:ascii="Times New Roman" w:hAnsi="Times New Roman" w:cs="Times New Roman"/>
          <w:b/>
          <w:i/>
          <w:sz w:val="24"/>
          <w:szCs w:val="24"/>
        </w:rPr>
        <w:t xml:space="preserve">article 34(6), see Amir </w:t>
      </w:r>
      <w:proofErr w:type="spellStart"/>
      <w:r w:rsidR="00B208C1" w:rsidRPr="00B208C1">
        <w:rPr>
          <w:rFonts w:ascii="Times New Roman" w:hAnsi="Times New Roman" w:cs="Times New Roman"/>
          <w:b/>
          <w:i/>
          <w:sz w:val="24"/>
          <w:szCs w:val="24"/>
        </w:rPr>
        <w:t>Timan</w:t>
      </w:r>
      <w:proofErr w:type="spellEnd"/>
      <w:r w:rsidR="00B208C1" w:rsidRPr="00B208C1">
        <w:rPr>
          <w:rFonts w:ascii="Times New Roman" w:hAnsi="Times New Roman" w:cs="Times New Roman"/>
          <w:b/>
          <w:i/>
          <w:sz w:val="24"/>
          <w:szCs w:val="24"/>
        </w:rPr>
        <w:t xml:space="preserve"> v Republic of the Sudan.</w:t>
      </w:r>
    </w:p>
    <w:p w:rsidR="00220B21" w:rsidRDefault="00220B21" w:rsidP="00853495">
      <w:pPr>
        <w:rPr>
          <w:rFonts w:ascii="Times New Roman" w:hAnsi="Times New Roman" w:cs="Times New Roman"/>
          <w:sz w:val="24"/>
          <w:szCs w:val="24"/>
        </w:rPr>
      </w:pPr>
      <w:r>
        <w:rPr>
          <w:rFonts w:ascii="Times New Roman" w:hAnsi="Times New Roman" w:cs="Times New Roman"/>
          <w:sz w:val="24"/>
          <w:szCs w:val="24"/>
        </w:rPr>
        <w:t xml:space="preserve">      </w:t>
      </w:r>
      <w:r w:rsidR="004B279E">
        <w:rPr>
          <w:rFonts w:ascii="Times New Roman" w:hAnsi="Times New Roman" w:cs="Times New Roman"/>
          <w:sz w:val="24"/>
          <w:szCs w:val="24"/>
        </w:rPr>
        <w:t xml:space="preserve">Prior to the above challenge, this </w:t>
      </w:r>
      <w:proofErr w:type="gramStart"/>
      <w:r w:rsidR="004B279E">
        <w:rPr>
          <w:rFonts w:ascii="Times New Roman" w:hAnsi="Times New Roman" w:cs="Times New Roman"/>
          <w:sz w:val="24"/>
          <w:szCs w:val="24"/>
        </w:rPr>
        <w:t xml:space="preserve">writer’s </w:t>
      </w:r>
      <w:r>
        <w:rPr>
          <w:rFonts w:ascii="Times New Roman" w:hAnsi="Times New Roman" w:cs="Times New Roman"/>
          <w:sz w:val="24"/>
          <w:szCs w:val="24"/>
        </w:rPr>
        <w:t xml:space="preserve"> recommendation</w:t>
      </w:r>
      <w:proofErr w:type="gramEnd"/>
      <w:r>
        <w:rPr>
          <w:rFonts w:ascii="Times New Roman" w:hAnsi="Times New Roman" w:cs="Times New Roman"/>
          <w:sz w:val="24"/>
          <w:szCs w:val="24"/>
        </w:rPr>
        <w:t xml:space="preserve"> is that individuals and NGO’s should be allowed unlimited access to the court, without having to go through strenuous methods in order to access the court, when they are faced with human rights problems.</w:t>
      </w:r>
    </w:p>
    <w:p w:rsidR="00220B21" w:rsidRDefault="00220B21" w:rsidP="00853495">
      <w:pPr>
        <w:rPr>
          <w:rFonts w:ascii="Times New Roman" w:hAnsi="Times New Roman" w:cs="Times New Roman"/>
          <w:sz w:val="24"/>
          <w:szCs w:val="24"/>
        </w:rPr>
      </w:pPr>
      <w:r>
        <w:rPr>
          <w:rFonts w:ascii="Times New Roman" w:hAnsi="Times New Roman" w:cs="Times New Roman"/>
          <w:sz w:val="24"/>
          <w:szCs w:val="24"/>
        </w:rPr>
        <w:t xml:space="preserve">     Secondly </w:t>
      </w:r>
      <w:r w:rsidR="009B7ED7">
        <w:rPr>
          <w:rFonts w:ascii="Times New Roman" w:hAnsi="Times New Roman" w:cs="Times New Roman"/>
          <w:sz w:val="24"/>
          <w:szCs w:val="24"/>
        </w:rPr>
        <w:t xml:space="preserve">there is the challenge of the lack of binding jurisdiction of these institutions, on African States. The </w:t>
      </w:r>
      <w:r w:rsidR="008C506C">
        <w:rPr>
          <w:rFonts w:ascii="Times New Roman" w:hAnsi="Times New Roman" w:cs="Times New Roman"/>
          <w:sz w:val="24"/>
          <w:szCs w:val="24"/>
        </w:rPr>
        <w:t>decision of the institutions is</w:t>
      </w:r>
      <w:r w:rsidR="009B7ED7">
        <w:rPr>
          <w:rFonts w:ascii="Times New Roman" w:hAnsi="Times New Roman" w:cs="Times New Roman"/>
          <w:sz w:val="24"/>
          <w:szCs w:val="24"/>
        </w:rPr>
        <w:t xml:space="preserve"> not binding on state parti</w:t>
      </w:r>
      <w:r w:rsidR="008C506C">
        <w:rPr>
          <w:rFonts w:ascii="Times New Roman" w:hAnsi="Times New Roman" w:cs="Times New Roman"/>
          <w:sz w:val="24"/>
          <w:szCs w:val="24"/>
        </w:rPr>
        <w:t xml:space="preserve">es, and this hinders the </w:t>
      </w:r>
      <w:r w:rsidR="008C506C">
        <w:rPr>
          <w:rFonts w:ascii="Times New Roman" w:hAnsi="Times New Roman" w:cs="Times New Roman"/>
          <w:sz w:val="24"/>
          <w:szCs w:val="24"/>
        </w:rPr>
        <w:lastRenderedPageBreak/>
        <w:t xml:space="preserve">powers of the institution, in protecting human right. When the decisions are reached by these bodies, it seeks to promote human rights in such cases, and not the opposite. However if the state parties involved don’t follow does judgment as a result of them being a sovereign state independent of control, we can as well say there is no use of giving the judgment. </w:t>
      </w:r>
      <w:r w:rsidR="00E404B4">
        <w:rPr>
          <w:rFonts w:ascii="Times New Roman" w:hAnsi="Times New Roman" w:cs="Times New Roman"/>
          <w:sz w:val="24"/>
          <w:szCs w:val="24"/>
        </w:rPr>
        <w:t xml:space="preserve">In the case </w:t>
      </w:r>
      <w:r w:rsidR="000B28F7">
        <w:rPr>
          <w:rFonts w:ascii="Times New Roman" w:hAnsi="Times New Roman" w:cs="Times New Roman"/>
          <w:sz w:val="24"/>
          <w:szCs w:val="24"/>
        </w:rPr>
        <w:t xml:space="preserve">of </w:t>
      </w:r>
      <w:r w:rsidR="000B28F7" w:rsidRPr="000B28F7">
        <w:rPr>
          <w:rFonts w:ascii="Times New Roman" w:hAnsi="Times New Roman" w:cs="Times New Roman"/>
          <w:b/>
          <w:i/>
          <w:sz w:val="24"/>
          <w:szCs w:val="24"/>
        </w:rPr>
        <w:t>SERAP</w:t>
      </w:r>
      <w:r w:rsidR="00E8622A">
        <w:rPr>
          <w:rFonts w:ascii="Times New Roman" w:hAnsi="Times New Roman" w:cs="Times New Roman"/>
          <w:b/>
          <w:i/>
          <w:sz w:val="24"/>
          <w:szCs w:val="24"/>
        </w:rPr>
        <w:t xml:space="preserve"> V FRN and UBEC, </w:t>
      </w:r>
      <w:r w:rsidR="00E8622A">
        <w:rPr>
          <w:rFonts w:ascii="Times New Roman" w:hAnsi="Times New Roman" w:cs="Times New Roman"/>
          <w:sz w:val="24"/>
          <w:szCs w:val="24"/>
        </w:rPr>
        <w:t xml:space="preserve">the applicant claimed that the </w:t>
      </w:r>
      <w:proofErr w:type="gramStart"/>
      <w:r w:rsidR="00E8622A">
        <w:rPr>
          <w:rFonts w:ascii="Times New Roman" w:hAnsi="Times New Roman" w:cs="Times New Roman"/>
          <w:sz w:val="24"/>
          <w:szCs w:val="24"/>
        </w:rPr>
        <w:t>FRN,</w:t>
      </w:r>
      <w:proofErr w:type="gramEnd"/>
      <w:r w:rsidR="00E8622A">
        <w:rPr>
          <w:rFonts w:ascii="Times New Roman" w:hAnsi="Times New Roman" w:cs="Times New Roman"/>
          <w:sz w:val="24"/>
          <w:szCs w:val="24"/>
        </w:rPr>
        <w:t xml:space="preserve"> violated the right to quality education which were guaranteed under the ACHPR. The court held that the right to qualify education is binding in Nigeria on the note that it was provided for in the charter that has been enforced and ratified in Nigeria. </w:t>
      </w:r>
    </w:p>
    <w:p w:rsidR="000B28F7" w:rsidRPr="00E8622A" w:rsidRDefault="000B28F7" w:rsidP="00853495">
      <w:pPr>
        <w:rPr>
          <w:rFonts w:ascii="Times New Roman" w:hAnsi="Times New Roman" w:cs="Times New Roman"/>
          <w:sz w:val="24"/>
          <w:szCs w:val="24"/>
        </w:rPr>
      </w:pPr>
      <w:r>
        <w:rPr>
          <w:rFonts w:ascii="Times New Roman" w:hAnsi="Times New Roman" w:cs="Times New Roman"/>
          <w:sz w:val="24"/>
          <w:szCs w:val="24"/>
        </w:rPr>
        <w:t xml:space="preserve">Also in the case of </w:t>
      </w:r>
      <w:r w:rsidRPr="000B28F7">
        <w:rPr>
          <w:rFonts w:ascii="Times New Roman" w:hAnsi="Times New Roman" w:cs="Times New Roman"/>
          <w:b/>
          <w:i/>
          <w:sz w:val="24"/>
          <w:szCs w:val="24"/>
        </w:rPr>
        <w:t xml:space="preserve">Ken </w:t>
      </w:r>
      <w:proofErr w:type="spellStart"/>
      <w:r w:rsidRPr="000B28F7">
        <w:rPr>
          <w:rFonts w:ascii="Times New Roman" w:hAnsi="Times New Roman" w:cs="Times New Roman"/>
          <w:b/>
          <w:i/>
          <w:sz w:val="24"/>
          <w:szCs w:val="24"/>
        </w:rPr>
        <w:t>Saro-Wiwa</w:t>
      </w:r>
      <w:proofErr w:type="spellEnd"/>
      <w:r w:rsidRPr="000B28F7">
        <w:rPr>
          <w:rFonts w:ascii="Times New Roman" w:hAnsi="Times New Roman" w:cs="Times New Roman"/>
          <w:b/>
          <w:i/>
          <w:sz w:val="24"/>
          <w:szCs w:val="24"/>
        </w:rPr>
        <w:t xml:space="preserve"> </w:t>
      </w:r>
      <w:proofErr w:type="spellStart"/>
      <w:r w:rsidRPr="000B28F7">
        <w:rPr>
          <w:rFonts w:ascii="Times New Roman" w:hAnsi="Times New Roman" w:cs="Times New Roman"/>
          <w:b/>
          <w:i/>
          <w:sz w:val="24"/>
          <w:szCs w:val="24"/>
        </w:rPr>
        <w:t>Jr</w:t>
      </w:r>
      <w:proofErr w:type="spellEnd"/>
      <w:r w:rsidRPr="000B28F7">
        <w:rPr>
          <w:rFonts w:ascii="Times New Roman" w:hAnsi="Times New Roman" w:cs="Times New Roman"/>
          <w:b/>
          <w:i/>
          <w:sz w:val="24"/>
          <w:szCs w:val="24"/>
        </w:rPr>
        <w:t xml:space="preserve"> and civil liberties organization v Nigeria</w:t>
      </w:r>
      <w:r>
        <w:rPr>
          <w:rFonts w:ascii="Times New Roman" w:hAnsi="Times New Roman" w:cs="Times New Roman"/>
          <w:sz w:val="24"/>
          <w:szCs w:val="24"/>
        </w:rPr>
        <w:t xml:space="preserve"> the order of the commission was not complied with, which brought about the execution of the applicant.</w:t>
      </w:r>
    </w:p>
    <w:p w:rsidR="008C506C" w:rsidRDefault="00836E09" w:rsidP="00853495">
      <w:pPr>
        <w:rPr>
          <w:rFonts w:ascii="Times New Roman" w:hAnsi="Times New Roman" w:cs="Times New Roman"/>
          <w:sz w:val="24"/>
          <w:szCs w:val="24"/>
        </w:rPr>
      </w:pPr>
      <w:r>
        <w:rPr>
          <w:rFonts w:ascii="Times New Roman" w:hAnsi="Times New Roman" w:cs="Times New Roman"/>
          <w:sz w:val="24"/>
          <w:szCs w:val="24"/>
        </w:rPr>
        <w:t xml:space="preserve">This writer </w:t>
      </w:r>
      <w:r w:rsidR="008C506C">
        <w:rPr>
          <w:rFonts w:ascii="Times New Roman" w:hAnsi="Times New Roman" w:cs="Times New Roman"/>
          <w:sz w:val="24"/>
          <w:szCs w:val="24"/>
        </w:rPr>
        <w:t>would recommend that the decisions of these courts should be made binding therefore only states that chose to implement</w:t>
      </w:r>
      <w:r>
        <w:rPr>
          <w:rFonts w:ascii="Times New Roman" w:hAnsi="Times New Roman" w:cs="Times New Roman"/>
          <w:sz w:val="24"/>
          <w:szCs w:val="24"/>
        </w:rPr>
        <w:t xml:space="preserve"> the decisions can approach them. This writer would also suggest that the monism practice should be employed by all states in the application of treaty.</w:t>
      </w:r>
    </w:p>
    <w:p w:rsidR="000B28F7" w:rsidRDefault="008C506C" w:rsidP="00853495">
      <w:pPr>
        <w:rPr>
          <w:rFonts w:ascii="Times New Roman" w:hAnsi="Times New Roman" w:cs="Times New Roman"/>
          <w:sz w:val="24"/>
          <w:szCs w:val="24"/>
        </w:rPr>
      </w:pPr>
      <w:r>
        <w:rPr>
          <w:rFonts w:ascii="Times New Roman" w:hAnsi="Times New Roman" w:cs="Times New Roman"/>
          <w:sz w:val="24"/>
          <w:szCs w:val="24"/>
        </w:rPr>
        <w:t xml:space="preserve">       Thirdly these institut</w:t>
      </w:r>
      <w:r w:rsidR="00E404B4">
        <w:rPr>
          <w:rFonts w:ascii="Times New Roman" w:hAnsi="Times New Roman" w:cs="Times New Roman"/>
          <w:sz w:val="24"/>
          <w:szCs w:val="24"/>
        </w:rPr>
        <w:t>ions have only been settling</w:t>
      </w:r>
      <w:r>
        <w:rPr>
          <w:rFonts w:ascii="Times New Roman" w:hAnsi="Times New Roman" w:cs="Times New Roman"/>
          <w:sz w:val="24"/>
          <w:szCs w:val="24"/>
        </w:rPr>
        <w:t xml:space="preserve"> interstate matters of member states, and not</w:t>
      </w:r>
      <w:r w:rsidR="00E404B4">
        <w:rPr>
          <w:rFonts w:ascii="Times New Roman" w:hAnsi="Times New Roman" w:cs="Times New Roman"/>
          <w:sz w:val="24"/>
          <w:szCs w:val="24"/>
        </w:rPr>
        <w:t xml:space="preserve"> actual human rights government. </w:t>
      </w:r>
      <w:r>
        <w:rPr>
          <w:rFonts w:ascii="Times New Roman" w:hAnsi="Times New Roman" w:cs="Times New Roman"/>
          <w:sz w:val="24"/>
          <w:szCs w:val="24"/>
        </w:rPr>
        <w:t xml:space="preserve"> </w:t>
      </w:r>
      <w:r w:rsidR="00836E09">
        <w:rPr>
          <w:rFonts w:ascii="Times New Roman" w:hAnsi="Times New Roman" w:cs="Times New Roman"/>
          <w:sz w:val="24"/>
          <w:szCs w:val="24"/>
        </w:rPr>
        <w:t xml:space="preserve">Instead of actually looking into cases with actual breach of human rights these bodies mostly solve cases arising from dispute in dealings between member states. In this writer’s opinion, it may be as a result of the limited access to the institutions, to individuals who may actually be faced with severe breach of human right cases. </w:t>
      </w:r>
    </w:p>
    <w:p w:rsidR="000B28F7" w:rsidRDefault="000B28F7" w:rsidP="00853495">
      <w:pPr>
        <w:rPr>
          <w:rFonts w:ascii="Times New Roman" w:hAnsi="Times New Roman" w:cs="Times New Roman"/>
          <w:sz w:val="24"/>
          <w:szCs w:val="24"/>
        </w:rPr>
      </w:pPr>
      <w:r>
        <w:rPr>
          <w:rFonts w:ascii="Times New Roman" w:hAnsi="Times New Roman" w:cs="Times New Roman"/>
          <w:sz w:val="24"/>
          <w:szCs w:val="24"/>
        </w:rPr>
        <w:t xml:space="preserve">This writer suggests that the institutions should pay more attention to human rights issues, because that is what their mandate is all about, and reduce the acceptance of cases under of interstate problems by first recommending the use of Alternative dispute resolutions to solve minor misunderstandings between states. </w:t>
      </w:r>
    </w:p>
    <w:p w:rsidR="00C2474F" w:rsidRPr="00220B21" w:rsidRDefault="00C2474F" w:rsidP="00853495">
      <w:pPr>
        <w:rPr>
          <w:rFonts w:ascii="Times New Roman" w:hAnsi="Times New Roman" w:cs="Times New Roman"/>
          <w:sz w:val="24"/>
          <w:szCs w:val="24"/>
        </w:rPr>
      </w:pPr>
      <w:r>
        <w:rPr>
          <w:rFonts w:ascii="Times New Roman" w:hAnsi="Times New Roman" w:cs="Times New Roman"/>
          <w:sz w:val="24"/>
          <w:szCs w:val="24"/>
        </w:rPr>
        <w:t xml:space="preserve">       In conclusion the recommendations of this writer should be looked into to help eradicate the challenges.</w:t>
      </w:r>
    </w:p>
    <w:p w:rsidR="00B06F10" w:rsidRPr="00B06F10" w:rsidRDefault="00B06F10" w:rsidP="00B06F10"/>
    <w:p w:rsidR="00B06F10" w:rsidRPr="00B06F10" w:rsidRDefault="00B06F10" w:rsidP="00B06F10">
      <w:bookmarkStart w:id="0" w:name="_GoBack"/>
      <w:bookmarkEnd w:id="0"/>
    </w:p>
    <w:p w:rsidR="00B06F10" w:rsidRPr="00B06F10" w:rsidRDefault="00B06F10" w:rsidP="00B06F10"/>
    <w:p w:rsidR="00B06F10" w:rsidRPr="00B06F10" w:rsidRDefault="00B06F10" w:rsidP="00B06F10"/>
    <w:p w:rsidR="00B06F10" w:rsidRDefault="00B06F10" w:rsidP="00B06F10"/>
    <w:p w:rsidR="00B06F10" w:rsidRPr="00B06F10" w:rsidRDefault="00B06F10" w:rsidP="00B06F10">
      <w:pPr>
        <w:jc w:val="right"/>
      </w:pPr>
    </w:p>
    <w:sectPr w:rsidR="00B06F10" w:rsidRPr="00B0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95"/>
    <w:rsid w:val="000B28F7"/>
    <w:rsid w:val="001D2216"/>
    <w:rsid w:val="00220B21"/>
    <w:rsid w:val="003170D7"/>
    <w:rsid w:val="003E07CE"/>
    <w:rsid w:val="004B279E"/>
    <w:rsid w:val="00573C38"/>
    <w:rsid w:val="00591B52"/>
    <w:rsid w:val="007333B5"/>
    <w:rsid w:val="00836E09"/>
    <w:rsid w:val="00853495"/>
    <w:rsid w:val="008C506C"/>
    <w:rsid w:val="00912256"/>
    <w:rsid w:val="009B7ED7"/>
    <w:rsid w:val="009D1146"/>
    <w:rsid w:val="00B06F10"/>
    <w:rsid w:val="00B208C1"/>
    <w:rsid w:val="00BE026B"/>
    <w:rsid w:val="00C2474F"/>
    <w:rsid w:val="00E404B4"/>
    <w:rsid w:val="00E8622A"/>
    <w:rsid w:val="00F4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4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4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4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4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2020-05-20T10:36:00Z</dcterms:created>
  <dcterms:modified xsi:type="dcterms:W3CDTF">2020-05-20T13:13:00Z</dcterms:modified>
</cp:coreProperties>
</file>