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A44C5" w14:textId="3A533DD4" w:rsidR="001F07C8" w:rsidRDefault="001F07C8">
      <w:pPr>
        <w:rPr>
          <w:rFonts w:ascii="Times New Roman" w:hAnsi="Times New Roman" w:cs="Times New Roman"/>
          <w:sz w:val="24"/>
          <w:szCs w:val="24"/>
        </w:rPr>
      </w:pPr>
      <w:r>
        <w:rPr>
          <w:rFonts w:ascii="Times New Roman" w:hAnsi="Times New Roman" w:cs="Times New Roman"/>
          <w:sz w:val="24"/>
          <w:szCs w:val="24"/>
        </w:rPr>
        <w:t>NAME: AYUBA DEBORAH</w:t>
      </w:r>
    </w:p>
    <w:p w14:paraId="2677B6D9" w14:textId="454C075B" w:rsidR="001F07C8" w:rsidRDefault="001F07C8">
      <w:pPr>
        <w:rPr>
          <w:rFonts w:ascii="Times New Roman" w:hAnsi="Times New Roman" w:cs="Times New Roman"/>
          <w:sz w:val="24"/>
          <w:szCs w:val="24"/>
        </w:rPr>
      </w:pPr>
      <w:r>
        <w:rPr>
          <w:rFonts w:ascii="Times New Roman" w:hAnsi="Times New Roman" w:cs="Times New Roman"/>
          <w:sz w:val="24"/>
          <w:szCs w:val="24"/>
        </w:rPr>
        <w:t>MATRIC NUMBER: 17/LAW01/074.</w:t>
      </w:r>
    </w:p>
    <w:p w14:paraId="372B686F" w14:textId="048CE7CB" w:rsidR="001F07C8" w:rsidRPr="001F07C8" w:rsidRDefault="001F07C8">
      <w:pPr>
        <w:rPr>
          <w:rFonts w:ascii="Times New Roman" w:hAnsi="Times New Roman" w:cs="Times New Roman"/>
          <w:b/>
          <w:bCs/>
          <w:sz w:val="24"/>
          <w:szCs w:val="24"/>
        </w:rPr>
      </w:pPr>
      <w:r>
        <w:rPr>
          <w:rFonts w:ascii="Times New Roman" w:hAnsi="Times New Roman" w:cs="Times New Roman"/>
          <w:sz w:val="24"/>
          <w:szCs w:val="24"/>
        </w:rPr>
        <w:t xml:space="preserve">                   </w:t>
      </w:r>
      <w:r w:rsidRPr="001F07C8">
        <w:rPr>
          <w:rFonts w:ascii="Times New Roman" w:hAnsi="Times New Roman" w:cs="Times New Roman"/>
          <w:b/>
          <w:bCs/>
          <w:sz w:val="24"/>
          <w:szCs w:val="24"/>
        </w:rPr>
        <w:t>TEST</w:t>
      </w:r>
      <w:r>
        <w:rPr>
          <w:rFonts w:ascii="Times New Roman" w:hAnsi="Times New Roman" w:cs="Times New Roman"/>
          <w:b/>
          <w:bCs/>
          <w:sz w:val="24"/>
          <w:szCs w:val="24"/>
        </w:rPr>
        <w:t>.</w:t>
      </w:r>
    </w:p>
    <w:p w14:paraId="6985DA25" w14:textId="2279C724" w:rsidR="005725F0" w:rsidRPr="00A07049" w:rsidRDefault="001F07C8">
      <w:pPr>
        <w:rPr>
          <w:rFonts w:ascii="Times New Roman" w:hAnsi="Times New Roman" w:cs="Times New Roman"/>
          <w:sz w:val="24"/>
          <w:szCs w:val="24"/>
        </w:rPr>
      </w:pPr>
      <w:r>
        <w:rPr>
          <w:rFonts w:ascii="Times New Roman" w:hAnsi="Times New Roman" w:cs="Times New Roman"/>
          <w:sz w:val="24"/>
          <w:szCs w:val="24"/>
        </w:rPr>
        <w:t xml:space="preserve">          </w:t>
      </w:r>
      <w:r w:rsidR="00626439" w:rsidRPr="00A07049">
        <w:rPr>
          <w:rFonts w:ascii="Times New Roman" w:hAnsi="Times New Roman" w:cs="Times New Roman"/>
          <w:sz w:val="24"/>
          <w:szCs w:val="24"/>
        </w:rPr>
        <w:t xml:space="preserve">The African Charter is a </w:t>
      </w:r>
      <w:r w:rsidR="00934D34" w:rsidRPr="00A07049">
        <w:rPr>
          <w:rFonts w:ascii="Times New Roman" w:hAnsi="Times New Roman" w:cs="Times New Roman"/>
          <w:sz w:val="24"/>
          <w:szCs w:val="24"/>
        </w:rPr>
        <w:t xml:space="preserve">regional treaty </w:t>
      </w:r>
      <w:r>
        <w:rPr>
          <w:rFonts w:ascii="Times New Roman" w:hAnsi="Times New Roman" w:cs="Times New Roman"/>
          <w:sz w:val="24"/>
          <w:szCs w:val="24"/>
        </w:rPr>
        <w:t>that strives</w:t>
      </w:r>
      <w:r w:rsidR="00934D34" w:rsidRPr="00A07049">
        <w:rPr>
          <w:rFonts w:ascii="Times New Roman" w:hAnsi="Times New Roman" w:cs="Times New Roman"/>
          <w:sz w:val="24"/>
          <w:szCs w:val="24"/>
        </w:rPr>
        <w:t xml:space="preserve"> to promote</w:t>
      </w:r>
      <w:r w:rsidR="00C07DCE" w:rsidRPr="00A07049">
        <w:rPr>
          <w:rFonts w:ascii="Times New Roman" w:hAnsi="Times New Roman" w:cs="Times New Roman"/>
          <w:sz w:val="24"/>
          <w:szCs w:val="24"/>
        </w:rPr>
        <w:t xml:space="preserve"> and protect human and peoples</w:t>
      </w:r>
      <w:r w:rsidR="000769A3" w:rsidRPr="00A07049">
        <w:rPr>
          <w:rFonts w:ascii="Times New Roman" w:hAnsi="Times New Roman" w:cs="Times New Roman"/>
          <w:sz w:val="24"/>
          <w:szCs w:val="24"/>
        </w:rPr>
        <w:t xml:space="preserve"> </w:t>
      </w:r>
      <w:r w:rsidR="00C07DCE" w:rsidRPr="00A07049">
        <w:rPr>
          <w:rFonts w:ascii="Times New Roman" w:hAnsi="Times New Roman" w:cs="Times New Roman"/>
          <w:sz w:val="24"/>
          <w:szCs w:val="24"/>
        </w:rPr>
        <w:t xml:space="preserve">‘rights </w:t>
      </w:r>
      <w:r w:rsidR="000769A3" w:rsidRPr="00A07049">
        <w:rPr>
          <w:rFonts w:ascii="Times New Roman" w:hAnsi="Times New Roman" w:cs="Times New Roman"/>
          <w:sz w:val="24"/>
          <w:szCs w:val="24"/>
        </w:rPr>
        <w:t xml:space="preserve">in Africa. </w:t>
      </w:r>
      <w:r w:rsidR="00365190" w:rsidRPr="00A07049">
        <w:rPr>
          <w:rFonts w:ascii="Times New Roman" w:hAnsi="Times New Roman" w:cs="Times New Roman"/>
          <w:sz w:val="24"/>
          <w:szCs w:val="24"/>
        </w:rPr>
        <w:t xml:space="preserve">In order to perform these functions, certain institutions have been </w:t>
      </w:r>
      <w:r w:rsidR="00411F06" w:rsidRPr="00A07049">
        <w:rPr>
          <w:rFonts w:ascii="Times New Roman" w:hAnsi="Times New Roman" w:cs="Times New Roman"/>
          <w:sz w:val="24"/>
          <w:szCs w:val="24"/>
        </w:rPr>
        <w:t xml:space="preserve">established and they include the African Commission for Human and Peoples Rights, </w:t>
      </w:r>
      <w:r w:rsidR="005E61B5" w:rsidRPr="00A07049">
        <w:rPr>
          <w:rFonts w:ascii="Times New Roman" w:hAnsi="Times New Roman" w:cs="Times New Roman"/>
          <w:sz w:val="24"/>
          <w:szCs w:val="24"/>
        </w:rPr>
        <w:t>African Court for Hu</w:t>
      </w:r>
      <w:r w:rsidR="00A07049" w:rsidRPr="00A07049">
        <w:rPr>
          <w:rFonts w:ascii="Times New Roman" w:hAnsi="Times New Roman" w:cs="Times New Roman"/>
          <w:sz w:val="24"/>
          <w:szCs w:val="24"/>
        </w:rPr>
        <w:t>ma</w:t>
      </w:r>
      <w:r w:rsidR="005E61B5" w:rsidRPr="00A07049">
        <w:rPr>
          <w:rFonts w:ascii="Times New Roman" w:hAnsi="Times New Roman" w:cs="Times New Roman"/>
          <w:sz w:val="24"/>
          <w:szCs w:val="24"/>
        </w:rPr>
        <w:t xml:space="preserve">n and Peoples Rights and the ECOWAS Community Court of Justice. </w:t>
      </w:r>
      <w:r w:rsidR="00D97833" w:rsidRPr="00A07049">
        <w:rPr>
          <w:rFonts w:ascii="Times New Roman" w:hAnsi="Times New Roman" w:cs="Times New Roman"/>
          <w:sz w:val="24"/>
          <w:szCs w:val="24"/>
        </w:rPr>
        <w:t xml:space="preserve">The African Charter is the legal </w:t>
      </w:r>
      <w:r w:rsidR="006957F9" w:rsidRPr="00A07049">
        <w:rPr>
          <w:rFonts w:ascii="Times New Roman" w:hAnsi="Times New Roman" w:cs="Times New Roman"/>
          <w:sz w:val="24"/>
          <w:szCs w:val="24"/>
        </w:rPr>
        <w:t xml:space="preserve">backing for both the </w:t>
      </w:r>
      <w:r w:rsidR="00765FCE" w:rsidRPr="00A07049">
        <w:rPr>
          <w:rFonts w:ascii="Times New Roman" w:hAnsi="Times New Roman" w:cs="Times New Roman"/>
          <w:sz w:val="24"/>
          <w:szCs w:val="24"/>
        </w:rPr>
        <w:t>Af</w:t>
      </w:r>
      <w:r>
        <w:rPr>
          <w:rFonts w:ascii="Times New Roman" w:hAnsi="Times New Roman" w:cs="Times New Roman"/>
          <w:sz w:val="24"/>
          <w:szCs w:val="24"/>
        </w:rPr>
        <w:t>ri</w:t>
      </w:r>
      <w:r w:rsidR="00765FCE" w:rsidRPr="00A07049">
        <w:rPr>
          <w:rFonts w:ascii="Times New Roman" w:hAnsi="Times New Roman" w:cs="Times New Roman"/>
          <w:sz w:val="24"/>
          <w:szCs w:val="24"/>
        </w:rPr>
        <w:t>can Commission and the African Court</w:t>
      </w:r>
      <w:r w:rsidR="006C4C83" w:rsidRPr="00A07049">
        <w:rPr>
          <w:rFonts w:ascii="Times New Roman" w:hAnsi="Times New Roman" w:cs="Times New Roman"/>
          <w:sz w:val="24"/>
          <w:szCs w:val="24"/>
        </w:rPr>
        <w:t xml:space="preserve"> and also the Ecowas Court</w:t>
      </w:r>
      <w:r w:rsidR="005725F0" w:rsidRPr="00A07049">
        <w:rPr>
          <w:rFonts w:ascii="Times New Roman" w:hAnsi="Times New Roman" w:cs="Times New Roman"/>
          <w:sz w:val="24"/>
          <w:szCs w:val="24"/>
        </w:rPr>
        <w:t>.</w:t>
      </w:r>
      <w:r>
        <w:rPr>
          <w:rFonts w:ascii="Times New Roman" w:hAnsi="Times New Roman" w:cs="Times New Roman"/>
          <w:sz w:val="24"/>
          <w:szCs w:val="24"/>
        </w:rPr>
        <w:t xml:space="preserve"> </w:t>
      </w:r>
      <w:r w:rsidR="00160137" w:rsidRPr="00A07049">
        <w:rPr>
          <w:rFonts w:ascii="Times New Roman" w:hAnsi="Times New Roman" w:cs="Times New Roman"/>
          <w:sz w:val="24"/>
          <w:szCs w:val="24"/>
        </w:rPr>
        <w:t>The cases which are brought before these courts are matters between state</w:t>
      </w:r>
      <w:r w:rsidR="004D00B5" w:rsidRPr="00A07049">
        <w:rPr>
          <w:rFonts w:ascii="Times New Roman" w:hAnsi="Times New Roman" w:cs="Times New Roman"/>
          <w:sz w:val="24"/>
          <w:szCs w:val="24"/>
        </w:rPr>
        <w:t xml:space="preserve"> parties which are members to African Charter. </w:t>
      </w:r>
      <w:r w:rsidR="00E00774" w:rsidRPr="00A07049">
        <w:rPr>
          <w:rFonts w:ascii="Times New Roman" w:hAnsi="Times New Roman" w:cs="Times New Roman"/>
          <w:sz w:val="24"/>
          <w:szCs w:val="24"/>
        </w:rPr>
        <w:t xml:space="preserve">These institutions can also receive </w:t>
      </w:r>
      <w:r w:rsidR="00FC1F88" w:rsidRPr="00A07049">
        <w:rPr>
          <w:rFonts w:ascii="Times New Roman" w:hAnsi="Times New Roman" w:cs="Times New Roman"/>
          <w:sz w:val="24"/>
          <w:szCs w:val="24"/>
        </w:rPr>
        <w:t>cases from i</w:t>
      </w:r>
      <w:r w:rsidR="00C71B0B" w:rsidRPr="00A07049">
        <w:rPr>
          <w:rFonts w:ascii="Times New Roman" w:hAnsi="Times New Roman" w:cs="Times New Roman"/>
          <w:sz w:val="24"/>
          <w:szCs w:val="24"/>
        </w:rPr>
        <w:t xml:space="preserve">ndividuals as well as NGOs and corporate bodies </w:t>
      </w:r>
      <w:r w:rsidR="002D5074" w:rsidRPr="00A07049">
        <w:rPr>
          <w:rFonts w:ascii="Times New Roman" w:hAnsi="Times New Roman" w:cs="Times New Roman"/>
          <w:sz w:val="24"/>
          <w:szCs w:val="24"/>
        </w:rPr>
        <w:t>in inter-state matters</w:t>
      </w:r>
      <w:r w:rsidR="00A07049" w:rsidRPr="00A07049">
        <w:rPr>
          <w:rFonts w:ascii="Times New Roman" w:hAnsi="Times New Roman" w:cs="Times New Roman"/>
          <w:sz w:val="24"/>
          <w:szCs w:val="24"/>
        </w:rPr>
        <w:t xml:space="preserve"> but these institutions focus more on the inter-state matters than focusing human rights problems.</w:t>
      </w:r>
    </w:p>
    <w:p w14:paraId="4F0EB241" w14:textId="131313CA" w:rsidR="001E0B8C" w:rsidRPr="00A07049" w:rsidRDefault="001E0B8C">
      <w:pPr>
        <w:rPr>
          <w:rFonts w:ascii="Times New Roman" w:hAnsi="Times New Roman" w:cs="Times New Roman"/>
          <w:sz w:val="24"/>
          <w:szCs w:val="24"/>
        </w:rPr>
      </w:pPr>
      <w:r w:rsidRPr="00A07049">
        <w:rPr>
          <w:rFonts w:ascii="Times New Roman" w:hAnsi="Times New Roman" w:cs="Times New Roman"/>
          <w:sz w:val="24"/>
          <w:szCs w:val="24"/>
        </w:rPr>
        <w:t xml:space="preserve">           Although, these institutions have been set for the sole </w:t>
      </w:r>
      <w:r w:rsidR="00950567" w:rsidRPr="00A07049">
        <w:rPr>
          <w:rFonts w:ascii="Times New Roman" w:hAnsi="Times New Roman" w:cs="Times New Roman"/>
          <w:sz w:val="24"/>
          <w:szCs w:val="24"/>
        </w:rPr>
        <w:t>purpose of promoting and protecting human rights in Africa, they still suffer some setbacks</w:t>
      </w:r>
      <w:r w:rsidR="00782F90" w:rsidRPr="00A07049">
        <w:rPr>
          <w:rFonts w:ascii="Times New Roman" w:hAnsi="Times New Roman" w:cs="Times New Roman"/>
          <w:sz w:val="24"/>
          <w:szCs w:val="24"/>
        </w:rPr>
        <w:t>. Firstly,</w:t>
      </w:r>
      <w:r w:rsidR="00C3086F" w:rsidRPr="00A07049">
        <w:rPr>
          <w:rFonts w:ascii="Times New Roman" w:hAnsi="Times New Roman" w:cs="Times New Roman"/>
          <w:sz w:val="24"/>
          <w:szCs w:val="24"/>
        </w:rPr>
        <w:t xml:space="preserve"> the core problem of the African Commission, African Court and the ECOWAS Court is the enforcement of their decisions. </w:t>
      </w:r>
      <w:r w:rsidR="001D427E" w:rsidRPr="00A07049">
        <w:rPr>
          <w:rFonts w:ascii="Times New Roman" w:hAnsi="Times New Roman" w:cs="Times New Roman"/>
          <w:sz w:val="24"/>
          <w:szCs w:val="24"/>
        </w:rPr>
        <w:t xml:space="preserve">It is difficult to obtain adherence to judgements from member states as one of the </w:t>
      </w:r>
      <w:r w:rsidR="00533DD7" w:rsidRPr="00A07049">
        <w:rPr>
          <w:rFonts w:ascii="Times New Roman" w:hAnsi="Times New Roman" w:cs="Times New Roman"/>
          <w:sz w:val="24"/>
          <w:szCs w:val="24"/>
        </w:rPr>
        <w:t xml:space="preserve">basic principles of international law is that every state is sovereign </w:t>
      </w:r>
      <w:r w:rsidR="0005057E" w:rsidRPr="00A07049">
        <w:rPr>
          <w:rFonts w:ascii="Times New Roman" w:hAnsi="Times New Roman" w:cs="Times New Roman"/>
          <w:sz w:val="24"/>
          <w:szCs w:val="24"/>
        </w:rPr>
        <w:t xml:space="preserve">and equal which means that no state can be compelled or forced to do </w:t>
      </w:r>
      <w:r w:rsidR="008B3314" w:rsidRPr="00A07049">
        <w:rPr>
          <w:rFonts w:ascii="Times New Roman" w:hAnsi="Times New Roman" w:cs="Times New Roman"/>
          <w:sz w:val="24"/>
          <w:szCs w:val="24"/>
        </w:rPr>
        <w:t xml:space="preserve">what it doesn’t want to do. </w:t>
      </w:r>
      <w:r w:rsidR="002A798C" w:rsidRPr="00A07049">
        <w:rPr>
          <w:rFonts w:ascii="Times New Roman" w:hAnsi="Times New Roman" w:cs="Times New Roman"/>
          <w:sz w:val="24"/>
          <w:szCs w:val="24"/>
        </w:rPr>
        <w:t xml:space="preserve">This </w:t>
      </w:r>
      <w:r w:rsidR="0069208A" w:rsidRPr="00A07049">
        <w:rPr>
          <w:rFonts w:ascii="Times New Roman" w:hAnsi="Times New Roman" w:cs="Times New Roman"/>
          <w:sz w:val="24"/>
          <w:szCs w:val="24"/>
        </w:rPr>
        <w:t xml:space="preserve">affects the </w:t>
      </w:r>
      <w:r w:rsidR="009B345A" w:rsidRPr="00A07049">
        <w:rPr>
          <w:rFonts w:ascii="Times New Roman" w:hAnsi="Times New Roman" w:cs="Times New Roman"/>
          <w:sz w:val="24"/>
          <w:szCs w:val="24"/>
        </w:rPr>
        <w:t>function of promoting and protecting the rights of people as the cooperation of state</w:t>
      </w:r>
      <w:r w:rsidR="00755D22" w:rsidRPr="00A07049">
        <w:rPr>
          <w:rFonts w:ascii="Times New Roman" w:hAnsi="Times New Roman" w:cs="Times New Roman"/>
          <w:sz w:val="24"/>
          <w:szCs w:val="24"/>
        </w:rPr>
        <w:t xml:space="preserve"> parties is needed.</w:t>
      </w:r>
      <w:r w:rsidR="00DC1035" w:rsidRPr="00A07049">
        <w:rPr>
          <w:rFonts w:ascii="Times New Roman" w:hAnsi="Times New Roman" w:cs="Times New Roman"/>
          <w:sz w:val="24"/>
          <w:szCs w:val="24"/>
        </w:rPr>
        <w:t xml:space="preserve"> In the case of </w:t>
      </w:r>
      <w:r w:rsidR="00DC1035" w:rsidRPr="001F07C8">
        <w:rPr>
          <w:rFonts w:ascii="Times New Roman" w:hAnsi="Times New Roman" w:cs="Times New Roman"/>
          <w:i/>
          <w:iCs/>
          <w:sz w:val="24"/>
          <w:szCs w:val="24"/>
        </w:rPr>
        <w:t>SERAP v FRN</w:t>
      </w:r>
      <w:r w:rsidR="00DC1035" w:rsidRPr="00A07049">
        <w:rPr>
          <w:rFonts w:ascii="Times New Roman" w:hAnsi="Times New Roman" w:cs="Times New Roman"/>
          <w:sz w:val="24"/>
          <w:szCs w:val="24"/>
        </w:rPr>
        <w:t xml:space="preserve">, the ECOWAS court held that the right to quality education is enforceable in Nigeria under </w:t>
      </w:r>
      <w:r w:rsidR="001F07C8" w:rsidRPr="001F07C8">
        <w:rPr>
          <w:rFonts w:ascii="Times New Roman" w:hAnsi="Times New Roman" w:cs="Times New Roman"/>
          <w:i/>
          <w:iCs/>
          <w:sz w:val="24"/>
          <w:szCs w:val="24"/>
        </w:rPr>
        <w:t>A</w:t>
      </w:r>
      <w:r w:rsidR="00DC1035" w:rsidRPr="001F07C8">
        <w:rPr>
          <w:rFonts w:ascii="Times New Roman" w:hAnsi="Times New Roman" w:cs="Times New Roman"/>
          <w:i/>
          <w:iCs/>
          <w:sz w:val="24"/>
          <w:szCs w:val="24"/>
        </w:rPr>
        <w:t>rticle 17(1)</w:t>
      </w:r>
      <w:r w:rsidR="00DC1035" w:rsidRPr="00A07049">
        <w:rPr>
          <w:rFonts w:ascii="Times New Roman" w:hAnsi="Times New Roman" w:cs="Times New Roman"/>
          <w:sz w:val="24"/>
          <w:szCs w:val="24"/>
        </w:rPr>
        <w:t xml:space="preserve"> of the ACHPR as the CFRN did not oust its enforcement in the jurisdiction made by the Court’s Protocol.</w:t>
      </w:r>
      <w:r w:rsidR="00A07049" w:rsidRPr="00A07049">
        <w:rPr>
          <w:rFonts w:ascii="Times New Roman" w:hAnsi="Times New Roman" w:cs="Times New Roman"/>
          <w:sz w:val="24"/>
          <w:szCs w:val="24"/>
        </w:rPr>
        <w:t xml:space="preserve"> A solution to this challenge a decision be made by these institutions in order to prevent the Sovereignty of a state interfering with the protection of human rights. </w:t>
      </w:r>
    </w:p>
    <w:p w14:paraId="09CCC3C7" w14:textId="66BA6F64" w:rsidR="000F2920" w:rsidRPr="00A07049" w:rsidRDefault="00755D22">
      <w:pPr>
        <w:rPr>
          <w:rFonts w:ascii="Times New Roman" w:hAnsi="Times New Roman" w:cs="Times New Roman"/>
          <w:sz w:val="24"/>
          <w:szCs w:val="24"/>
        </w:rPr>
      </w:pPr>
      <w:r w:rsidRPr="00A07049">
        <w:rPr>
          <w:rFonts w:ascii="Times New Roman" w:hAnsi="Times New Roman" w:cs="Times New Roman"/>
          <w:sz w:val="24"/>
          <w:szCs w:val="24"/>
        </w:rPr>
        <w:t xml:space="preserve">           Secondly, </w:t>
      </w:r>
      <w:r w:rsidR="00F16BAC" w:rsidRPr="00A07049">
        <w:rPr>
          <w:rFonts w:ascii="Times New Roman" w:hAnsi="Times New Roman" w:cs="Times New Roman"/>
          <w:sz w:val="24"/>
          <w:szCs w:val="24"/>
        </w:rPr>
        <w:t xml:space="preserve">by virtue of </w:t>
      </w:r>
      <w:r w:rsidR="00F16BAC" w:rsidRPr="001F07C8">
        <w:rPr>
          <w:rFonts w:ascii="Times New Roman" w:hAnsi="Times New Roman" w:cs="Times New Roman"/>
          <w:i/>
          <w:iCs/>
          <w:sz w:val="24"/>
          <w:szCs w:val="24"/>
        </w:rPr>
        <w:t>Article 50 of the A</w:t>
      </w:r>
      <w:r w:rsidR="00DC1035" w:rsidRPr="001F07C8">
        <w:rPr>
          <w:rFonts w:ascii="Times New Roman" w:hAnsi="Times New Roman" w:cs="Times New Roman"/>
          <w:i/>
          <w:iCs/>
          <w:sz w:val="24"/>
          <w:szCs w:val="24"/>
        </w:rPr>
        <w:t>CHPR</w:t>
      </w:r>
      <w:r w:rsidR="00D05AEC" w:rsidRPr="00A07049">
        <w:rPr>
          <w:rFonts w:ascii="Times New Roman" w:hAnsi="Times New Roman" w:cs="Times New Roman"/>
          <w:sz w:val="24"/>
          <w:szCs w:val="24"/>
        </w:rPr>
        <w:t xml:space="preserve">, communication can be brought before the </w:t>
      </w:r>
      <w:r w:rsidR="006A6C02" w:rsidRPr="00A07049">
        <w:rPr>
          <w:rFonts w:ascii="Times New Roman" w:hAnsi="Times New Roman" w:cs="Times New Roman"/>
          <w:sz w:val="24"/>
          <w:szCs w:val="24"/>
        </w:rPr>
        <w:t>African Commission only after exhaustion of all local remedies</w:t>
      </w:r>
      <w:r w:rsidR="000F2920" w:rsidRPr="00A07049">
        <w:rPr>
          <w:rFonts w:ascii="Times New Roman" w:hAnsi="Times New Roman" w:cs="Times New Roman"/>
          <w:sz w:val="24"/>
          <w:szCs w:val="24"/>
        </w:rPr>
        <w:t xml:space="preserve"> but this isn’t necessary for both the African Court and the ECOWAS Court</w:t>
      </w:r>
      <w:r w:rsidR="00B52532" w:rsidRPr="00A07049">
        <w:rPr>
          <w:rFonts w:ascii="Times New Roman" w:hAnsi="Times New Roman" w:cs="Times New Roman"/>
          <w:sz w:val="24"/>
          <w:szCs w:val="24"/>
        </w:rPr>
        <w:t>.</w:t>
      </w:r>
      <w:r w:rsidR="000F2920" w:rsidRPr="00A07049">
        <w:rPr>
          <w:rFonts w:ascii="Times New Roman" w:hAnsi="Times New Roman" w:cs="Times New Roman"/>
          <w:sz w:val="24"/>
          <w:szCs w:val="24"/>
        </w:rPr>
        <w:t xml:space="preserve"> These refers mainly to claims brought by individuals for wrongs done to them don by their states. Although, individuals are able to able to take claims before the courts directly, </w:t>
      </w:r>
      <w:r w:rsidR="000F2920" w:rsidRPr="001F07C8">
        <w:rPr>
          <w:rFonts w:ascii="Times New Roman" w:hAnsi="Times New Roman" w:cs="Times New Roman"/>
          <w:i/>
          <w:iCs/>
          <w:sz w:val="24"/>
          <w:szCs w:val="24"/>
        </w:rPr>
        <w:t>Article 34(6)</w:t>
      </w:r>
      <w:r w:rsidR="000F2920" w:rsidRPr="00A07049">
        <w:rPr>
          <w:rFonts w:ascii="Times New Roman" w:hAnsi="Times New Roman" w:cs="Times New Roman"/>
          <w:sz w:val="24"/>
          <w:szCs w:val="24"/>
        </w:rPr>
        <w:t xml:space="preserve"> of the Protocol to the African Charter sets a limitation on the African Courts which provides that only states which have accepted the ratification through a declaration made by member states while </w:t>
      </w:r>
      <w:r w:rsidR="000F2920" w:rsidRPr="001F07C8">
        <w:rPr>
          <w:rFonts w:ascii="Times New Roman" w:hAnsi="Times New Roman" w:cs="Times New Roman"/>
          <w:i/>
          <w:iCs/>
          <w:sz w:val="24"/>
          <w:szCs w:val="24"/>
        </w:rPr>
        <w:t>Article 4 of the Supplementary</w:t>
      </w:r>
      <w:r w:rsidR="000F2920" w:rsidRPr="00A07049">
        <w:rPr>
          <w:rFonts w:ascii="Times New Roman" w:hAnsi="Times New Roman" w:cs="Times New Roman"/>
          <w:sz w:val="24"/>
          <w:szCs w:val="24"/>
        </w:rPr>
        <w:t xml:space="preserve"> </w:t>
      </w:r>
      <w:r w:rsidR="000F2920" w:rsidRPr="001F07C8">
        <w:rPr>
          <w:rFonts w:ascii="Times New Roman" w:hAnsi="Times New Roman" w:cs="Times New Roman"/>
          <w:i/>
          <w:iCs/>
          <w:sz w:val="24"/>
          <w:szCs w:val="24"/>
        </w:rPr>
        <w:t>Protocol</w:t>
      </w:r>
      <w:r w:rsidR="000F2920" w:rsidRPr="00A07049">
        <w:rPr>
          <w:rFonts w:ascii="Times New Roman" w:hAnsi="Times New Roman" w:cs="Times New Roman"/>
          <w:sz w:val="24"/>
          <w:szCs w:val="24"/>
        </w:rPr>
        <w:t xml:space="preserve"> of the Ecowas Court provides a new Article 10 that gives individuals and NGOs direct access to the court for the violation of human rights member states of the ECOWAS. The need for states to make declarations </w:t>
      </w:r>
      <w:r w:rsidR="005C2E86" w:rsidRPr="00A07049">
        <w:rPr>
          <w:rFonts w:ascii="Times New Roman" w:hAnsi="Times New Roman" w:cs="Times New Roman"/>
          <w:sz w:val="24"/>
          <w:szCs w:val="24"/>
        </w:rPr>
        <w:t>for the ratification of the African Charter has set limitations on direct access to the courts. individuals would be unable to approach the courts directly because cases brought against states that haven’t made such declarations would not be accepted.</w:t>
      </w:r>
    </w:p>
    <w:p w14:paraId="48FB9BFA" w14:textId="770812A4" w:rsidR="005C2E86" w:rsidRPr="00A07049" w:rsidRDefault="002433EC">
      <w:pPr>
        <w:rPr>
          <w:rFonts w:ascii="Times New Roman" w:hAnsi="Times New Roman" w:cs="Times New Roman"/>
          <w:sz w:val="24"/>
          <w:szCs w:val="24"/>
        </w:rPr>
      </w:pPr>
      <w:r w:rsidRPr="00A07049">
        <w:rPr>
          <w:rFonts w:ascii="Times New Roman" w:hAnsi="Times New Roman" w:cs="Times New Roman"/>
          <w:sz w:val="24"/>
          <w:szCs w:val="24"/>
        </w:rPr>
        <w:t xml:space="preserve">           In the case of </w:t>
      </w:r>
      <w:proofErr w:type="spellStart"/>
      <w:r w:rsidRPr="001F07C8">
        <w:rPr>
          <w:rFonts w:ascii="Times New Roman" w:hAnsi="Times New Roman" w:cs="Times New Roman"/>
          <w:i/>
          <w:iCs/>
          <w:sz w:val="24"/>
          <w:szCs w:val="24"/>
        </w:rPr>
        <w:t>Michelot</w:t>
      </w:r>
      <w:proofErr w:type="spellEnd"/>
      <w:r w:rsidRPr="001F07C8">
        <w:rPr>
          <w:rFonts w:ascii="Times New Roman" w:hAnsi="Times New Roman" w:cs="Times New Roman"/>
          <w:i/>
          <w:iCs/>
          <w:sz w:val="24"/>
          <w:szCs w:val="24"/>
        </w:rPr>
        <w:t xml:space="preserve"> </w:t>
      </w:r>
      <w:proofErr w:type="spellStart"/>
      <w:r w:rsidRPr="001F07C8">
        <w:rPr>
          <w:rFonts w:ascii="Times New Roman" w:hAnsi="Times New Roman" w:cs="Times New Roman"/>
          <w:i/>
          <w:iCs/>
          <w:sz w:val="24"/>
          <w:szCs w:val="24"/>
        </w:rPr>
        <w:t>Yogogombaye</w:t>
      </w:r>
      <w:proofErr w:type="spellEnd"/>
      <w:r w:rsidRPr="001F07C8">
        <w:rPr>
          <w:rFonts w:ascii="Times New Roman" w:hAnsi="Times New Roman" w:cs="Times New Roman"/>
          <w:i/>
          <w:iCs/>
          <w:sz w:val="24"/>
          <w:szCs w:val="24"/>
        </w:rPr>
        <w:t xml:space="preserve"> v Senegal</w:t>
      </w:r>
      <w:r w:rsidRPr="00A07049">
        <w:rPr>
          <w:rFonts w:ascii="Times New Roman" w:hAnsi="Times New Roman" w:cs="Times New Roman"/>
          <w:sz w:val="24"/>
          <w:szCs w:val="24"/>
        </w:rPr>
        <w:t xml:space="preserve">, it was held that the direct access by an individual is subject to a declaration by the respondent state </w:t>
      </w:r>
      <w:proofErr w:type="spellStart"/>
      <w:r w:rsidRPr="00A07049">
        <w:rPr>
          <w:rFonts w:ascii="Times New Roman" w:hAnsi="Times New Roman" w:cs="Times New Roman"/>
          <w:sz w:val="24"/>
          <w:szCs w:val="24"/>
        </w:rPr>
        <w:t>authori</w:t>
      </w:r>
      <w:r w:rsidR="001F07C8">
        <w:rPr>
          <w:rFonts w:ascii="Times New Roman" w:hAnsi="Times New Roman" w:cs="Times New Roman"/>
          <w:sz w:val="24"/>
          <w:szCs w:val="24"/>
        </w:rPr>
        <w:t>s</w:t>
      </w:r>
      <w:r w:rsidRPr="00A07049">
        <w:rPr>
          <w:rFonts w:ascii="Times New Roman" w:hAnsi="Times New Roman" w:cs="Times New Roman"/>
          <w:sz w:val="24"/>
          <w:szCs w:val="24"/>
        </w:rPr>
        <w:t>ng</w:t>
      </w:r>
      <w:proofErr w:type="spellEnd"/>
      <w:r w:rsidRPr="00A07049">
        <w:rPr>
          <w:rFonts w:ascii="Times New Roman" w:hAnsi="Times New Roman" w:cs="Times New Roman"/>
          <w:sz w:val="24"/>
          <w:szCs w:val="24"/>
        </w:rPr>
        <w:t xml:space="preserve"> such cases to be brought before the court.  </w:t>
      </w:r>
      <w:r w:rsidR="005C2E86" w:rsidRPr="00A07049">
        <w:rPr>
          <w:rFonts w:ascii="Times New Roman" w:hAnsi="Times New Roman" w:cs="Times New Roman"/>
          <w:sz w:val="24"/>
          <w:szCs w:val="24"/>
        </w:rPr>
        <w:t xml:space="preserve">In order to solve this problem, it advisory that these limitations which have </w:t>
      </w:r>
      <w:r w:rsidR="005C2E86" w:rsidRPr="00A07049">
        <w:rPr>
          <w:rFonts w:ascii="Times New Roman" w:hAnsi="Times New Roman" w:cs="Times New Roman"/>
          <w:sz w:val="24"/>
          <w:szCs w:val="24"/>
        </w:rPr>
        <w:lastRenderedPageBreak/>
        <w:t>been set by the Protocols be removed so as to enable individuals whose states haven’t made these declarations to access the co</w:t>
      </w:r>
      <w:r w:rsidR="001F07C8">
        <w:rPr>
          <w:rFonts w:ascii="Times New Roman" w:hAnsi="Times New Roman" w:cs="Times New Roman"/>
          <w:sz w:val="24"/>
          <w:szCs w:val="24"/>
        </w:rPr>
        <w:t>ur</w:t>
      </w:r>
      <w:r w:rsidR="005C2E86" w:rsidRPr="00A07049">
        <w:rPr>
          <w:rFonts w:ascii="Times New Roman" w:hAnsi="Times New Roman" w:cs="Times New Roman"/>
          <w:sz w:val="24"/>
          <w:szCs w:val="24"/>
        </w:rPr>
        <w:t xml:space="preserve">ts directly in cases where their rights have been infringed upon. </w:t>
      </w:r>
    </w:p>
    <w:p w14:paraId="41BB2163" w14:textId="77777777" w:rsidR="001F07C8" w:rsidRDefault="005C2E86">
      <w:pPr>
        <w:rPr>
          <w:rFonts w:ascii="Times New Roman" w:hAnsi="Times New Roman" w:cs="Times New Roman"/>
          <w:sz w:val="24"/>
          <w:szCs w:val="24"/>
        </w:rPr>
      </w:pPr>
      <w:r w:rsidRPr="00A07049">
        <w:rPr>
          <w:rFonts w:ascii="Times New Roman" w:hAnsi="Times New Roman" w:cs="Times New Roman"/>
          <w:sz w:val="24"/>
          <w:szCs w:val="24"/>
        </w:rPr>
        <w:t xml:space="preserve">           Furthermore, these institutions are unable to function independently of other forces. </w:t>
      </w:r>
      <w:r w:rsidRPr="001F07C8">
        <w:rPr>
          <w:rFonts w:ascii="Times New Roman" w:hAnsi="Times New Roman" w:cs="Times New Roman"/>
          <w:i/>
          <w:iCs/>
          <w:sz w:val="24"/>
          <w:szCs w:val="24"/>
        </w:rPr>
        <w:t>Article 54</w:t>
      </w:r>
      <w:r w:rsidRPr="00A07049">
        <w:rPr>
          <w:rFonts w:ascii="Times New Roman" w:hAnsi="Times New Roman" w:cs="Times New Roman"/>
          <w:sz w:val="24"/>
          <w:szCs w:val="24"/>
        </w:rPr>
        <w:t xml:space="preserve"> provides that a report of the activities </w:t>
      </w:r>
      <w:r w:rsidR="00AC32D8" w:rsidRPr="00A07049">
        <w:rPr>
          <w:rFonts w:ascii="Times New Roman" w:hAnsi="Times New Roman" w:cs="Times New Roman"/>
          <w:sz w:val="24"/>
          <w:szCs w:val="24"/>
        </w:rPr>
        <w:t xml:space="preserve">of the commission be submitted to each ordinary session of the Assembly of heads of state and government and </w:t>
      </w:r>
      <w:r w:rsidR="00AC32D8" w:rsidRPr="001F07C8">
        <w:rPr>
          <w:rFonts w:ascii="Times New Roman" w:hAnsi="Times New Roman" w:cs="Times New Roman"/>
          <w:i/>
          <w:iCs/>
          <w:sz w:val="24"/>
          <w:szCs w:val="24"/>
        </w:rPr>
        <w:t>Article 57</w:t>
      </w:r>
      <w:r w:rsidR="00AC32D8" w:rsidRPr="00A07049">
        <w:rPr>
          <w:rFonts w:ascii="Times New Roman" w:hAnsi="Times New Roman" w:cs="Times New Roman"/>
          <w:sz w:val="24"/>
          <w:szCs w:val="24"/>
        </w:rPr>
        <w:t xml:space="preserve"> provides that the commission would have to make reference concerning a case to the Assembly of Heads of State and its only if they give their approval, ill an investigation be done. Also, the African Court has its dependence on the Commission given by various provisions of its Protocol. </w:t>
      </w:r>
      <w:r w:rsidR="00AC32D8" w:rsidRPr="001F07C8">
        <w:rPr>
          <w:rFonts w:ascii="Times New Roman" w:hAnsi="Times New Roman" w:cs="Times New Roman"/>
          <w:i/>
          <w:iCs/>
          <w:sz w:val="24"/>
          <w:szCs w:val="24"/>
        </w:rPr>
        <w:t>Article 33</w:t>
      </w:r>
      <w:r w:rsidR="00AC32D8" w:rsidRPr="00A07049">
        <w:rPr>
          <w:rFonts w:ascii="Times New Roman" w:hAnsi="Times New Roman" w:cs="Times New Roman"/>
          <w:sz w:val="24"/>
          <w:szCs w:val="24"/>
        </w:rPr>
        <w:t xml:space="preserve"> provides that it shall draw its rules in consultation with the Commission and </w:t>
      </w:r>
      <w:r w:rsidR="00AC32D8" w:rsidRPr="001F07C8">
        <w:rPr>
          <w:rFonts w:ascii="Times New Roman" w:hAnsi="Times New Roman" w:cs="Times New Roman"/>
          <w:i/>
          <w:iCs/>
          <w:sz w:val="24"/>
          <w:szCs w:val="24"/>
        </w:rPr>
        <w:t>Article 6(3)</w:t>
      </w:r>
      <w:r w:rsidR="00AC32D8" w:rsidRPr="00A07049">
        <w:rPr>
          <w:rFonts w:ascii="Times New Roman" w:hAnsi="Times New Roman" w:cs="Times New Roman"/>
          <w:sz w:val="24"/>
          <w:szCs w:val="24"/>
        </w:rPr>
        <w:t xml:space="preserve"> provides that the Court shall transfer any case that isn’t or doesn’t meet the threshold of its jurisdiction </w:t>
      </w:r>
      <w:r w:rsidR="002433EC" w:rsidRPr="00A07049">
        <w:rPr>
          <w:rFonts w:ascii="Times New Roman" w:hAnsi="Times New Roman" w:cs="Times New Roman"/>
          <w:sz w:val="24"/>
          <w:szCs w:val="24"/>
        </w:rPr>
        <w:t>to the African Commission. Due to the firm grip and restraints put on the Commission and Court, it is pertinent to say that both the Commission and the Court may be ineffective and suffocated</w:t>
      </w:r>
      <w:r w:rsidR="001F07C8">
        <w:rPr>
          <w:rFonts w:ascii="Times New Roman" w:hAnsi="Times New Roman" w:cs="Times New Roman"/>
          <w:sz w:val="24"/>
          <w:szCs w:val="24"/>
        </w:rPr>
        <w:t xml:space="preserve"> it is advisory that</w:t>
      </w:r>
      <w:r w:rsidR="002433EC" w:rsidRPr="00A07049">
        <w:rPr>
          <w:rFonts w:ascii="Times New Roman" w:hAnsi="Times New Roman" w:cs="Times New Roman"/>
          <w:sz w:val="24"/>
          <w:szCs w:val="24"/>
        </w:rPr>
        <w:t xml:space="preserve"> </w:t>
      </w:r>
      <w:r w:rsidR="001F07C8">
        <w:rPr>
          <w:rFonts w:ascii="Times New Roman" w:hAnsi="Times New Roman" w:cs="Times New Roman"/>
          <w:sz w:val="24"/>
          <w:szCs w:val="24"/>
        </w:rPr>
        <w:t>t</w:t>
      </w:r>
      <w:r w:rsidR="002433EC" w:rsidRPr="00A07049">
        <w:rPr>
          <w:rFonts w:ascii="Times New Roman" w:hAnsi="Times New Roman" w:cs="Times New Roman"/>
          <w:sz w:val="24"/>
          <w:szCs w:val="24"/>
        </w:rPr>
        <w:t>he checks made by the Assembly of Heads of State should be reduced and investigations by the Commission should be made without their approval.</w:t>
      </w:r>
    </w:p>
    <w:p w14:paraId="4D04C8FA" w14:textId="0ACEB370" w:rsidR="005C2E86" w:rsidRPr="00A07049" w:rsidRDefault="001F07C8">
      <w:pPr>
        <w:rPr>
          <w:rFonts w:ascii="Times New Roman" w:hAnsi="Times New Roman" w:cs="Times New Roman"/>
          <w:sz w:val="24"/>
          <w:szCs w:val="24"/>
        </w:rPr>
      </w:pPr>
      <w:r>
        <w:rPr>
          <w:rFonts w:ascii="Times New Roman" w:hAnsi="Times New Roman" w:cs="Times New Roman"/>
          <w:sz w:val="24"/>
          <w:szCs w:val="24"/>
        </w:rPr>
        <w:t xml:space="preserve">          Conclusively, the challenges faced by these institutions may prevent effective results in the promotion of human rights in Africa and without necessary corrections the protection of human rights </w:t>
      </w:r>
      <w:bookmarkStart w:id="0" w:name="_GoBack"/>
      <w:bookmarkEnd w:id="0"/>
      <w:r>
        <w:rPr>
          <w:rFonts w:ascii="Times New Roman" w:hAnsi="Times New Roman" w:cs="Times New Roman"/>
          <w:sz w:val="24"/>
          <w:szCs w:val="24"/>
        </w:rPr>
        <w:t>would not be achieved.</w:t>
      </w:r>
      <w:r w:rsidR="002433EC" w:rsidRPr="00A07049">
        <w:rPr>
          <w:rFonts w:ascii="Times New Roman" w:hAnsi="Times New Roman" w:cs="Times New Roman"/>
          <w:sz w:val="24"/>
          <w:szCs w:val="24"/>
        </w:rPr>
        <w:t xml:space="preserve"> </w:t>
      </w:r>
    </w:p>
    <w:sectPr w:rsidR="005C2E86" w:rsidRPr="00A070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39"/>
    <w:rsid w:val="0005057E"/>
    <w:rsid w:val="000769A3"/>
    <w:rsid w:val="000F2920"/>
    <w:rsid w:val="00160137"/>
    <w:rsid w:val="001D427E"/>
    <w:rsid w:val="001E0B8C"/>
    <w:rsid w:val="001F07C8"/>
    <w:rsid w:val="002433EC"/>
    <w:rsid w:val="002A798C"/>
    <w:rsid w:val="002D5074"/>
    <w:rsid w:val="003015FC"/>
    <w:rsid w:val="00365190"/>
    <w:rsid w:val="00411F06"/>
    <w:rsid w:val="004C2A20"/>
    <w:rsid w:val="004D00B5"/>
    <w:rsid w:val="00533DD7"/>
    <w:rsid w:val="005725F0"/>
    <w:rsid w:val="005B3E8C"/>
    <w:rsid w:val="005C2E86"/>
    <w:rsid w:val="005E2B40"/>
    <w:rsid w:val="005E61B5"/>
    <w:rsid w:val="00626439"/>
    <w:rsid w:val="0069208A"/>
    <w:rsid w:val="006957F9"/>
    <w:rsid w:val="006A6C02"/>
    <w:rsid w:val="006C4C83"/>
    <w:rsid w:val="00755D22"/>
    <w:rsid w:val="00765FCE"/>
    <w:rsid w:val="00782F90"/>
    <w:rsid w:val="008B3314"/>
    <w:rsid w:val="00902061"/>
    <w:rsid w:val="00934D34"/>
    <w:rsid w:val="00950567"/>
    <w:rsid w:val="009B345A"/>
    <w:rsid w:val="00A07049"/>
    <w:rsid w:val="00AC32D8"/>
    <w:rsid w:val="00B52532"/>
    <w:rsid w:val="00C07DCE"/>
    <w:rsid w:val="00C3086F"/>
    <w:rsid w:val="00C71B0B"/>
    <w:rsid w:val="00C87421"/>
    <w:rsid w:val="00D05AEC"/>
    <w:rsid w:val="00D90D59"/>
    <w:rsid w:val="00D97833"/>
    <w:rsid w:val="00DC1035"/>
    <w:rsid w:val="00E00774"/>
    <w:rsid w:val="00F16BAC"/>
    <w:rsid w:val="00F71097"/>
    <w:rsid w:val="00FC1F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3900"/>
  <w15:chartTrackingRefBased/>
  <w15:docId w15:val="{C50BA442-445F-4446-98D7-354815B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HP</cp:lastModifiedBy>
  <cp:revision>2</cp:revision>
  <dcterms:created xsi:type="dcterms:W3CDTF">2020-05-20T13:44:00Z</dcterms:created>
  <dcterms:modified xsi:type="dcterms:W3CDTF">2020-05-20T13:44:00Z</dcterms:modified>
</cp:coreProperties>
</file>