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9F" w:rsidRDefault="006A1A22" w:rsidP="00C47C51">
      <w:pPr>
        <w:spacing w:line="360" w:lineRule="auto"/>
        <w:ind w:left="720"/>
        <w:rPr>
          <w:rFonts w:ascii="Times New Roman" w:hAnsi="Times New Roman" w:cs="Times New Roman"/>
          <w:sz w:val="24"/>
          <w:szCs w:val="24"/>
        </w:rPr>
      </w:pPr>
      <w:r>
        <w:rPr>
          <w:rFonts w:ascii="Times New Roman" w:hAnsi="Times New Roman" w:cs="Times New Roman"/>
          <w:sz w:val="24"/>
          <w:szCs w:val="24"/>
        </w:rPr>
        <w:t>ESSIEN UFAGHIYIN BASSEY</w:t>
      </w:r>
    </w:p>
    <w:p w:rsidR="006A1A22" w:rsidRDefault="006A1A22" w:rsidP="00C47C51">
      <w:pPr>
        <w:spacing w:line="360" w:lineRule="auto"/>
        <w:ind w:left="720"/>
        <w:rPr>
          <w:rFonts w:ascii="Times New Roman" w:hAnsi="Times New Roman" w:cs="Times New Roman"/>
          <w:sz w:val="24"/>
          <w:szCs w:val="24"/>
        </w:rPr>
      </w:pPr>
      <w:r>
        <w:rPr>
          <w:rFonts w:ascii="Times New Roman" w:hAnsi="Times New Roman" w:cs="Times New Roman"/>
          <w:sz w:val="24"/>
          <w:szCs w:val="24"/>
        </w:rPr>
        <w:t>17/LAW01/116</w:t>
      </w:r>
    </w:p>
    <w:p w:rsidR="00E74B9F" w:rsidRPr="00A92498" w:rsidRDefault="00E74B9F" w:rsidP="00A92498">
      <w:pPr>
        <w:spacing w:line="360" w:lineRule="auto"/>
        <w:ind w:left="720"/>
        <w:jc w:val="both"/>
        <w:rPr>
          <w:rFonts w:ascii="Times New Roman" w:hAnsi="Times New Roman" w:cs="Times New Roman"/>
          <w:sz w:val="24"/>
          <w:szCs w:val="24"/>
        </w:rPr>
      </w:pPr>
      <w:r w:rsidRPr="00A92498">
        <w:rPr>
          <w:rFonts w:ascii="Times New Roman" w:hAnsi="Times New Roman" w:cs="Times New Roman"/>
          <w:sz w:val="24"/>
          <w:szCs w:val="24"/>
        </w:rPr>
        <w:t>The African Commission on Human and Peoples' Rights (ACHPR) is a quasi-judicial body tasked with promoting and protecting human rights and collective (peoples') rights throughout the African continent as well as interpreting the African Charter on Human and Peoples' Rights and considering individual complaints of violations of the Charter.</w:t>
      </w:r>
      <w:r w:rsidR="00A92498" w:rsidRPr="00A92498">
        <w:rPr>
          <w:sz w:val="24"/>
          <w:szCs w:val="24"/>
        </w:rPr>
        <w:t xml:space="preserve"> </w:t>
      </w:r>
      <w:r w:rsidR="00A92498" w:rsidRPr="00A92498">
        <w:rPr>
          <w:rFonts w:ascii="Times New Roman" w:hAnsi="Times New Roman" w:cs="Times New Roman"/>
          <w:sz w:val="24"/>
          <w:szCs w:val="24"/>
        </w:rPr>
        <w:t>Article 45 of the Charter sets out the mandate of the Commission which are:</w:t>
      </w:r>
    </w:p>
    <w:p w:rsidR="00D31EDF" w:rsidRPr="00A92498" w:rsidRDefault="006A1A22" w:rsidP="00A924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31EDF" w:rsidRPr="00A92498" w:rsidRDefault="00D31EDF" w:rsidP="00A92498">
      <w:pPr>
        <w:numPr>
          <w:ilvl w:val="0"/>
          <w:numId w:val="2"/>
        </w:numPr>
        <w:spacing w:line="360" w:lineRule="auto"/>
        <w:jc w:val="both"/>
        <w:rPr>
          <w:rFonts w:ascii="Times New Roman" w:hAnsi="Times New Roman" w:cs="Times New Roman"/>
          <w:sz w:val="24"/>
          <w:szCs w:val="24"/>
        </w:rPr>
      </w:pPr>
      <w:r w:rsidRPr="00A92498">
        <w:rPr>
          <w:rFonts w:ascii="Times New Roman" w:hAnsi="Times New Roman" w:cs="Times New Roman"/>
          <w:sz w:val="24"/>
          <w:szCs w:val="24"/>
        </w:rPr>
        <w:t>Ensure the protection of human and peoples’ rights under conditions laid down by the present Charter.</w:t>
      </w:r>
    </w:p>
    <w:p w:rsidR="00D31EDF" w:rsidRPr="00A92498" w:rsidRDefault="00D31EDF" w:rsidP="00A92498">
      <w:pPr>
        <w:numPr>
          <w:ilvl w:val="0"/>
          <w:numId w:val="2"/>
        </w:numPr>
        <w:spacing w:line="360" w:lineRule="auto"/>
        <w:jc w:val="both"/>
        <w:rPr>
          <w:rFonts w:ascii="Times New Roman" w:hAnsi="Times New Roman" w:cs="Times New Roman"/>
          <w:sz w:val="24"/>
          <w:szCs w:val="24"/>
        </w:rPr>
      </w:pPr>
      <w:r w:rsidRPr="00A92498">
        <w:rPr>
          <w:rFonts w:ascii="Times New Roman" w:hAnsi="Times New Roman" w:cs="Times New Roman"/>
          <w:sz w:val="24"/>
          <w:szCs w:val="24"/>
        </w:rPr>
        <w:t xml:space="preserve">Interpret all the provisions of the present Charter at the request of a State Party, an institution of the OAU or an African </w:t>
      </w:r>
      <w:r w:rsidR="006A1A22" w:rsidRPr="00A92498">
        <w:rPr>
          <w:rFonts w:ascii="Times New Roman" w:hAnsi="Times New Roman" w:cs="Times New Roman"/>
          <w:sz w:val="24"/>
          <w:szCs w:val="24"/>
        </w:rPr>
        <w:t>Organization</w:t>
      </w:r>
      <w:r w:rsidRPr="00A92498">
        <w:rPr>
          <w:rFonts w:ascii="Times New Roman" w:hAnsi="Times New Roman" w:cs="Times New Roman"/>
          <w:sz w:val="24"/>
          <w:szCs w:val="24"/>
        </w:rPr>
        <w:t xml:space="preserve"> </w:t>
      </w:r>
      <w:r w:rsidR="006A1A22" w:rsidRPr="00A92498">
        <w:rPr>
          <w:rFonts w:ascii="Times New Roman" w:hAnsi="Times New Roman" w:cs="Times New Roman"/>
          <w:sz w:val="24"/>
          <w:szCs w:val="24"/>
        </w:rPr>
        <w:t>recognized</w:t>
      </w:r>
      <w:r w:rsidRPr="00A92498">
        <w:rPr>
          <w:rFonts w:ascii="Times New Roman" w:hAnsi="Times New Roman" w:cs="Times New Roman"/>
          <w:sz w:val="24"/>
          <w:szCs w:val="24"/>
        </w:rPr>
        <w:t xml:space="preserve"> by the OAU.</w:t>
      </w:r>
    </w:p>
    <w:p w:rsidR="00371D4C" w:rsidRPr="006C6DB2" w:rsidRDefault="00D31EDF" w:rsidP="006C6DB2">
      <w:pPr>
        <w:numPr>
          <w:ilvl w:val="0"/>
          <w:numId w:val="2"/>
        </w:numPr>
        <w:spacing w:line="360" w:lineRule="auto"/>
        <w:jc w:val="both"/>
        <w:rPr>
          <w:rFonts w:ascii="Times New Roman" w:hAnsi="Times New Roman" w:cs="Times New Roman"/>
          <w:sz w:val="24"/>
          <w:szCs w:val="24"/>
        </w:rPr>
      </w:pPr>
      <w:r w:rsidRPr="00A92498">
        <w:rPr>
          <w:rFonts w:ascii="Times New Roman" w:hAnsi="Times New Roman" w:cs="Times New Roman"/>
          <w:sz w:val="24"/>
          <w:szCs w:val="24"/>
        </w:rPr>
        <w:t>Perform any other tasks which may be entrusted to it by the Assembly of Heads of State and Government.</w:t>
      </w:r>
    </w:p>
    <w:p w:rsidR="004E28B8" w:rsidRPr="00A92498" w:rsidRDefault="004E28B8" w:rsidP="00A92498">
      <w:pPr>
        <w:spacing w:line="360" w:lineRule="auto"/>
        <w:jc w:val="both"/>
        <w:rPr>
          <w:rFonts w:ascii="Times New Roman" w:hAnsi="Times New Roman" w:cs="Times New Roman"/>
          <w:sz w:val="24"/>
          <w:szCs w:val="24"/>
        </w:rPr>
      </w:pPr>
    </w:p>
    <w:p w:rsidR="004E28B8" w:rsidRPr="00A92498" w:rsidRDefault="00E74B9F" w:rsidP="00A92498">
      <w:pPr>
        <w:spacing w:line="360" w:lineRule="auto"/>
        <w:jc w:val="both"/>
        <w:rPr>
          <w:rFonts w:ascii="Times New Roman" w:hAnsi="Times New Roman" w:cs="Times New Roman"/>
          <w:sz w:val="24"/>
          <w:szCs w:val="24"/>
        </w:rPr>
      </w:pPr>
      <w:r w:rsidRPr="00A92498">
        <w:rPr>
          <w:rFonts w:ascii="Times New Roman" w:hAnsi="Times New Roman" w:cs="Times New Roman"/>
          <w:sz w:val="24"/>
          <w:szCs w:val="24"/>
        </w:rPr>
        <w:t>The African Court on Human and Peoples' Rights (the Court) is a continental court established by African countries to ensure the protection of human and peoples' rights in Africa. It is also a judicial body that delivers binding judgments on compliance with the African Charter. Established in 2004 and located in Arusha</w:t>
      </w:r>
      <w:r w:rsidR="00A92498">
        <w:rPr>
          <w:rFonts w:ascii="Times New Roman" w:hAnsi="Times New Roman" w:cs="Times New Roman"/>
          <w:sz w:val="24"/>
          <w:szCs w:val="24"/>
        </w:rPr>
        <w:t xml:space="preserve">, </w:t>
      </w:r>
      <w:r w:rsidRPr="00A92498">
        <w:rPr>
          <w:rFonts w:ascii="Times New Roman" w:hAnsi="Times New Roman" w:cs="Times New Roman"/>
          <w:sz w:val="24"/>
          <w:szCs w:val="24"/>
        </w:rPr>
        <w:t xml:space="preserve">Tanzania, the court hears cases from the 26 African Union (AU) member states that have ratified the Protocol establishing the Court. </w:t>
      </w:r>
    </w:p>
    <w:p w:rsidR="00A92498" w:rsidRPr="00A92498" w:rsidRDefault="00A92498" w:rsidP="00A92498">
      <w:pPr>
        <w:spacing w:line="360" w:lineRule="auto"/>
        <w:jc w:val="both"/>
        <w:rPr>
          <w:rFonts w:ascii="Times New Roman" w:hAnsi="Times New Roman" w:cs="Times New Roman"/>
          <w:sz w:val="24"/>
          <w:szCs w:val="24"/>
        </w:rPr>
      </w:pPr>
      <w:r w:rsidRPr="00A92498">
        <w:rPr>
          <w:rFonts w:ascii="Times New Roman" w:hAnsi="Times New Roman" w:cs="Times New Roman"/>
          <w:sz w:val="24"/>
          <w:szCs w:val="24"/>
        </w:rPr>
        <w:t>The Court has jurisdiction over all cases and disputes submitted to it concerning the interpretation and application of the African Charter on Human and Peoples' Rights, (the Charter), the Protocol and any other relevant human rights instrument ratified by the States concerned.</w:t>
      </w:r>
    </w:p>
    <w:p w:rsidR="00A92498" w:rsidRPr="00A92498" w:rsidRDefault="00A92498" w:rsidP="00A92498">
      <w:pPr>
        <w:spacing w:line="360" w:lineRule="auto"/>
        <w:jc w:val="both"/>
        <w:rPr>
          <w:rFonts w:ascii="Times New Roman" w:hAnsi="Times New Roman" w:cs="Times New Roman"/>
          <w:sz w:val="24"/>
          <w:szCs w:val="24"/>
        </w:rPr>
      </w:pPr>
      <w:r w:rsidRPr="00A92498">
        <w:rPr>
          <w:rFonts w:ascii="Times New Roman" w:hAnsi="Times New Roman" w:cs="Times New Roman"/>
          <w:sz w:val="24"/>
          <w:szCs w:val="24"/>
        </w:rPr>
        <w:t xml:space="preserve">The Court may receive cases filed by the African Commission of Human and Peoples’ Rights, State parties to the Protocol or African Intergovernmental </w:t>
      </w:r>
      <w:r w:rsidR="006A1A22" w:rsidRPr="00A92498">
        <w:rPr>
          <w:rFonts w:ascii="Times New Roman" w:hAnsi="Times New Roman" w:cs="Times New Roman"/>
          <w:sz w:val="24"/>
          <w:szCs w:val="24"/>
        </w:rPr>
        <w:t>Organizations</w:t>
      </w:r>
      <w:r w:rsidRPr="00A92498">
        <w:rPr>
          <w:rFonts w:ascii="Times New Roman" w:hAnsi="Times New Roman" w:cs="Times New Roman"/>
          <w:sz w:val="24"/>
          <w:szCs w:val="24"/>
        </w:rPr>
        <w:t xml:space="preserve">. Non-Governmental </w:t>
      </w:r>
      <w:r w:rsidR="006A1A22" w:rsidRPr="00A92498">
        <w:rPr>
          <w:rFonts w:ascii="Times New Roman" w:hAnsi="Times New Roman" w:cs="Times New Roman"/>
          <w:sz w:val="24"/>
          <w:szCs w:val="24"/>
        </w:rPr>
        <w:lastRenderedPageBreak/>
        <w:t>Organizations</w:t>
      </w:r>
      <w:r w:rsidRPr="00A92498">
        <w:rPr>
          <w:rFonts w:ascii="Times New Roman" w:hAnsi="Times New Roman" w:cs="Times New Roman"/>
          <w:sz w:val="24"/>
          <w:szCs w:val="24"/>
        </w:rPr>
        <w:t xml:space="preserve"> with observer status before the African Commission and individuals can also institute cases directly before the Court as long as the state against which they are complaining has deposited the Article 34(6) declaration </w:t>
      </w:r>
      <w:r w:rsidR="006A1A22" w:rsidRPr="00A92498">
        <w:rPr>
          <w:rFonts w:ascii="Times New Roman" w:hAnsi="Times New Roman" w:cs="Times New Roman"/>
          <w:sz w:val="24"/>
          <w:szCs w:val="24"/>
        </w:rPr>
        <w:t>recognizing</w:t>
      </w:r>
      <w:r w:rsidRPr="00A92498">
        <w:rPr>
          <w:rFonts w:ascii="Times New Roman" w:hAnsi="Times New Roman" w:cs="Times New Roman"/>
          <w:sz w:val="24"/>
          <w:szCs w:val="24"/>
        </w:rPr>
        <w:t xml:space="preserve"> the jurisdiction of the Court to accept cases from individuals and NGOs.</w:t>
      </w:r>
    </w:p>
    <w:p w:rsidR="006A1A22" w:rsidRDefault="007C4AF6" w:rsidP="00A92498">
      <w:pPr>
        <w:spacing w:line="360" w:lineRule="auto"/>
        <w:jc w:val="both"/>
        <w:rPr>
          <w:rFonts w:ascii="Times New Roman" w:hAnsi="Times New Roman" w:cs="Times New Roman"/>
          <w:sz w:val="24"/>
          <w:szCs w:val="24"/>
        </w:rPr>
      </w:pPr>
      <w:r w:rsidRPr="00A92498">
        <w:rPr>
          <w:rFonts w:ascii="Times New Roman" w:hAnsi="Times New Roman" w:cs="Times New Roman"/>
          <w:sz w:val="24"/>
          <w:szCs w:val="24"/>
        </w:rPr>
        <w:t xml:space="preserve">The ECOWAS Court of Justice is the judicial organ of the Economic Community of West African States (ECOWAS) and is charged with resolving disputes related to the Community’s treaty, protocols and conventions. The ECOWAS Community Court of Justice has competence to hear individual complaints of alleged human rights violations. The ECOWAS Court of Justice was created pursuant to the provisions of Articles 6 and 15 Revised Treaty of the Economic Community of West African States of 1993, and is headquartered in Abuja, Nigeria. </w:t>
      </w:r>
    </w:p>
    <w:p w:rsidR="004E28B8" w:rsidRDefault="006C6DB2" w:rsidP="00A92498">
      <w:pPr>
        <w:spacing w:line="360" w:lineRule="auto"/>
        <w:jc w:val="both"/>
        <w:rPr>
          <w:rFonts w:ascii="Times New Roman" w:hAnsi="Times New Roman" w:cs="Times New Roman"/>
          <w:sz w:val="24"/>
          <w:szCs w:val="24"/>
        </w:rPr>
      </w:pPr>
      <w:r w:rsidRPr="006C6DB2">
        <w:rPr>
          <w:rFonts w:ascii="Times New Roman" w:hAnsi="Times New Roman" w:cs="Times New Roman"/>
          <w:sz w:val="24"/>
          <w:szCs w:val="24"/>
        </w:rPr>
        <w:t>The weakness or strength of any human rights institution revolves around its normative and procedural scope, its implementation machinery and above all the practice of all the relevant actors. This assertion means that the blame of the failure or otherwise of the commission is multi-faceted including in particular As a result of these challenges, the commission so far has not been able to live up to expectations.</w:t>
      </w:r>
    </w:p>
    <w:p w:rsidR="006C6DB2" w:rsidRDefault="006C6DB2" w:rsidP="00A92498">
      <w:pPr>
        <w:spacing w:line="360" w:lineRule="auto"/>
        <w:jc w:val="both"/>
        <w:rPr>
          <w:rFonts w:ascii="Times New Roman" w:hAnsi="Times New Roman" w:cs="Times New Roman"/>
          <w:sz w:val="24"/>
          <w:szCs w:val="24"/>
        </w:rPr>
      </w:pPr>
    </w:p>
    <w:p w:rsidR="00980454" w:rsidRPr="00BE1159" w:rsidRDefault="00980454" w:rsidP="00BE1159">
      <w:pPr>
        <w:pStyle w:val="ListParagraph"/>
        <w:numPr>
          <w:ilvl w:val="0"/>
          <w:numId w:val="3"/>
        </w:numPr>
        <w:spacing w:line="360" w:lineRule="auto"/>
        <w:jc w:val="both"/>
        <w:rPr>
          <w:rFonts w:ascii="Times New Roman" w:hAnsi="Times New Roman" w:cs="Times New Roman"/>
          <w:sz w:val="24"/>
          <w:szCs w:val="24"/>
        </w:rPr>
      </w:pPr>
      <w:r w:rsidRPr="00BE1159">
        <w:rPr>
          <w:rFonts w:ascii="Times New Roman" w:hAnsi="Times New Roman" w:cs="Times New Roman"/>
          <w:sz w:val="24"/>
          <w:szCs w:val="24"/>
        </w:rPr>
        <w:t>The inability of these institutions to rise above ethnicity and primordial ties.</w:t>
      </w:r>
    </w:p>
    <w:p w:rsidR="00980454" w:rsidRPr="00BE1159" w:rsidRDefault="00980454" w:rsidP="00BE1159">
      <w:pPr>
        <w:spacing w:line="360" w:lineRule="auto"/>
        <w:ind w:left="360"/>
        <w:jc w:val="both"/>
        <w:rPr>
          <w:rFonts w:ascii="Times New Roman" w:hAnsi="Times New Roman" w:cs="Times New Roman"/>
          <w:sz w:val="24"/>
          <w:szCs w:val="24"/>
        </w:rPr>
      </w:pPr>
      <w:r w:rsidRPr="00BE1159">
        <w:rPr>
          <w:rFonts w:ascii="Times New Roman" w:hAnsi="Times New Roman" w:cs="Times New Roman"/>
          <w:sz w:val="24"/>
          <w:szCs w:val="24"/>
        </w:rPr>
        <w:t xml:space="preserve">This has impeded development and contributed to an environment in which human rights </w:t>
      </w:r>
      <w:r w:rsidR="006A1A22" w:rsidRPr="00BE1159">
        <w:rPr>
          <w:rFonts w:ascii="Times New Roman" w:hAnsi="Times New Roman" w:cs="Times New Roman"/>
          <w:sz w:val="24"/>
          <w:szCs w:val="24"/>
        </w:rPr>
        <w:t>have</w:t>
      </w:r>
      <w:r w:rsidRPr="00BE1159">
        <w:rPr>
          <w:rFonts w:ascii="Times New Roman" w:hAnsi="Times New Roman" w:cs="Times New Roman"/>
          <w:sz w:val="24"/>
          <w:szCs w:val="24"/>
        </w:rPr>
        <w:t xml:space="preserve"> tended to be violated as </w:t>
      </w:r>
      <w:r w:rsidR="006A1A22" w:rsidRPr="00BE1159">
        <w:rPr>
          <w:rFonts w:ascii="Times New Roman" w:hAnsi="Times New Roman" w:cs="Times New Roman"/>
          <w:sz w:val="24"/>
          <w:szCs w:val="24"/>
        </w:rPr>
        <w:t>well. The</w:t>
      </w:r>
      <w:r w:rsidRPr="00BE1159">
        <w:rPr>
          <w:rFonts w:ascii="Times New Roman" w:hAnsi="Times New Roman" w:cs="Times New Roman"/>
          <w:sz w:val="24"/>
          <w:szCs w:val="24"/>
        </w:rPr>
        <w:t xml:space="preserve"> </w:t>
      </w:r>
      <w:r w:rsidR="006A1A22" w:rsidRPr="00BE1159">
        <w:rPr>
          <w:rFonts w:ascii="Times New Roman" w:hAnsi="Times New Roman" w:cs="Times New Roman"/>
          <w:sz w:val="24"/>
          <w:szCs w:val="24"/>
        </w:rPr>
        <w:t>exclusion</w:t>
      </w:r>
      <w:r w:rsidRPr="00BE1159">
        <w:rPr>
          <w:rFonts w:ascii="Times New Roman" w:hAnsi="Times New Roman" w:cs="Times New Roman"/>
          <w:sz w:val="24"/>
          <w:szCs w:val="24"/>
        </w:rPr>
        <w:t xml:space="preserve"> from positions of authority of individuals outside the leaders own ethnic group or region has closed off a significant pool of trained manpower in situations where there are already too few who are adequately trained.</w:t>
      </w:r>
    </w:p>
    <w:p w:rsidR="00CC7012" w:rsidRPr="00BE1159" w:rsidRDefault="00494098" w:rsidP="00BE1159">
      <w:pPr>
        <w:pStyle w:val="ListParagraph"/>
        <w:numPr>
          <w:ilvl w:val="0"/>
          <w:numId w:val="3"/>
        </w:numPr>
        <w:spacing w:line="360" w:lineRule="auto"/>
        <w:jc w:val="both"/>
        <w:rPr>
          <w:rFonts w:ascii="Times New Roman" w:hAnsi="Times New Roman" w:cs="Times New Roman"/>
          <w:sz w:val="24"/>
          <w:szCs w:val="24"/>
        </w:rPr>
      </w:pPr>
      <w:r w:rsidRPr="00BE1159">
        <w:rPr>
          <w:rFonts w:ascii="Times New Roman" w:hAnsi="Times New Roman" w:cs="Times New Roman"/>
          <w:sz w:val="24"/>
          <w:szCs w:val="24"/>
        </w:rPr>
        <w:t xml:space="preserve">Lack </w:t>
      </w:r>
      <w:r w:rsidR="00CC7012" w:rsidRPr="00BE1159">
        <w:rPr>
          <w:rFonts w:ascii="Times New Roman" w:hAnsi="Times New Roman" w:cs="Times New Roman"/>
          <w:sz w:val="24"/>
          <w:szCs w:val="24"/>
        </w:rPr>
        <w:t>of communication</w:t>
      </w:r>
    </w:p>
    <w:p w:rsidR="00494098" w:rsidRPr="00BE1159" w:rsidRDefault="00CC7012" w:rsidP="00BE1159">
      <w:pPr>
        <w:spacing w:line="360" w:lineRule="auto"/>
        <w:ind w:left="360"/>
        <w:jc w:val="both"/>
        <w:rPr>
          <w:rFonts w:ascii="Times New Roman" w:hAnsi="Times New Roman" w:cs="Times New Roman"/>
          <w:sz w:val="24"/>
          <w:szCs w:val="24"/>
        </w:rPr>
      </w:pPr>
      <w:r w:rsidRPr="00BE1159">
        <w:rPr>
          <w:rFonts w:ascii="Times New Roman" w:hAnsi="Times New Roman" w:cs="Times New Roman"/>
          <w:sz w:val="24"/>
          <w:szCs w:val="24"/>
        </w:rPr>
        <w:t>According to article 55 of the ACHPR the</w:t>
      </w:r>
      <w:r w:rsidR="00494098" w:rsidRPr="00BE1159">
        <w:rPr>
          <w:rFonts w:ascii="Times New Roman" w:hAnsi="Times New Roman" w:cs="Times New Roman"/>
          <w:sz w:val="24"/>
          <w:szCs w:val="24"/>
        </w:rPr>
        <w:t xml:space="preserve"> Commission may consider communications from persons other than state parties, only if a simple majority of its members </w:t>
      </w:r>
      <w:r w:rsidR="006A1A22" w:rsidRPr="00BE1159">
        <w:rPr>
          <w:rFonts w:ascii="Times New Roman" w:hAnsi="Times New Roman" w:cs="Times New Roman"/>
          <w:sz w:val="24"/>
          <w:szCs w:val="24"/>
        </w:rPr>
        <w:t>accept</w:t>
      </w:r>
      <w:r w:rsidR="00494098" w:rsidRPr="00BE1159">
        <w:rPr>
          <w:rFonts w:ascii="Times New Roman" w:hAnsi="Times New Roman" w:cs="Times New Roman"/>
          <w:sz w:val="24"/>
          <w:szCs w:val="24"/>
        </w:rPr>
        <w:t xml:space="preserve"> such communication.</w:t>
      </w:r>
      <w:r w:rsidRPr="00BE1159">
        <w:rPr>
          <w:rFonts w:ascii="Times New Roman" w:hAnsi="Times New Roman" w:cs="Times New Roman"/>
          <w:sz w:val="24"/>
          <w:szCs w:val="24"/>
        </w:rPr>
        <w:t xml:space="preserve"> In addition to </w:t>
      </w:r>
      <w:r w:rsidR="006A1A22" w:rsidRPr="00BE1159">
        <w:rPr>
          <w:rFonts w:ascii="Times New Roman" w:hAnsi="Times New Roman" w:cs="Times New Roman"/>
          <w:sz w:val="24"/>
          <w:szCs w:val="24"/>
        </w:rPr>
        <w:t>these</w:t>
      </w:r>
      <w:r w:rsidRPr="00BE1159">
        <w:rPr>
          <w:rFonts w:ascii="Times New Roman" w:hAnsi="Times New Roman" w:cs="Times New Roman"/>
          <w:sz w:val="24"/>
          <w:szCs w:val="24"/>
        </w:rPr>
        <w:t xml:space="preserve"> article 56 states provides that such communications may be accepted if they </w:t>
      </w:r>
      <w:r w:rsidR="006A1A22" w:rsidRPr="00BE1159">
        <w:rPr>
          <w:rFonts w:ascii="Times New Roman" w:hAnsi="Times New Roman" w:cs="Times New Roman"/>
          <w:sz w:val="24"/>
          <w:szCs w:val="24"/>
        </w:rPr>
        <w:t>were</w:t>
      </w:r>
      <w:r w:rsidRPr="00BE1159">
        <w:rPr>
          <w:rFonts w:ascii="Times New Roman" w:hAnsi="Times New Roman" w:cs="Times New Roman"/>
          <w:sz w:val="24"/>
          <w:szCs w:val="24"/>
        </w:rPr>
        <w:t xml:space="preserve"> made after the exhaustion of local remedies, unless it is obvious to the Commission that the local procedure is unduly prolonged. This is a problem because </w:t>
      </w:r>
      <w:r w:rsidRPr="00BE1159">
        <w:rPr>
          <w:rFonts w:ascii="Times New Roman" w:hAnsi="Times New Roman" w:cs="Times New Roman"/>
          <w:sz w:val="24"/>
          <w:szCs w:val="24"/>
        </w:rPr>
        <w:lastRenderedPageBreak/>
        <w:t>most violations require immediate attention and if this process is followed losses might be suffered in most cases.</w:t>
      </w:r>
    </w:p>
    <w:p w:rsidR="00CC7012" w:rsidRPr="00BE1159" w:rsidRDefault="006A1A22" w:rsidP="00BE1159">
      <w:pPr>
        <w:pStyle w:val="ListParagraph"/>
        <w:numPr>
          <w:ilvl w:val="0"/>
          <w:numId w:val="3"/>
        </w:numPr>
        <w:spacing w:line="360" w:lineRule="auto"/>
        <w:jc w:val="both"/>
        <w:rPr>
          <w:rFonts w:ascii="Times New Roman" w:hAnsi="Times New Roman" w:cs="Times New Roman"/>
          <w:sz w:val="24"/>
          <w:szCs w:val="24"/>
        </w:rPr>
      </w:pPr>
      <w:r w:rsidRPr="00BE1159">
        <w:rPr>
          <w:rFonts w:ascii="Times New Roman" w:hAnsi="Times New Roman" w:cs="Times New Roman"/>
          <w:sz w:val="24"/>
          <w:szCs w:val="24"/>
        </w:rPr>
        <w:t>Financial</w:t>
      </w:r>
      <w:r w:rsidR="00CC7012" w:rsidRPr="00BE1159">
        <w:rPr>
          <w:rFonts w:ascii="Times New Roman" w:hAnsi="Times New Roman" w:cs="Times New Roman"/>
          <w:sz w:val="24"/>
          <w:szCs w:val="24"/>
        </w:rPr>
        <w:t xml:space="preserve"> constraints</w:t>
      </w:r>
      <w:r>
        <w:rPr>
          <w:rFonts w:ascii="Times New Roman" w:hAnsi="Times New Roman" w:cs="Times New Roman"/>
          <w:sz w:val="24"/>
          <w:szCs w:val="24"/>
        </w:rPr>
        <w:t>.</w:t>
      </w:r>
    </w:p>
    <w:p w:rsidR="00CC7012" w:rsidRDefault="00CC7012" w:rsidP="00BE1159">
      <w:pPr>
        <w:spacing w:line="360" w:lineRule="auto"/>
        <w:ind w:left="360"/>
        <w:jc w:val="both"/>
        <w:rPr>
          <w:rFonts w:ascii="Times New Roman" w:hAnsi="Times New Roman" w:cs="Times New Roman"/>
          <w:sz w:val="24"/>
          <w:szCs w:val="24"/>
        </w:rPr>
      </w:pPr>
      <w:r w:rsidRPr="00BE1159">
        <w:rPr>
          <w:rFonts w:ascii="Times New Roman" w:hAnsi="Times New Roman" w:cs="Times New Roman"/>
          <w:sz w:val="24"/>
          <w:szCs w:val="24"/>
        </w:rPr>
        <w:t>Inadequate staffing levels at the Secretariat of the Commission often delaying the adoption and publication of Concluding Observations on State Reports, as well as the handling of correspondences/Communications</w:t>
      </w:r>
      <w:r w:rsidR="00BE1159">
        <w:rPr>
          <w:rFonts w:ascii="Times New Roman" w:hAnsi="Times New Roman" w:cs="Times New Roman"/>
          <w:sz w:val="24"/>
          <w:szCs w:val="24"/>
        </w:rPr>
        <w:t>.</w:t>
      </w:r>
    </w:p>
    <w:p w:rsidR="006A1A22" w:rsidRPr="006A1A22" w:rsidRDefault="006A1A22" w:rsidP="006A1A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A1A22">
        <w:rPr>
          <w:rFonts w:ascii="Times New Roman" w:hAnsi="Times New Roman" w:cs="Times New Roman"/>
          <w:sz w:val="24"/>
          <w:szCs w:val="24"/>
        </w:rPr>
        <w:t>4.</w:t>
      </w:r>
      <w:r w:rsidRPr="006A1A22">
        <w:t xml:space="preserve"> </w:t>
      </w:r>
      <w:r w:rsidRPr="006A1A22">
        <w:rPr>
          <w:rFonts w:ascii="Times New Roman" w:hAnsi="Times New Roman" w:cs="Times New Roman"/>
          <w:sz w:val="24"/>
          <w:szCs w:val="24"/>
        </w:rPr>
        <w:t xml:space="preserve">Limited use of the coordination/collaborative role of the Network of African National </w:t>
      </w:r>
      <w:r>
        <w:rPr>
          <w:rFonts w:ascii="Times New Roman" w:hAnsi="Times New Roman" w:cs="Times New Roman"/>
          <w:sz w:val="24"/>
          <w:szCs w:val="24"/>
        </w:rPr>
        <w:t xml:space="preserve">     </w:t>
      </w:r>
      <w:r w:rsidRPr="006A1A22">
        <w:rPr>
          <w:rFonts w:ascii="Times New Roman" w:hAnsi="Times New Roman" w:cs="Times New Roman"/>
          <w:sz w:val="24"/>
          <w:szCs w:val="24"/>
        </w:rPr>
        <w:t>Hu</w:t>
      </w:r>
      <w:r>
        <w:rPr>
          <w:rFonts w:ascii="Times New Roman" w:hAnsi="Times New Roman" w:cs="Times New Roman"/>
          <w:sz w:val="24"/>
          <w:szCs w:val="24"/>
        </w:rPr>
        <w:t>man Rights Institutions</w:t>
      </w:r>
      <w:r w:rsidRPr="006A1A22">
        <w:rPr>
          <w:rFonts w:ascii="Times New Roman" w:hAnsi="Times New Roman" w:cs="Times New Roman"/>
          <w:sz w:val="24"/>
          <w:szCs w:val="24"/>
        </w:rPr>
        <w:t xml:space="preserve"> to enhance the interaction and f</w:t>
      </w:r>
      <w:r>
        <w:rPr>
          <w:rFonts w:ascii="Times New Roman" w:hAnsi="Times New Roman" w:cs="Times New Roman"/>
          <w:sz w:val="24"/>
          <w:szCs w:val="24"/>
        </w:rPr>
        <w:t>low of information between human rights institutions</w:t>
      </w:r>
      <w:r w:rsidRPr="006A1A22">
        <w:rPr>
          <w:rFonts w:ascii="Times New Roman" w:hAnsi="Times New Roman" w:cs="Times New Roman"/>
          <w:sz w:val="24"/>
          <w:szCs w:val="24"/>
        </w:rPr>
        <w:t xml:space="preserve"> and the Commission.</w:t>
      </w:r>
    </w:p>
    <w:p w:rsidR="006A1A22" w:rsidRPr="006A1A22" w:rsidRDefault="006A1A22" w:rsidP="006A1A22">
      <w:pPr>
        <w:spacing w:line="360" w:lineRule="auto"/>
        <w:jc w:val="both"/>
        <w:rPr>
          <w:rFonts w:ascii="Times New Roman" w:hAnsi="Times New Roman" w:cs="Times New Roman"/>
          <w:sz w:val="24"/>
          <w:szCs w:val="24"/>
        </w:rPr>
      </w:pPr>
    </w:p>
    <w:p w:rsidR="00BE1159" w:rsidRDefault="00BE1159" w:rsidP="00BE1159">
      <w:pPr>
        <w:spacing w:line="36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Remedies</w:t>
      </w:r>
    </w:p>
    <w:p w:rsidR="00BE1159" w:rsidRDefault="00BE1159" w:rsidP="00BE1159">
      <w:pPr>
        <w:pStyle w:val="ListParagraph"/>
        <w:numPr>
          <w:ilvl w:val="0"/>
          <w:numId w:val="4"/>
        </w:numPr>
        <w:spacing w:line="360" w:lineRule="auto"/>
        <w:jc w:val="both"/>
        <w:rPr>
          <w:rFonts w:ascii="Times New Roman" w:hAnsi="Times New Roman" w:cs="Times New Roman"/>
          <w:sz w:val="24"/>
          <w:szCs w:val="24"/>
        </w:rPr>
      </w:pPr>
      <w:r w:rsidRPr="00BE1159">
        <w:rPr>
          <w:rFonts w:ascii="Times New Roman" w:hAnsi="Times New Roman" w:cs="Times New Roman"/>
          <w:sz w:val="24"/>
          <w:szCs w:val="24"/>
        </w:rPr>
        <w:t>Ensure effective follow up with the AU regarding the recruitment of Legal Officers in order to address the problem of understaffing which leads to inefficiency in the delivery of its services</w:t>
      </w:r>
    </w:p>
    <w:p w:rsidR="00BE1159" w:rsidRDefault="00BE1159" w:rsidP="00BE1159">
      <w:pPr>
        <w:pStyle w:val="ListParagraph"/>
        <w:numPr>
          <w:ilvl w:val="0"/>
          <w:numId w:val="4"/>
        </w:numPr>
        <w:spacing w:line="360" w:lineRule="auto"/>
        <w:jc w:val="both"/>
        <w:rPr>
          <w:rFonts w:ascii="Times New Roman" w:hAnsi="Times New Roman" w:cs="Times New Roman"/>
          <w:sz w:val="24"/>
          <w:szCs w:val="24"/>
        </w:rPr>
      </w:pPr>
      <w:r w:rsidRPr="00BE1159">
        <w:rPr>
          <w:rFonts w:ascii="Times New Roman" w:hAnsi="Times New Roman" w:cs="Times New Roman"/>
          <w:sz w:val="24"/>
          <w:szCs w:val="24"/>
        </w:rPr>
        <w:t xml:space="preserve">Collaborate with </w:t>
      </w:r>
      <w:r>
        <w:rPr>
          <w:rFonts w:ascii="Times New Roman" w:hAnsi="Times New Roman" w:cs="Times New Roman"/>
          <w:sz w:val="24"/>
          <w:szCs w:val="24"/>
        </w:rPr>
        <w:t>all stakeholders</w:t>
      </w:r>
      <w:r w:rsidRPr="00BE1159">
        <w:rPr>
          <w:rFonts w:ascii="Times New Roman" w:hAnsi="Times New Roman" w:cs="Times New Roman"/>
          <w:sz w:val="24"/>
          <w:szCs w:val="24"/>
        </w:rPr>
        <w:t xml:space="preserve"> in disseminating recommendations and decisions of the Commission with a view to ensure maximum visibility for necessary actio</w:t>
      </w:r>
      <w:r>
        <w:rPr>
          <w:rFonts w:ascii="Times New Roman" w:hAnsi="Times New Roman" w:cs="Times New Roman"/>
          <w:sz w:val="24"/>
          <w:szCs w:val="24"/>
        </w:rPr>
        <w:t>n.</w:t>
      </w:r>
    </w:p>
    <w:p w:rsidR="00BE1159" w:rsidRDefault="006A1A22" w:rsidP="006A1A2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Also,</w:t>
      </w:r>
      <w:r w:rsidRPr="006A1A22">
        <w:t xml:space="preserve"> </w:t>
      </w:r>
      <w:r w:rsidRPr="006A1A22">
        <w:rPr>
          <w:rFonts w:ascii="Times New Roman" w:hAnsi="Times New Roman" w:cs="Times New Roman"/>
          <w:sz w:val="24"/>
          <w:szCs w:val="24"/>
        </w:rPr>
        <w:t xml:space="preserve">Organize additional implementation seminars to ensure continued dialogue </w:t>
      </w:r>
      <w:r>
        <w:rPr>
          <w:rFonts w:ascii="Times New Roman" w:hAnsi="Times New Roman" w:cs="Times New Roman"/>
          <w:sz w:val="24"/>
          <w:szCs w:val="24"/>
        </w:rPr>
        <w:t>with and between States Parties and human rights institutions.</w:t>
      </w:r>
    </w:p>
    <w:p w:rsidR="006A1A22" w:rsidRPr="00BE1159" w:rsidRDefault="006A1A22" w:rsidP="006A1A22">
      <w:pPr>
        <w:pStyle w:val="ListParagraph"/>
        <w:numPr>
          <w:ilvl w:val="0"/>
          <w:numId w:val="4"/>
        </w:numPr>
        <w:spacing w:line="360" w:lineRule="auto"/>
        <w:jc w:val="both"/>
        <w:rPr>
          <w:rFonts w:ascii="Times New Roman" w:hAnsi="Times New Roman" w:cs="Times New Roman"/>
          <w:sz w:val="24"/>
          <w:szCs w:val="24"/>
        </w:rPr>
      </w:pPr>
      <w:r w:rsidRPr="006A1A22">
        <w:rPr>
          <w:rFonts w:ascii="Times New Roman" w:hAnsi="Times New Roman" w:cs="Times New Roman"/>
          <w:sz w:val="24"/>
          <w:szCs w:val="24"/>
        </w:rPr>
        <w:t>Proactively engage States and raise awareness on the decisions of the Commission with the different ministries and members of parliament</w:t>
      </w:r>
      <w:bookmarkStart w:id="0" w:name="_GoBack"/>
      <w:bookmarkEnd w:id="0"/>
    </w:p>
    <w:sectPr w:rsidR="006A1A22" w:rsidRPr="00BE11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1C" w:rsidRDefault="0032001C" w:rsidP="00D31EDF">
      <w:pPr>
        <w:spacing w:after="0" w:line="240" w:lineRule="auto"/>
      </w:pPr>
      <w:r>
        <w:separator/>
      </w:r>
    </w:p>
  </w:endnote>
  <w:endnote w:type="continuationSeparator" w:id="0">
    <w:p w:rsidR="0032001C" w:rsidRDefault="0032001C" w:rsidP="00D3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1C" w:rsidRDefault="0032001C" w:rsidP="00D31EDF">
      <w:pPr>
        <w:spacing w:after="0" w:line="240" w:lineRule="auto"/>
      </w:pPr>
      <w:r>
        <w:separator/>
      </w:r>
    </w:p>
  </w:footnote>
  <w:footnote w:type="continuationSeparator" w:id="0">
    <w:p w:rsidR="0032001C" w:rsidRDefault="0032001C" w:rsidP="00D31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687"/>
    <w:multiLevelType w:val="hybridMultilevel"/>
    <w:tmpl w:val="18AE39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10528B"/>
    <w:multiLevelType w:val="multilevel"/>
    <w:tmpl w:val="9D7402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C00DD"/>
    <w:multiLevelType w:val="multilevel"/>
    <w:tmpl w:val="9D7402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7C474E"/>
    <w:multiLevelType w:val="hybridMultilevel"/>
    <w:tmpl w:val="7E4E1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3F6DD9"/>
    <w:multiLevelType w:val="hybridMultilevel"/>
    <w:tmpl w:val="FEA002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D03428"/>
    <w:multiLevelType w:val="multilevel"/>
    <w:tmpl w:val="2FD20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03459F"/>
    <w:multiLevelType w:val="hybridMultilevel"/>
    <w:tmpl w:val="2E76EB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DF"/>
    <w:rsid w:val="000E143F"/>
    <w:rsid w:val="0032001C"/>
    <w:rsid w:val="00371D4C"/>
    <w:rsid w:val="00494098"/>
    <w:rsid w:val="004E28B8"/>
    <w:rsid w:val="006A1A22"/>
    <w:rsid w:val="006C6DB2"/>
    <w:rsid w:val="007C4AF6"/>
    <w:rsid w:val="00980454"/>
    <w:rsid w:val="00A92498"/>
    <w:rsid w:val="00BE1159"/>
    <w:rsid w:val="00C47C51"/>
    <w:rsid w:val="00CC7012"/>
    <w:rsid w:val="00D31EDF"/>
    <w:rsid w:val="00E7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DF"/>
  </w:style>
  <w:style w:type="paragraph" w:styleId="Footer">
    <w:name w:val="footer"/>
    <w:basedOn w:val="Normal"/>
    <w:link w:val="FooterChar"/>
    <w:uiPriority w:val="99"/>
    <w:unhideWhenUsed/>
    <w:rsid w:val="00D3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DF"/>
  </w:style>
  <w:style w:type="paragraph" w:styleId="ListParagraph">
    <w:name w:val="List Paragraph"/>
    <w:basedOn w:val="Normal"/>
    <w:uiPriority w:val="34"/>
    <w:qFormat/>
    <w:rsid w:val="00A924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DF"/>
  </w:style>
  <w:style w:type="paragraph" w:styleId="Footer">
    <w:name w:val="footer"/>
    <w:basedOn w:val="Normal"/>
    <w:link w:val="FooterChar"/>
    <w:uiPriority w:val="99"/>
    <w:unhideWhenUsed/>
    <w:rsid w:val="00D3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DF"/>
  </w:style>
  <w:style w:type="paragraph" w:styleId="ListParagraph">
    <w:name w:val="List Paragraph"/>
    <w:basedOn w:val="Normal"/>
    <w:uiPriority w:val="34"/>
    <w:qFormat/>
    <w:rsid w:val="00A92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8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2020-05-20T10:38:00Z</dcterms:created>
  <dcterms:modified xsi:type="dcterms:W3CDTF">2020-05-20T13:49:00Z</dcterms:modified>
</cp:coreProperties>
</file>