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122" w:rsidRDefault="00875D92" w:rsidP="00875D92">
      <w:pPr>
        <w:tabs>
          <w:tab w:val="left" w:pos="3583"/>
        </w:tabs>
        <w:rPr>
          <w:rFonts w:ascii="Times New Roman" w:hAnsi="Times New Roman" w:cs="Times New Roman"/>
          <w:sz w:val="24"/>
          <w:szCs w:val="24"/>
        </w:rPr>
      </w:pPr>
      <w:r>
        <w:rPr>
          <w:rFonts w:ascii="Times New Roman" w:hAnsi="Times New Roman" w:cs="Times New Roman"/>
          <w:sz w:val="24"/>
          <w:szCs w:val="24"/>
        </w:rPr>
        <w:t>NAME: OKEY-EHIEZE ANDREA CHIDUBEM</w:t>
      </w:r>
    </w:p>
    <w:p w:rsidR="00875D92" w:rsidRDefault="00875D92" w:rsidP="00875D92">
      <w:pPr>
        <w:tabs>
          <w:tab w:val="left" w:pos="3583"/>
        </w:tabs>
        <w:rPr>
          <w:rFonts w:ascii="Times New Roman" w:hAnsi="Times New Roman" w:cs="Times New Roman"/>
          <w:sz w:val="24"/>
          <w:szCs w:val="24"/>
        </w:rPr>
      </w:pPr>
      <w:r>
        <w:rPr>
          <w:rFonts w:ascii="Times New Roman" w:hAnsi="Times New Roman" w:cs="Times New Roman"/>
          <w:sz w:val="24"/>
          <w:szCs w:val="24"/>
        </w:rPr>
        <w:t>COURSE: HUMAN RIGHTS</w:t>
      </w:r>
    </w:p>
    <w:p w:rsidR="00002945" w:rsidRPr="00D15A76" w:rsidRDefault="00875D92" w:rsidP="00D15A76">
      <w:pPr>
        <w:tabs>
          <w:tab w:val="left" w:pos="3583"/>
        </w:tabs>
        <w:rPr>
          <w:rFonts w:ascii="Times New Roman" w:hAnsi="Times New Roman" w:cs="Times New Roman"/>
          <w:sz w:val="24"/>
          <w:szCs w:val="24"/>
        </w:rPr>
      </w:pPr>
      <w:r>
        <w:rPr>
          <w:rFonts w:ascii="Times New Roman" w:hAnsi="Times New Roman" w:cs="Times New Roman"/>
          <w:sz w:val="24"/>
          <w:szCs w:val="24"/>
        </w:rPr>
        <w:t>CODE: LPI 306</w:t>
      </w:r>
    </w:p>
    <w:p w:rsidR="00875D92" w:rsidRDefault="00002945" w:rsidP="00D15A76">
      <w:pPr>
        <w:pStyle w:val="ListParagraph"/>
        <w:tabs>
          <w:tab w:val="left" w:pos="3583"/>
        </w:tabs>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THE AFRICAN COMMISSION</w:t>
      </w:r>
    </w:p>
    <w:p w:rsidR="00002945" w:rsidRPr="00E17C1B" w:rsidRDefault="00D15A76" w:rsidP="00D15A76">
      <w:pPr>
        <w:pStyle w:val="ListParagraph"/>
        <w:tabs>
          <w:tab w:val="left" w:pos="-567"/>
        </w:tabs>
        <w:ind w:left="0"/>
        <w:jc w:val="both"/>
        <w:rPr>
          <w:rFonts w:ascii="Times New Roman" w:hAnsi="Times New Roman" w:cs="Times New Roman"/>
          <w:b/>
          <w:sz w:val="24"/>
          <w:szCs w:val="24"/>
        </w:rPr>
      </w:pPr>
      <w:r>
        <w:rPr>
          <w:rFonts w:ascii="Times New Roman" w:hAnsi="Times New Roman" w:cs="Times New Roman"/>
          <w:sz w:val="24"/>
          <w:szCs w:val="24"/>
        </w:rPr>
        <w:tab/>
      </w:r>
      <w:r w:rsidR="00002945">
        <w:rPr>
          <w:rFonts w:ascii="Times New Roman" w:hAnsi="Times New Roman" w:cs="Times New Roman"/>
          <w:sz w:val="24"/>
          <w:szCs w:val="24"/>
        </w:rPr>
        <w:t xml:space="preserve">The African Charter gives life to African commission thereby African commission is an international organization. It is established by </w:t>
      </w:r>
      <w:r w:rsidR="00002945">
        <w:rPr>
          <w:rFonts w:ascii="Times New Roman" w:hAnsi="Times New Roman" w:cs="Times New Roman"/>
          <w:b/>
          <w:i/>
          <w:sz w:val="24"/>
          <w:szCs w:val="24"/>
        </w:rPr>
        <w:t xml:space="preserve">Article 30 of the African Charter on </w:t>
      </w:r>
      <w:r w:rsidR="00DC3A84">
        <w:rPr>
          <w:rFonts w:ascii="Times New Roman" w:hAnsi="Times New Roman" w:cs="Times New Roman"/>
          <w:b/>
          <w:i/>
          <w:sz w:val="24"/>
          <w:szCs w:val="24"/>
        </w:rPr>
        <w:t>Human</w:t>
      </w:r>
      <w:r w:rsidR="00002945">
        <w:rPr>
          <w:rFonts w:ascii="Times New Roman" w:hAnsi="Times New Roman" w:cs="Times New Roman"/>
          <w:b/>
          <w:i/>
          <w:sz w:val="24"/>
          <w:szCs w:val="24"/>
        </w:rPr>
        <w:t xml:space="preserve"> and People’s Rights.</w:t>
      </w:r>
      <w:r w:rsidR="00002945">
        <w:rPr>
          <w:rFonts w:ascii="Times New Roman" w:hAnsi="Times New Roman" w:cs="Times New Roman"/>
          <w:sz w:val="24"/>
          <w:szCs w:val="24"/>
        </w:rPr>
        <w:t xml:space="preserve">The commission according to the Charter shall </w:t>
      </w:r>
      <w:r w:rsidR="00C603AD">
        <w:rPr>
          <w:rFonts w:ascii="Times New Roman" w:hAnsi="Times New Roman" w:cs="Times New Roman"/>
          <w:sz w:val="24"/>
          <w:szCs w:val="24"/>
        </w:rPr>
        <w:t xml:space="preserve">be made of 11 members originating from African countries of which only one representative per each country and people who are worthy figures coupled with </w:t>
      </w:r>
      <w:r>
        <w:rPr>
          <w:rFonts w:ascii="Times New Roman" w:hAnsi="Times New Roman" w:cs="Times New Roman"/>
          <w:sz w:val="24"/>
          <w:szCs w:val="24"/>
        </w:rPr>
        <w:t>having traits</w:t>
      </w:r>
      <w:r w:rsidR="00C603AD">
        <w:rPr>
          <w:rFonts w:ascii="Times New Roman" w:hAnsi="Times New Roman" w:cs="Times New Roman"/>
          <w:sz w:val="24"/>
          <w:szCs w:val="24"/>
        </w:rPr>
        <w:t xml:space="preserve"> of honesty and other virtues.</w:t>
      </w:r>
      <w:r w:rsidR="00E17C1B">
        <w:rPr>
          <w:rFonts w:ascii="Times New Roman" w:hAnsi="Times New Roman" w:cs="Times New Roman"/>
          <w:sz w:val="24"/>
          <w:szCs w:val="24"/>
        </w:rPr>
        <w:t xml:space="preserve"> Its mandate is provided in </w:t>
      </w:r>
      <w:r w:rsidR="00E17C1B">
        <w:rPr>
          <w:rFonts w:ascii="Times New Roman" w:hAnsi="Times New Roman" w:cs="Times New Roman"/>
          <w:b/>
          <w:sz w:val="24"/>
          <w:szCs w:val="24"/>
        </w:rPr>
        <w:t>Article 45 of the African Charter</w:t>
      </w:r>
    </w:p>
    <w:p w:rsidR="004B3218" w:rsidRDefault="005E3EE2" w:rsidP="00D15A76">
      <w:pPr>
        <w:pStyle w:val="ListParagraph"/>
        <w:tabs>
          <w:tab w:val="left" w:pos="3583"/>
        </w:tabs>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THE AFR</w:t>
      </w:r>
      <w:r w:rsidR="00A630DF">
        <w:rPr>
          <w:rFonts w:ascii="Times New Roman" w:hAnsi="Times New Roman" w:cs="Times New Roman"/>
          <w:b/>
          <w:sz w:val="24"/>
          <w:szCs w:val="24"/>
          <w:u w:val="single"/>
        </w:rPr>
        <w:t>ICAN COURT</w:t>
      </w:r>
    </w:p>
    <w:p w:rsidR="00A630DF" w:rsidRDefault="00A630DF" w:rsidP="00D15A76">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15A76">
        <w:rPr>
          <w:rFonts w:ascii="Times New Roman" w:hAnsi="Times New Roman" w:cs="Times New Roman"/>
          <w:sz w:val="24"/>
          <w:szCs w:val="24"/>
        </w:rPr>
        <w:tab/>
      </w:r>
      <w:r>
        <w:rPr>
          <w:rFonts w:ascii="Times New Roman" w:hAnsi="Times New Roman" w:cs="Times New Roman"/>
          <w:sz w:val="24"/>
          <w:szCs w:val="24"/>
        </w:rPr>
        <w:t xml:space="preserve">The OAU endorsed the Protocol to the African Charter on Human and People’s Rights on the Establishment of the African </w:t>
      </w:r>
      <w:r w:rsidR="00992287">
        <w:rPr>
          <w:rFonts w:ascii="Times New Roman" w:hAnsi="Times New Roman" w:cs="Times New Roman"/>
          <w:sz w:val="24"/>
          <w:szCs w:val="24"/>
        </w:rPr>
        <w:t xml:space="preserve">Court on Human and People’s Rights which came into force 25 January, 2004. It is established by virtue </w:t>
      </w:r>
      <w:r w:rsidR="00D15A76">
        <w:rPr>
          <w:rFonts w:ascii="Times New Roman" w:hAnsi="Times New Roman" w:cs="Times New Roman"/>
          <w:sz w:val="24"/>
          <w:szCs w:val="24"/>
        </w:rPr>
        <w:t>of Article</w:t>
      </w:r>
      <w:r w:rsidR="00992287">
        <w:rPr>
          <w:rFonts w:ascii="Times New Roman" w:hAnsi="Times New Roman" w:cs="Times New Roman"/>
          <w:b/>
          <w:i/>
          <w:sz w:val="24"/>
          <w:szCs w:val="24"/>
        </w:rPr>
        <w:t xml:space="preserve"> 1 of the Protocol</w:t>
      </w:r>
      <w:r w:rsidR="00992287">
        <w:rPr>
          <w:rFonts w:ascii="Times New Roman" w:hAnsi="Times New Roman" w:cs="Times New Roman"/>
          <w:sz w:val="24"/>
          <w:szCs w:val="24"/>
        </w:rPr>
        <w:t xml:space="preserve">. The court was set up to augment the African Commission on Human and People’s Rights. By virtue of </w:t>
      </w:r>
      <w:r w:rsidR="00992287">
        <w:rPr>
          <w:rFonts w:ascii="Times New Roman" w:hAnsi="Times New Roman" w:cs="Times New Roman"/>
          <w:b/>
          <w:i/>
          <w:sz w:val="24"/>
          <w:szCs w:val="24"/>
        </w:rPr>
        <w:t>Article 11,</w:t>
      </w:r>
      <w:r w:rsidR="00992287">
        <w:rPr>
          <w:rFonts w:ascii="Times New Roman" w:hAnsi="Times New Roman" w:cs="Times New Roman"/>
          <w:sz w:val="24"/>
          <w:szCs w:val="24"/>
        </w:rPr>
        <w:t>is composed of 11 judges.</w:t>
      </w:r>
      <w:r w:rsidR="00992287">
        <w:rPr>
          <w:rFonts w:ascii="Times New Roman" w:hAnsi="Times New Roman" w:cs="Times New Roman"/>
          <w:b/>
          <w:i/>
          <w:sz w:val="24"/>
          <w:szCs w:val="24"/>
        </w:rPr>
        <w:t xml:space="preserve"> Article 3 </w:t>
      </w:r>
      <w:r w:rsidR="00992287">
        <w:rPr>
          <w:rFonts w:ascii="Times New Roman" w:hAnsi="Times New Roman" w:cs="Times New Roman"/>
          <w:sz w:val="24"/>
          <w:szCs w:val="24"/>
        </w:rPr>
        <w:t>gives the court both contentious and advisory jurisdiction. The court is however precluded from deciding matters t</w:t>
      </w:r>
      <w:r w:rsidR="005B38D9">
        <w:rPr>
          <w:rFonts w:ascii="Times New Roman" w:hAnsi="Times New Roman" w:cs="Times New Roman"/>
          <w:sz w:val="24"/>
          <w:szCs w:val="24"/>
        </w:rPr>
        <w:t xml:space="preserve">hat are </w:t>
      </w:r>
      <w:r w:rsidR="00F0513F">
        <w:rPr>
          <w:rFonts w:ascii="Times New Roman" w:hAnsi="Times New Roman" w:cs="Times New Roman"/>
          <w:sz w:val="24"/>
          <w:szCs w:val="24"/>
        </w:rPr>
        <w:t xml:space="preserve">s. In </w:t>
      </w:r>
      <w:r w:rsidR="00F0513F">
        <w:rPr>
          <w:rFonts w:ascii="Times New Roman" w:hAnsi="Times New Roman" w:cs="Times New Roman"/>
          <w:b/>
          <w:i/>
          <w:sz w:val="24"/>
          <w:szCs w:val="24"/>
        </w:rPr>
        <w:t>Efua Samuel v The Pan African Parliament</w:t>
      </w:r>
      <w:r w:rsidR="00F0513F">
        <w:rPr>
          <w:rFonts w:ascii="Times New Roman" w:hAnsi="Times New Roman" w:cs="Times New Roman"/>
          <w:sz w:val="24"/>
          <w:szCs w:val="24"/>
        </w:rPr>
        <w:t>, the court held that it lacked jurisdiction to hear a claim based on a breach of employment contract,</w:t>
      </w:r>
    </w:p>
    <w:p w:rsidR="00F0513F" w:rsidRDefault="00F0513F" w:rsidP="00D15A76">
      <w:pPr>
        <w:pStyle w:val="ListParagraph"/>
        <w:tabs>
          <w:tab w:val="left" w:pos="3583"/>
        </w:tabs>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The ECOWAS COURT OF JUSTICE</w:t>
      </w:r>
    </w:p>
    <w:p w:rsidR="00F0513F" w:rsidRDefault="00D15A76" w:rsidP="00D15A76">
      <w:pPr>
        <w:pStyle w:val="ListParagraph"/>
        <w:tabs>
          <w:tab w:val="left" w:pos="-284"/>
        </w:tabs>
        <w:ind w:left="0"/>
        <w:jc w:val="both"/>
        <w:rPr>
          <w:rFonts w:ascii="Times New Roman" w:hAnsi="Times New Roman" w:cs="Times New Roman"/>
          <w:sz w:val="24"/>
          <w:szCs w:val="24"/>
        </w:rPr>
      </w:pPr>
      <w:r>
        <w:rPr>
          <w:rFonts w:ascii="Times New Roman" w:hAnsi="Times New Roman" w:cs="Times New Roman"/>
          <w:b/>
          <w:i/>
          <w:sz w:val="24"/>
          <w:szCs w:val="24"/>
        </w:rPr>
        <w:tab/>
      </w:r>
      <w:r w:rsidR="00F0513F">
        <w:rPr>
          <w:rFonts w:ascii="Times New Roman" w:hAnsi="Times New Roman" w:cs="Times New Roman"/>
          <w:b/>
          <w:i/>
          <w:sz w:val="24"/>
          <w:szCs w:val="24"/>
        </w:rPr>
        <w:t xml:space="preserve">Protocol A/P1/7/91 </w:t>
      </w:r>
      <w:r w:rsidR="00F0513F">
        <w:rPr>
          <w:rFonts w:ascii="Times New Roman" w:hAnsi="Times New Roman" w:cs="Times New Roman"/>
          <w:sz w:val="24"/>
          <w:szCs w:val="24"/>
        </w:rPr>
        <w:t>which established the community court was signed on July 6, 1991. It came into force in November 5</w:t>
      </w:r>
      <w:r w:rsidR="00F0513F" w:rsidRPr="00F0513F">
        <w:rPr>
          <w:rFonts w:ascii="Times New Roman" w:hAnsi="Times New Roman" w:cs="Times New Roman"/>
          <w:sz w:val="24"/>
          <w:szCs w:val="24"/>
          <w:vertAlign w:val="superscript"/>
        </w:rPr>
        <w:t>th</w:t>
      </w:r>
      <w:r w:rsidR="00F0513F">
        <w:rPr>
          <w:rFonts w:ascii="Times New Roman" w:hAnsi="Times New Roman" w:cs="Times New Roman"/>
          <w:sz w:val="24"/>
          <w:szCs w:val="24"/>
        </w:rPr>
        <w:t xml:space="preserve">, 1996. </w:t>
      </w:r>
      <w:r w:rsidR="00F0513F">
        <w:rPr>
          <w:rFonts w:ascii="Times New Roman" w:hAnsi="Times New Roman" w:cs="Times New Roman"/>
          <w:b/>
          <w:i/>
          <w:sz w:val="24"/>
          <w:szCs w:val="24"/>
        </w:rPr>
        <w:t xml:space="preserve">Article 3 of the Protocol </w:t>
      </w:r>
      <w:r w:rsidR="00EC4A46">
        <w:rPr>
          <w:rFonts w:ascii="Times New Roman" w:hAnsi="Times New Roman" w:cs="Times New Roman"/>
          <w:sz w:val="24"/>
          <w:szCs w:val="24"/>
        </w:rPr>
        <w:t xml:space="preserve">provides for its composition. It has both contentious and advisory jurisdiction. The court has the mandate to ensure the observance of law </w:t>
      </w:r>
      <w:r w:rsidR="00E17C1B">
        <w:rPr>
          <w:rFonts w:ascii="Times New Roman" w:hAnsi="Times New Roman" w:cs="Times New Roman"/>
          <w:sz w:val="24"/>
          <w:szCs w:val="24"/>
        </w:rPr>
        <w:t xml:space="preserve">and of the principles of </w:t>
      </w:r>
    </w:p>
    <w:p w:rsidR="00EC4A46" w:rsidRDefault="00EC4A46" w:rsidP="00D15A76">
      <w:pPr>
        <w:pStyle w:val="ListParagraph"/>
        <w:tabs>
          <w:tab w:val="left" w:pos="3583"/>
        </w:tabs>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CHALLENGES OF THE PUBLIC INSTITUTIONS IN PROMOTING AND PROTECTING HUMAN RIGHTS IN AFRICA.</w:t>
      </w:r>
    </w:p>
    <w:p w:rsidR="00D15A76" w:rsidRPr="00D15A76" w:rsidRDefault="00EC4A46" w:rsidP="00D15A76">
      <w:pPr>
        <w:pStyle w:val="ListParagraph"/>
        <w:numPr>
          <w:ilvl w:val="0"/>
          <w:numId w:val="7"/>
        </w:numPr>
        <w:tabs>
          <w:tab w:val="left" w:pos="3583"/>
        </w:tabs>
        <w:ind w:left="0"/>
        <w:jc w:val="both"/>
        <w:rPr>
          <w:rFonts w:ascii="Times New Roman" w:hAnsi="Times New Roman" w:cs="Times New Roman"/>
          <w:sz w:val="24"/>
          <w:szCs w:val="24"/>
        </w:rPr>
      </w:pPr>
      <w:r>
        <w:rPr>
          <w:rFonts w:ascii="Times New Roman" w:hAnsi="Times New Roman" w:cs="Times New Roman"/>
          <w:b/>
          <w:i/>
          <w:sz w:val="24"/>
          <w:szCs w:val="24"/>
        </w:rPr>
        <w:t xml:space="preserve">SOVEREIGNTY OF STATES: </w:t>
      </w:r>
    </w:p>
    <w:p w:rsidR="00D15A76" w:rsidRDefault="003232B4" w:rsidP="00D15A76">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All</w:t>
      </w:r>
      <w:r w:rsidR="00EC4A46">
        <w:rPr>
          <w:rFonts w:ascii="Times New Roman" w:hAnsi="Times New Roman" w:cs="Times New Roman"/>
          <w:sz w:val="24"/>
          <w:szCs w:val="24"/>
        </w:rPr>
        <w:t xml:space="preserve"> member states making u</w:t>
      </w:r>
      <w:r>
        <w:rPr>
          <w:rFonts w:ascii="Times New Roman" w:hAnsi="Times New Roman" w:cs="Times New Roman"/>
          <w:sz w:val="24"/>
          <w:szCs w:val="24"/>
        </w:rPr>
        <w:t xml:space="preserve">p these institutions are solely independent and are deemed to be equal. This is a problem because states cannot interfere in the affairs of other states. The African Charter can only be used in states who have domesticated for it for instance; in Nigeria, </w:t>
      </w:r>
      <w:r w:rsidR="005B38D9">
        <w:rPr>
          <w:rFonts w:ascii="Times New Roman" w:hAnsi="Times New Roman" w:cs="Times New Roman"/>
          <w:b/>
          <w:i/>
          <w:sz w:val="24"/>
          <w:szCs w:val="24"/>
        </w:rPr>
        <w:t xml:space="preserve">Section 12 of the </w:t>
      </w:r>
      <w:r w:rsidR="00D15A76">
        <w:rPr>
          <w:rFonts w:ascii="Times New Roman" w:hAnsi="Times New Roman" w:cs="Times New Roman"/>
          <w:b/>
          <w:i/>
          <w:sz w:val="24"/>
          <w:szCs w:val="24"/>
        </w:rPr>
        <w:t xml:space="preserve">CFRN </w:t>
      </w:r>
      <w:r>
        <w:rPr>
          <w:rFonts w:ascii="Times New Roman" w:hAnsi="Times New Roman" w:cs="Times New Roman"/>
          <w:sz w:val="24"/>
          <w:szCs w:val="24"/>
        </w:rPr>
        <w:t xml:space="preserve">establishes the fact that any international treaty domesticated in the country is enforceable in Nigeria. It is at the discretion of the state to submit itself to the jurisdiction of these institutions to hear its matters. </w:t>
      </w:r>
    </w:p>
    <w:p w:rsidR="00D15A76" w:rsidRPr="00D15A76" w:rsidRDefault="000B3215" w:rsidP="00D15A76">
      <w:pPr>
        <w:pStyle w:val="ListParagraph"/>
        <w:numPr>
          <w:ilvl w:val="0"/>
          <w:numId w:val="7"/>
        </w:numPr>
        <w:ind w:left="284"/>
        <w:jc w:val="both"/>
        <w:rPr>
          <w:rFonts w:ascii="Times New Roman" w:hAnsi="Times New Roman" w:cs="Times New Roman"/>
          <w:sz w:val="24"/>
          <w:szCs w:val="24"/>
        </w:rPr>
      </w:pPr>
      <w:r w:rsidRPr="00D15A76">
        <w:rPr>
          <w:rFonts w:ascii="Times New Roman" w:hAnsi="Times New Roman" w:cs="Times New Roman"/>
          <w:b/>
          <w:i/>
          <w:sz w:val="24"/>
          <w:szCs w:val="24"/>
        </w:rPr>
        <w:t>Weak Enforcement Machinery:</w:t>
      </w:r>
      <w:r w:rsidRPr="00D15A76">
        <w:rPr>
          <w:rFonts w:ascii="Times New Roman" w:hAnsi="Times New Roman" w:cs="Times New Roman"/>
          <w:sz w:val="24"/>
          <w:szCs w:val="24"/>
        </w:rPr>
        <w:t xml:space="preserve"> </w:t>
      </w:r>
    </w:p>
    <w:p w:rsidR="000B3215" w:rsidRDefault="00D15A76" w:rsidP="00D15A76">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sidR="000B3215">
        <w:rPr>
          <w:rFonts w:ascii="Times New Roman" w:hAnsi="Times New Roman" w:cs="Times New Roman"/>
          <w:sz w:val="24"/>
          <w:szCs w:val="24"/>
        </w:rPr>
        <w:t xml:space="preserve">Due to how these public institutions are set up, their enforcement mechanism is usually poor. Due to the extensiveness of the rights and duties enshrined in the African Charter, African States might be reluctant to bring it into force by ratification and adherence. They most of times ignore the judgements of these institutions. This was exactly the case in </w:t>
      </w:r>
      <w:r w:rsidR="000B3215">
        <w:rPr>
          <w:rFonts w:ascii="Times New Roman" w:hAnsi="Times New Roman" w:cs="Times New Roman"/>
          <w:b/>
          <w:i/>
          <w:sz w:val="24"/>
          <w:szCs w:val="24"/>
        </w:rPr>
        <w:t>Ken Saro-Wiwa v. Nigeria</w:t>
      </w:r>
      <w:r>
        <w:rPr>
          <w:rFonts w:ascii="Times New Roman" w:hAnsi="Times New Roman" w:cs="Times New Roman"/>
          <w:sz w:val="24"/>
          <w:szCs w:val="24"/>
        </w:rPr>
        <w:t>.</w:t>
      </w:r>
    </w:p>
    <w:p w:rsidR="00D15A76" w:rsidRDefault="00D15A76" w:rsidP="00D15A76">
      <w:pPr>
        <w:pStyle w:val="ListParagraph"/>
        <w:ind w:left="0"/>
        <w:jc w:val="both"/>
        <w:rPr>
          <w:rFonts w:ascii="Times New Roman" w:hAnsi="Times New Roman" w:cs="Times New Roman"/>
          <w:sz w:val="24"/>
          <w:szCs w:val="24"/>
        </w:rPr>
      </w:pPr>
    </w:p>
    <w:p w:rsidR="00D15A76" w:rsidRDefault="000870B0" w:rsidP="00D15A76">
      <w:pPr>
        <w:pStyle w:val="ListParagraph"/>
        <w:numPr>
          <w:ilvl w:val="0"/>
          <w:numId w:val="7"/>
        </w:numPr>
        <w:tabs>
          <w:tab w:val="left" w:pos="3583"/>
        </w:tabs>
        <w:ind w:left="0"/>
        <w:jc w:val="both"/>
        <w:rPr>
          <w:rFonts w:ascii="Times New Roman" w:hAnsi="Times New Roman" w:cs="Times New Roman"/>
          <w:sz w:val="24"/>
          <w:szCs w:val="24"/>
        </w:rPr>
      </w:pPr>
      <w:r>
        <w:rPr>
          <w:rFonts w:ascii="Times New Roman" w:hAnsi="Times New Roman" w:cs="Times New Roman"/>
          <w:b/>
          <w:i/>
          <w:sz w:val="24"/>
          <w:szCs w:val="24"/>
        </w:rPr>
        <w:t>POOR COMMUNICATION AND VISIBILITY:</w:t>
      </w:r>
      <w:r>
        <w:rPr>
          <w:rFonts w:ascii="Times New Roman" w:hAnsi="Times New Roman" w:cs="Times New Roman"/>
          <w:sz w:val="24"/>
          <w:szCs w:val="24"/>
        </w:rPr>
        <w:t xml:space="preserve"> </w:t>
      </w:r>
    </w:p>
    <w:p w:rsidR="00D15A76" w:rsidRPr="00D15A76" w:rsidRDefault="00D15A76" w:rsidP="00D15A76">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sidR="000870B0" w:rsidRPr="00D15A76">
        <w:rPr>
          <w:rFonts w:ascii="Times New Roman" w:hAnsi="Times New Roman" w:cs="Times New Roman"/>
          <w:sz w:val="24"/>
          <w:szCs w:val="24"/>
        </w:rPr>
        <w:t xml:space="preserve">Member States in this case fail to disseminate the decisions of these institutions as promptly as they should to its citizens. This makes its citizens feel these institutions are not functional. In </w:t>
      </w:r>
      <w:r w:rsidR="000870B0" w:rsidRPr="00D15A76">
        <w:rPr>
          <w:rFonts w:ascii="Times New Roman" w:hAnsi="Times New Roman" w:cs="Times New Roman"/>
          <w:b/>
          <w:i/>
          <w:sz w:val="24"/>
          <w:szCs w:val="24"/>
        </w:rPr>
        <w:t>Zamani LEKWOT V Nigeria</w:t>
      </w:r>
      <w:r w:rsidR="000870B0" w:rsidRPr="00D15A76">
        <w:rPr>
          <w:rFonts w:ascii="Times New Roman" w:hAnsi="Times New Roman" w:cs="Times New Roman"/>
          <w:sz w:val="24"/>
          <w:szCs w:val="24"/>
        </w:rPr>
        <w:t xml:space="preserve"> where the commission found Nigeria guilty by virtue of </w:t>
      </w:r>
      <w:r w:rsidR="000870B0" w:rsidRPr="00D15A76">
        <w:rPr>
          <w:rFonts w:ascii="Times New Roman" w:hAnsi="Times New Roman" w:cs="Times New Roman"/>
          <w:b/>
          <w:i/>
          <w:sz w:val="24"/>
          <w:szCs w:val="24"/>
        </w:rPr>
        <w:t xml:space="preserve">Article 7 </w:t>
      </w:r>
      <w:r w:rsidR="000870B0" w:rsidRPr="00D15A76">
        <w:rPr>
          <w:rFonts w:ascii="Times New Roman" w:hAnsi="Times New Roman" w:cs="Times New Roman"/>
          <w:sz w:val="24"/>
          <w:szCs w:val="24"/>
        </w:rPr>
        <w:t xml:space="preserve">but couldn’t report it to the public because of </w:t>
      </w:r>
      <w:r w:rsidR="000870B0" w:rsidRPr="00D15A76">
        <w:rPr>
          <w:rFonts w:ascii="Times New Roman" w:hAnsi="Times New Roman" w:cs="Times New Roman"/>
          <w:b/>
          <w:i/>
          <w:sz w:val="24"/>
          <w:szCs w:val="24"/>
        </w:rPr>
        <w:t>A</w:t>
      </w:r>
      <w:r w:rsidR="00AD57E8" w:rsidRPr="00D15A76">
        <w:rPr>
          <w:rFonts w:ascii="Times New Roman" w:hAnsi="Times New Roman" w:cs="Times New Roman"/>
          <w:b/>
          <w:i/>
          <w:sz w:val="24"/>
          <w:szCs w:val="24"/>
        </w:rPr>
        <w:t xml:space="preserve">rticle 59(1) </w:t>
      </w:r>
      <w:r w:rsidR="00AD57E8" w:rsidRPr="00D15A76">
        <w:rPr>
          <w:rFonts w:ascii="Times New Roman" w:hAnsi="Times New Roman" w:cs="Times New Roman"/>
          <w:sz w:val="24"/>
          <w:szCs w:val="24"/>
        </w:rPr>
        <w:t xml:space="preserve">which states </w:t>
      </w:r>
      <w:r w:rsidR="00AD57E8" w:rsidRPr="00D15A76">
        <w:rPr>
          <w:rFonts w:ascii="Times New Roman" w:hAnsi="Times New Roman" w:cs="Times New Roman"/>
          <w:sz w:val="24"/>
          <w:szCs w:val="24"/>
        </w:rPr>
        <w:lastRenderedPageBreak/>
        <w:t>that reports of the commission be concealed from the public and this impliedly allows impunity.</w:t>
      </w:r>
    </w:p>
    <w:p w:rsidR="00D15A76" w:rsidRDefault="00AD57E8" w:rsidP="00D15A76">
      <w:pPr>
        <w:pStyle w:val="ListParagraph"/>
        <w:numPr>
          <w:ilvl w:val="0"/>
          <w:numId w:val="7"/>
        </w:numPr>
        <w:tabs>
          <w:tab w:val="left" w:pos="3583"/>
        </w:tabs>
        <w:ind w:left="0"/>
        <w:jc w:val="both"/>
        <w:rPr>
          <w:rFonts w:ascii="Times New Roman" w:hAnsi="Times New Roman" w:cs="Times New Roman"/>
          <w:sz w:val="24"/>
          <w:szCs w:val="24"/>
        </w:rPr>
      </w:pPr>
      <w:bookmarkStart w:id="0" w:name="_GoBack"/>
      <w:bookmarkEnd w:id="0"/>
      <w:r>
        <w:rPr>
          <w:rFonts w:ascii="Times New Roman" w:hAnsi="Times New Roman" w:cs="Times New Roman"/>
          <w:b/>
          <w:i/>
          <w:sz w:val="24"/>
          <w:szCs w:val="24"/>
        </w:rPr>
        <w:t>LACK OF FUNDS:</w:t>
      </w:r>
      <w:r>
        <w:rPr>
          <w:rFonts w:ascii="Times New Roman" w:hAnsi="Times New Roman" w:cs="Times New Roman"/>
          <w:sz w:val="24"/>
          <w:szCs w:val="24"/>
        </w:rPr>
        <w:t xml:space="preserve"> </w:t>
      </w:r>
    </w:p>
    <w:p w:rsidR="00D15A76" w:rsidRDefault="00D15A76" w:rsidP="00D15A76">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These</w:t>
      </w:r>
      <w:r w:rsidR="00AD57E8">
        <w:rPr>
          <w:rFonts w:ascii="Times New Roman" w:hAnsi="Times New Roman" w:cs="Times New Roman"/>
          <w:sz w:val="24"/>
          <w:szCs w:val="24"/>
        </w:rPr>
        <w:t xml:space="preserve"> institutions lack the needed funds to carry out the problems expected of them.</w:t>
      </w:r>
    </w:p>
    <w:p w:rsidR="00D15A76" w:rsidRDefault="00AD57E8" w:rsidP="00D15A76">
      <w:pPr>
        <w:pStyle w:val="ListParagraph"/>
        <w:numPr>
          <w:ilvl w:val="0"/>
          <w:numId w:val="7"/>
        </w:numPr>
        <w:tabs>
          <w:tab w:val="left" w:pos="3583"/>
        </w:tabs>
        <w:ind w:left="0"/>
        <w:jc w:val="both"/>
        <w:rPr>
          <w:rFonts w:ascii="Times New Roman" w:hAnsi="Times New Roman" w:cs="Times New Roman"/>
          <w:sz w:val="24"/>
          <w:szCs w:val="24"/>
        </w:rPr>
      </w:pPr>
      <w:r>
        <w:rPr>
          <w:rFonts w:ascii="Times New Roman" w:hAnsi="Times New Roman" w:cs="Times New Roman"/>
          <w:b/>
          <w:i/>
          <w:sz w:val="24"/>
          <w:szCs w:val="24"/>
        </w:rPr>
        <w:t>Lack of Commitment by State Parties:</w:t>
      </w:r>
      <w:r>
        <w:rPr>
          <w:rFonts w:ascii="Times New Roman" w:hAnsi="Times New Roman" w:cs="Times New Roman"/>
          <w:sz w:val="24"/>
          <w:szCs w:val="24"/>
        </w:rPr>
        <w:t xml:space="preserve"> </w:t>
      </w:r>
    </w:p>
    <w:p w:rsidR="00AD57E8" w:rsidRPr="0018750D" w:rsidRDefault="00D15A76" w:rsidP="00D15A76">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sidR="00AD57E8">
        <w:rPr>
          <w:rFonts w:ascii="Times New Roman" w:hAnsi="Times New Roman" w:cs="Times New Roman"/>
          <w:sz w:val="24"/>
          <w:szCs w:val="24"/>
        </w:rPr>
        <w:t xml:space="preserve">States fail to fulfil the mandate of the institution or to the provisions of the </w:t>
      </w:r>
      <w:r>
        <w:rPr>
          <w:rFonts w:ascii="Times New Roman" w:hAnsi="Times New Roman" w:cs="Times New Roman"/>
          <w:sz w:val="24"/>
          <w:szCs w:val="24"/>
        </w:rPr>
        <w:t>charter. They</w:t>
      </w:r>
      <w:r w:rsidR="00AD57E8">
        <w:rPr>
          <w:rFonts w:ascii="Times New Roman" w:hAnsi="Times New Roman" w:cs="Times New Roman"/>
          <w:sz w:val="24"/>
          <w:szCs w:val="24"/>
        </w:rPr>
        <w:t xml:space="preserve"> deliberately fail to comply to </w:t>
      </w:r>
      <w:r w:rsidR="001459EF">
        <w:rPr>
          <w:rFonts w:ascii="Times New Roman" w:hAnsi="Times New Roman" w:cs="Times New Roman"/>
          <w:b/>
          <w:i/>
          <w:sz w:val="24"/>
          <w:szCs w:val="24"/>
        </w:rPr>
        <w:t xml:space="preserve">Article 62 of </w:t>
      </w:r>
      <w:r>
        <w:rPr>
          <w:rFonts w:ascii="Times New Roman" w:hAnsi="Times New Roman" w:cs="Times New Roman"/>
          <w:b/>
          <w:i/>
          <w:sz w:val="24"/>
          <w:szCs w:val="24"/>
        </w:rPr>
        <w:t>The</w:t>
      </w:r>
      <w:r w:rsidR="00AD57E8">
        <w:rPr>
          <w:rFonts w:ascii="Times New Roman" w:hAnsi="Times New Roman" w:cs="Times New Roman"/>
          <w:b/>
          <w:i/>
          <w:sz w:val="24"/>
          <w:szCs w:val="24"/>
        </w:rPr>
        <w:t xml:space="preserve"> African Commission</w:t>
      </w:r>
      <w:r w:rsidR="0018750D">
        <w:rPr>
          <w:rFonts w:ascii="Times New Roman" w:hAnsi="Times New Roman" w:cs="Times New Roman"/>
          <w:b/>
          <w:i/>
          <w:sz w:val="24"/>
          <w:szCs w:val="24"/>
        </w:rPr>
        <w:t>.</w:t>
      </w:r>
    </w:p>
    <w:p w:rsidR="0018750D" w:rsidRDefault="005E053B" w:rsidP="00D15A76">
      <w:pPr>
        <w:pStyle w:val="ListParagraph"/>
        <w:tabs>
          <w:tab w:val="left" w:pos="3583"/>
        </w:tabs>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SOLUTIONS</w:t>
      </w:r>
    </w:p>
    <w:p w:rsidR="005E053B" w:rsidRPr="00723F69" w:rsidRDefault="005E053B" w:rsidP="00D15A76">
      <w:pPr>
        <w:pStyle w:val="ListParagraph"/>
        <w:numPr>
          <w:ilvl w:val="0"/>
          <w:numId w:val="8"/>
        </w:numPr>
        <w:tabs>
          <w:tab w:val="left" w:pos="3583"/>
        </w:tabs>
        <w:ind w:left="0"/>
        <w:jc w:val="both"/>
        <w:rPr>
          <w:rFonts w:ascii="Times New Roman" w:hAnsi="Times New Roman" w:cs="Times New Roman"/>
          <w:sz w:val="24"/>
          <w:szCs w:val="24"/>
          <w:u w:val="single"/>
        </w:rPr>
      </w:pPr>
      <w:r>
        <w:rPr>
          <w:rFonts w:ascii="Times New Roman" w:hAnsi="Times New Roman" w:cs="Times New Roman"/>
          <w:b/>
          <w:i/>
          <w:sz w:val="24"/>
          <w:szCs w:val="24"/>
        </w:rPr>
        <w:t xml:space="preserve">Improve Sanctions on Erring States: </w:t>
      </w:r>
      <w:r>
        <w:rPr>
          <w:rFonts w:ascii="Times New Roman" w:hAnsi="Times New Roman" w:cs="Times New Roman"/>
          <w:sz w:val="24"/>
          <w:szCs w:val="24"/>
        </w:rPr>
        <w:t xml:space="preserve"> Though all states are equal, states sh</w:t>
      </w:r>
      <w:r w:rsidR="00723F69">
        <w:rPr>
          <w:rFonts w:ascii="Times New Roman" w:hAnsi="Times New Roman" w:cs="Times New Roman"/>
          <w:sz w:val="24"/>
          <w:szCs w:val="24"/>
        </w:rPr>
        <w:t xml:space="preserve">ould ensure serious sanctions are placed on erring members who massively violate human rights. It could be economic </w:t>
      </w:r>
      <w:r w:rsidR="00D15A76">
        <w:rPr>
          <w:rFonts w:ascii="Times New Roman" w:hAnsi="Times New Roman" w:cs="Times New Roman"/>
          <w:sz w:val="24"/>
          <w:szCs w:val="24"/>
        </w:rPr>
        <w:t>sanctions which</w:t>
      </w:r>
      <w:r w:rsidR="00723F69">
        <w:rPr>
          <w:rFonts w:ascii="Times New Roman" w:hAnsi="Times New Roman" w:cs="Times New Roman"/>
          <w:sz w:val="24"/>
          <w:szCs w:val="24"/>
        </w:rPr>
        <w:t xml:space="preserve"> would affect them seriously. This sanction should remain until the states decides to obey the institutions.</w:t>
      </w:r>
    </w:p>
    <w:p w:rsidR="00723F69" w:rsidRPr="00723F69" w:rsidRDefault="00723F69" w:rsidP="00D15A76">
      <w:pPr>
        <w:pStyle w:val="ListParagraph"/>
        <w:numPr>
          <w:ilvl w:val="0"/>
          <w:numId w:val="8"/>
        </w:numPr>
        <w:tabs>
          <w:tab w:val="left" w:pos="3583"/>
        </w:tabs>
        <w:ind w:left="0"/>
        <w:jc w:val="both"/>
        <w:rPr>
          <w:rFonts w:ascii="Times New Roman" w:hAnsi="Times New Roman" w:cs="Times New Roman"/>
          <w:sz w:val="24"/>
          <w:szCs w:val="24"/>
          <w:u w:val="single"/>
        </w:rPr>
      </w:pPr>
      <w:r>
        <w:rPr>
          <w:rFonts w:ascii="Times New Roman" w:hAnsi="Times New Roman" w:cs="Times New Roman"/>
          <w:b/>
          <w:i/>
          <w:sz w:val="24"/>
          <w:szCs w:val="24"/>
        </w:rPr>
        <w:t>Creation of Awareness</w:t>
      </w:r>
      <w:r w:rsidR="00D15A76">
        <w:rPr>
          <w:rFonts w:ascii="Times New Roman" w:hAnsi="Times New Roman" w:cs="Times New Roman"/>
          <w:b/>
          <w:i/>
          <w:sz w:val="24"/>
          <w:szCs w:val="24"/>
        </w:rPr>
        <w:t>:</w:t>
      </w:r>
      <w:r w:rsidR="00D15A76">
        <w:rPr>
          <w:rFonts w:ascii="Times New Roman" w:hAnsi="Times New Roman" w:cs="Times New Roman"/>
          <w:sz w:val="24"/>
          <w:szCs w:val="24"/>
        </w:rPr>
        <w:t xml:space="preserve"> States</w:t>
      </w:r>
      <w:r>
        <w:rPr>
          <w:rFonts w:ascii="Times New Roman" w:hAnsi="Times New Roman" w:cs="Times New Roman"/>
          <w:sz w:val="24"/>
          <w:szCs w:val="24"/>
        </w:rPr>
        <w:t xml:space="preserve"> should ensure that no effort is spared in ensuring </w:t>
      </w:r>
      <w:r w:rsidR="00D15A76">
        <w:rPr>
          <w:rFonts w:ascii="Times New Roman" w:hAnsi="Times New Roman" w:cs="Times New Roman"/>
          <w:sz w:val="24"/>
          <w:szCs w:val="24"/>
        </w:rPr>
        <w:t>that</w:t>
      </w:r>
      <w:r>
        <w:rPr>
          <w:rFonts w:ascii="Times New Roman" w:hAnsi="Times New Roman" w:cs="Times New Roman"/>
          <w:sz w:val="24"/>
          <w:szCs w:val="24"/>
        </w:rPr>
        <w:t xml:space="preserve"> the charter does not remain unconsummated. This can be done by using other institutions like trade unions and in </w:t>
      </w:r>
      <w:r w:rsidR="00D15A76">
        <w:rPr>
          <w:rFonts w:ascii="Times New Roman" w:hAnsi="Times New Roman" w:cs="Times New Roman"/>
          <w:sz w:val="24"/>
          <w:szCs w:val="24"/>
        </w:rPr>
        <w:t>tersest</w:t>
      </w:r>
      <w:r>
        <w:rPr>
          <w:rFonts w:ascii="Times New Roman" w:hAnsi="Times New Roman" w:cs="Times New Roman"/>
          <w:sz w:val="24"/>
          <w:szCs w:val="24"/>
        </w:rPr>
        <w:t xml:space="preserve"> groups to create awareness among the African masses. This would increase the willingness of African Government to translate commitment into action.</w:t>
      </w:r>
    </w:p>
    <w:p w:rsidR="00723F69" w:rsidRPr="00723F69" w:rsidRDefault="00723F69" w:rsidP="00D15A76">
      <w:pPr>
        <w:pStyle w:val="ListParagraph"/>
        <w:numPr>
          <w:ilvl w:val="0"/>
          <w:numId w:val="8"/>
        </w:numPr>
        <w:tabs>
          <w:tab w:val="left" w:pos="3583"/>
        </w:tabs>
        <w:ind w:left="0"/>
        <w:jc w:val="both"/>
        <w:rPr>
          <w:rFonts w:ascii="Times New Roman" w:hAnsi="Times New Roman" w:cs="Times New Roman"/>
          <w:sz w:val="24"/>
          <w:szCs w:val="24"/>
          <w:u w:val="single"/>
        </w:rPr>
      </w:pPr>
      <w:r>
        <w:rPr>
          <w:rFonts w:ascii="Times New Roman" w:hAnsi="Times New Roman" w:cs="Times New Roman"/>
          <w:b/>
          <w:i/>
          <w:sz w:val="24"/>
          <w:szCs w:val="24"/>
        </w:rPr>
        <w:t>Improve Visibility and Awareness of Communication:</w:t>
      </w:r>
      <w:r>
        <w:rPr>
          <w:rFonts w:ascii="Times New Roman" w:hAnsi="Times New Roman" w:cs="Times New Roman"/>
          <w:sz w:val="24"/>
          <w:szCs w:val="24"/>
        </w:rPr>
        <w:t>the states should endeavour to disseminate documents of these institutions so that its citizens would believe the visions of the member states is being actualized. Nation-States should try to popularise the instruments of the commission through training of stakeholders and engaging the media.</w:t>
      </w:r>
    </w:p>
    <w:p w:rsidR="00723F69" w:rsidRPr="00E17C1B" w:rsidRDefault="00E17C1B" w:rsidP="00D15A76">
      <w:pPr>
        <w:pStyle w:val="ListParagraph"/>
        <w:numPr>
          <w:ilvl w:val="0"/>
          <w:numId w:val="8"/>
        </w:numPr>
        <w:tabs>
          <w:tab w:val="left" w:pos="3583"/>
        </w:tabs>
        <w:ind w:left="0"/>
        <w:jc w:val="both"/>
        <w:rPr>
          <w:rFonts w:ascii="Times New Roman" w:hAnsi="Times New Roman" w:cs="Times New Roman"/>
          <w:sz w:val="24"/>
          <w:szCs w:val="24"/>
          <w:u w:val="single"/>
        </w:rPr>
      </w:pPr>
      <w:r>
        <w:rPr>
          <w:rFonts w:ascii="Times New Roman" w:hAnsi="Times New Roman" w:cs="Times New Roman"/>
          <w:b/>
          <w:i/>
          <w:sz w:val="24"/>
          <w:szCs w:val="24"/>
        </w:rPr>
        <w:t>Provision of Funds:</w:t>
      </w:r>
      <w:r>
        <w:rPr>
          <w:rFonts w:ascii="Times New Roman" w:hAnsi="Times New Roman" w:cs="Times New Roman"/>
          <w:sz w:val="24"/>
          <w:szCs w:val="24"/>
        </w:rPr>
        <w:t xml:space="preserve"> States should ensure it pays its membership dues </w:t>
      </w:r>
      <w:r w:rsidR="00D15A76">
        <w:rPr>
          <w:rFonts w:ascii="Times New Roman" w:hAnsi="Times New Roman" w:cs="Times New Roman"/>
          <w:sz w:val="24"/>
          <w:szCs w:val="24"/>
        </w:rPr>
        <w:t>in order</w:t>
      </w:r>
      <w:r>
        <w:rPr>
          <w:rFonts w:ascii="Times New Roman" w:hAnsi="Times New Roman" w:cs="Times New Roman"/>
          <w:sz w:val="24"/>
          <w:szCs w:val="24"/>
        </w:rPr>
        <w:t xml:space="preserve"> to ensure the </w:t>
      </w:r>
      <w:r w:rsidR="00D15A76">
        <w:rPr>
          <w:rFonts w:ascii="Times New Roman" w:hAnsi="Times New Roman" w:cs="Times New Roman"/>
          <w:sz w:val="24"/>
          <w:szCs w:val="24"/>
        </w:rPr>
        <w:t>institutions have</w:t>
      </w:r>
      <w:r>
        <w:rPr>
          <w:rFonts w:ascii="Times New Roman" w:hAnsi="Times New Roman" w:cs="Times New Roman"/>
          <w:sz w:val="24"/>
          <w:szCs w:val="24"/>
        </w:rPr>
        <w:t xml:space="preserve"> enough money to carry out its activities.</w:t>
      </w:r>
    </w:p>
    <w:p w:rsidR="00E17C1B" w:rsidRPr="005E053B" w:rsidRDefault="00E17C1B" w:rsidP="00D15A76">
      <w:pPr>
        <w:pStyle w:val="ListParagraph"/>
        <w:numPr>
          <w:ilvl w:val="0"/>
          <w:numId w:val="8"/>
        </w:numPr>
        <w:tabs>
          <w:tab w:val="left" w:pos="3583"/>
        </w:tabs>
        <w:ind w:left="0"/>
        <w:jc w:val="both"/>
        <w:rPr>
          <w:rFonts w:ascii="Times New Roman" w:hAnsi="Times New Roman" w:cs="Times New Roman"/>
          <w:sz w:val="24"/>
          <w:szCs w:val="24"/>
          <w:u w:val="single"/>
        </w:rPr>
      </w:pPr>
      <w:r>
        <w:rPr>
          <w:rFonts w:ascii="Times New Roman" w:hAnsi="Times New Roman" w:cs="Times New Roman"/>
          <w:b/>
          <w:i/>
          <w:sz w:val="24"/>
          <w:szCs w:val="24"/>
        </w:rPr>
        <w:t xml:space="preserve">Improved Commitment from State: </w:t>
      </w:r>
      <w:r>
        <w:rPr>
          <w:rFonts w:ascii="Times New Roman" w:hAnsi="Times New Roman" w:cs="Times New Roman"/>
          <w:sz w:val="24"/>
          <w:szCs w:val="24"/>
        </w:rPr>
        <w:t>States should develop national plans for the implementation and follow up of decisions from regional and international treaty bodies.</w:t>
      </w:r>
    </w:p>
    <w:p w:rsidR="00AD57E8" w:rsidRDefault="00AD57E8" w:rsidP="00D15A76">
      <w:pPr>
        <w:pStyle w:val="ListParagraph"/>
        <w:tabs>
          <w:tab w:val="left" w:pos="3583"/>
        </w:tabs>
        <w:ind w:left="0"/>
        <w:jc w:val="both"/>
        <w:rPr>
          <w:rFonts w:ascii="Times New Roman" w:hAnsi="Times New Roman" w:cs="Times New Roman"/>
          <w:sz w:val="24"/>
          <w:szCs w:val="24"/>
        </w:rPr>
      </w:pPr>
    </w:p>
    <w:p w:rsidR="000B3215" w:rsidRDefault="000B3215" w:rsidP="00D15A76">
      <w:pPr>
        <w:pStyle w:val="ListParagraph"/>
        <w:tabs>
          <w:tab w:val="left" w:pos="3583"/>
        </w:tabs>
        <w:ind w:left="0"/>
        <w:jc w:val="both"/>
        <w:rPr>
          <w:rFonts w:ascii="Times New Roman" w:hAnsi="Times New Roman" w:cs="Times New Roman"/>
          <w:sz w:val="24"/>
          <w:szCs w:val="24"/>
        </w:rPr>
      </w:pPr>
    </w:p>
    <w:p w:rsidR="000B3215" w:rsidRPr="003232B4" w:rsidRDefault="000B3215" w:rsidP="00D15A76">
      <w:pPr>
        <w:pStyle w:val="ListParagraph"/>
        <w:tabs>
          <w:tab w:val="left" w:pos="3583"/>
        </w:tabs>
        <w:ind w:left="0"/>
        <w:jc w:val="both"/>
        <w:rPr>
          <w:rFonts w:ascii="Times New Roman" w:hAnsi="Times New Roman" w:cs="Times New Roman"/>
          <w:sz w:val="24"/>
          <w:szCs w:val="24"/>
        </w:rPr>
      </w:pPr>
    </w:p>
    <w:p w:rsidR="00BB3B22" w:rsidRPr="004B3218" w:rsidRDefault="00BB3B22" w:rsidP="00D15A76">
      <w:pPr>
        <w:pStyle w:val="ListParagraph"/>
        <w:tabs>
          <w:tab w:val="left" w:pos="3583"/>
        </w:tabs>
        <w:ind w:left="0"/>
        <w:jc w:val="both"/>
        <w:rPr>
          <w:rFonts w:ascii="Times New Roman" w:hAnsi="Times New Roman" w:cs="Times New Roman"/>
          <w:sz w:val="24"/>
          <w:szCs w:val="24"/>
        </w:rPr>
      </w:pPr>
      <w:r>
        <w:rPr>
          <w:rFonts w:ascii="Times New Roman" w:hAnsi="Times New Roman" w:cs="Times New Roman"/>
          <w:b/>
          <w:sz w:val="24"/>
          <w:szCs w:val="24"/>
        </w:rPr>
        <w:tab/>
      </w:r>
    </w:p>
    <w:p w:rsidR="00DC3A84" w:rsidRPr="00DC3A84" w:rsidRDefault="00DC3A84" w:rsidP="00D15A76">
      <w:pPr>
        <w:tabs>
          <w:tab w:val="left" w:pos="3583"/>
        </w:tabs>
        <w:jc w:val="both"/>
        <w:rPr>
          <w:rFonts w:ascii="Times New Roman" w:hAnsi="Times New Roman" w:cs="Times New Roman"/>
          <w:sz w:val="24"/>
          <w:szCs w:val="24"/>
        </w:rPr>
      </w:pPr>
    </w:p>
    <w:p w:rsidR="00002945" w:rsidRPr="00BB3B22" w:rsidRDefault="00002945" w:rsidP="00D15A76">
      <w:pPr>
        <w:pStyle w:val="ListParagraph"/>
        <w:tabs>
          <w:tab w:val="left" w:pos="3583"/>
        </w:tabs>
        <w:ind w:left="0"/>
        <w:jc w:val="both"/>
        <w:rPr>
          <w:rFonts w:ascii="Times New Roman" w:hAnsi="Times New Roman" w:cs="Times New Roman"/>
          <w:b/>
          <w:sz w:val="24"/>
          <w:szCs w:val="24"/>
        </w:rPr>
      </w:pPr>
    </w:p>
    <w:sectPr w:rsidR="00002945" w:rsidRPr="00BB3B22" w:rsidSect="00C17C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B3694"/>
    <w:multiLevelType w:val="hybridMultilevel"/>
    <w:tmpl w:val="AE988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B40350"/>
    <w:multiLevelType w:val="hybridMultilevel"/>
    <w:tmpl w:val="C5F26E3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ABE2B08"/>
    <w:multiLevelType w:val="hybridMultilevel"/>
    <w:tmpl w:val="35E4B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BF0535"/>
    <w:multiLevelType w:val="hybridMultilevel"/>
    <w:tmpl w:val="F768E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FB0616"/>
    <w:multiLevelType w:val="hybridMultilevel"/>
    <w:tmpl w:val="6C72C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EBA08CC"/>
    <w:multiLevelType w:val="hybridMultilevel"/>
    <w:tmpl w:val="30CECC2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52926441"/>
    <w:multiLevelType w:val="hybridMultilevel"/>
    <w:tmpl w:val="2ED88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53056AF"/>
    <w:multiLevelType w:val="hybridMultilevel"/>
    <w:tmpl w:val="DEEC9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1"/>
  </w:num>
  <w:num w:numId="5">
    <w:abstractNumId w:val="5"/>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75D92"/>
    <w:rsid w:val="00002945"/>
    <w:rsid w:val="000870B0"/>
    <w:rsid w:val="000B3215"/>
    <w:rsid w:val="001459EF"/>
    <w:rsid w:val="0018750D"/>
    <w:rsid w:val="003232B4"/>
    <w:rsid w:val="004B3218"/>
    <w:rsid w:val="005B38D9"/>
    <w:rsid w:val="005E053B"/>
    <w:rsid w:val="005E3EE2"/>
    <w:rsid w:val="00723F69"/>
    <w:rsid w:val="007D312B"/>
    <w:rsid w:val="00824778"/>
    <w:rsid w:val="00875D92"/>
    <w:rsid w:val="008E4CDA"/>
    <w:rsid w:val="00992287"/>
    <w:rsid w:val="00A630DF"/>
    <w:rsid w:val="00AD57E8"/>
    <w:rsid w:val="00BB3B22"/>
    <w:rsid w:val="00C17C30"/>
    <w:rsid w:val="00C41122"/>
    <w:rsid w:val="00C603AD"/>
    <w:rsid w:val="00D15A76"/>
    <w:rsid w:val="00DC3A84"/>
    <w:rsid w:val="00E17C1B"/>
    <w:rsid w:val="00EC4A46"/>
    <w:rsid w:val="00F0513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C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D9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Pc</dc:creator>
  <cp:lastModifiedBy>USER</cp:lastModifiedBy>
  <cp:revision>2</cp:revision>
  <dcterms:created xsi:type="dcterms:W3CDTF">2020-05-20T14:15:00Z</dcterms:created>
  <dcterms:modified xsi:type="dcterms:W3CDTF">2020-05-20T14:15:00Z</dcterms:modified>
</cp:coreProperties>
</file>