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72" w:rsidRPr="007B3372" w:rsidRDefault="00B15C05" w:rsidP="00B15C05">
      <w:pPr>
        <w:rPr>
          <w:rFonts w:ascii="Times New Roman" w:hAnsi="Times New Roman" w:cs="Times New Roman"/>
          <w:b/>
          <w:bCs/>
          <w:color w:val="222222"/>
          <w:sz w:val="40"/>
          <w:szCs w:val="40"/>
        </w:rPr>
      </w:pPr>
      <w:r w:rsidRPr="007B3372">
        <w:rPr>
          <w:rFonts w:ascii="Times New Roman" w:hAnsi="Times New Roman" w:cs="Times New Roman"/>
          <w:b/>
          <w:color w:val="000000" w:themeColor="text1"/>
          <w:sz w:val="40"/>
          <w:szCs w:val="40"/>
          <w:shd w:val="clear" w:color="auto" w:fill="FFFFFF"/>
        </w:rPr>
        <w:t>NAME: WINIF</w:t>
      </w:r>
      <w:r w:rsidR="007B3372" w:rsidRPr="007B3372">
        <w:rPr>
          <w:rFonts w:ascii="Times New Roman" w:hAnsi="Times New Roman" w:cs="Times New Roman"/>
          <w:b/>
          <w:color w:val="000000" w:themeColor="text1"/>
          <w:sz w:val="40"/>
          <w:szCs w:val="40"/>
          <w:shd w:val="clear" w:color="auto" w:fill="FFFFFF"/>
        </w:rPr>
        <w:t>RED NAPHTALI PELLA</w:t>
      </w:r>
      <w:r w:rsidR="007B3372" w:rsidRPr="007B3372">
        <w:rPr>
          <w:rFonts w:ascii="Times New Roman" w:hAnsi="Times New Roman" w:cs="Times New Roman"/>
          <w:b/>
          <w:color w:val="000000" w:themeColor="text1"/>
          <w:sz w:val="40"/>
          <w:szCs w:val="40"/>
          <w:shd w:val="clear" w:color="auto" w:fill="FFFFFF"/>
        </w:rPr>
        <w:br/>
        <w:t xml:space="preserve">MATRIC NO: </w:t>
      </w:r>
      <w:r w:rsidR="007B3372" w:rsidRPr="007B3372">
        <w:rPr>
          <w:rFonts w:ascii="Times New Roman" w:hAnsi="Times New Roman" w:cs="Times New Roman"/>
          <w:b/>
          <w:bCs/>
          <w:color w:val="222222"/>
          <w:sz w:val="40"/>
          <w:szCs w:val="40"/>
        </w:rPr>
        <w:t>17/MHS01/281</w:t>
      </w:r>
    </w:p>
    <w:p w:rsidR="007B3372" w:rsidRPr="007B3372" w:rsidRDefault="007B3372" w:rsidP="00B15C05">
      <w:pPr>
        <w:rPr>
          <w:rFonts w:ascii="Times New Roman" w:hAnsi="Times New Roman" w:cs="Times New Roman"/>
          <w:bCs/>
          <w:color w:val="222222"/>
          <w:sz w:val="32"/>
          <w:szCs w:val="32"/>
        </w:rPr>
      </w:pPr>
    </w:p>
    <w:p w:rsidR="00B15C05" w:rsidRPr="00B15C05" w:rsidRDefault="00B15C05" w:rsidP="00B15C05">
      <w:pPr>
        <w:pStyle w:val="ListParagraph"/>
        <w:numPr>
          <w:ilvl w:val="0"/>
          <w:numId w:val="3"/>
        </w:numPr>
        <w:rPr>
          <w:rFonts w:ascii="Times New Roman" w:hAnsi="Times New Roman" w:cs="Times New Roman"/>
          <w:b/>
          <w:bCs/>
          <w:iCs/>
          <w:color w:val="000000" w:themeColor="text1"/>
          <w:sz w:val="32"/>
          <w:szCs w:val="32"/>
          <w:shd w:val="clear" w:color="auto" w:fill="FFFFFF"/>
        </w:rPr>
      </w:pPr>
      <w:r>
        <w:rPr>
          <w:rFonts w:ascii="Times New Roman" w:hAnsi="Times New Roman" w:cs="Times New Roman"/>
          <w:color w:val="000000" w:themeColor="text1"/>
          <w:sz w:val="32"/>
          <w:szCs w:val="32"/>
          <w:shd w:val="clear" w:color="auto" w:fill="FFFFFF"/>
        </w:rPr>
        <w:t xml:space="preserve">Discuss the role of kidney in glucose homeostasis.           </w:t>
      </w:r>
      <w:r w:rsidR="00FB0AF0" w:rsidRPr="00B15C05">
        <w:rPr>
          <w:rFonts w:ascii="Times New Roman" w:hAnsi="Times New Roman" w:cs="Times New Roman"/>
          <w:color w:val="000000" w:themeColor="text1"/>
          <w:sz w:val="32"/>
          <w:szCs w:val="32"/>
          <w:shd w:val="clear" w:color="auto" w:fill="FFFFFF"/>
        </w:rPr>
        <w:t xml:space="preserve"> </w:t>
      </w:r>
      <w:r>
        <w:rPr>
          <w:rFonts w:ascii="Times New Roman" w:hAnsi="Times New Roman" w:cs="Times New Roman"/>
          <w:color w:val="000000" w:themeColor="text1"/>
          <w:sz w:val="32"/>
          <w:szCs w:val="32"/>
          <w:shd w:val="clear" w:color="auto" w:fill="FFFFFF"/>
        </w:rPr>
        <w:t xml:space="preserve"> </w:t>
      </w:r>
    </w:p>
    <w:p w:rsidR="00FB0AF0" w:rsidRPr="00B15C05" w:rsidRDefault="00B15C05" w:rsidP="00B15C05">
      <w:pPr>
        <w:rPr>
          <w:rFonts w:ascii="Times New Roman" w:hAnsi="Times New Roman" w:cs="Times New Roman"/>
          <w:b/>
          <w:bCs/>
          <w:iCs/>
          <w:color w:val="000000" w:themeColor="text1"/>
          <w:sz w:val="32"/>
          <w:szCs w:val="32"/>
          <w:shd w:val="clear" w:color="auto" w:fill="FFFFFF"/>
        </w:rPr>
      </w:pPr>
      <w:r w:rsidRPr="00B15C05">
        <w:rPr>
          <w:rFonts w:ascii="Times New Roman" w:hAnsi="Times New Roman" w:cs="Times New Roman"/>
          <w:color w:val="000000" w:themeColor="text1"/>
          <w:sz w:val="32"/>
          <w:szCs w:val="32"/>
          <w:shd w:val="clear" w:color="auto" w:fill="FFFFFF"/>
        </w:rPr>
        <w:t>Maintenance</w:t>
      </w:r>
      <w:r w:rsidR="00FB0AF0" w:rsidRPr="00B15C05">
        <w:rPr>
          <w:rFonts w:ascii="Times New Roman" w:hAnsi="Times New Roman" w:cs="Times New Roman"/>
          <w:color w:val="000000" w:themeColor="text1"/>
          <w:sz w:val="32"/>
          <w:szCs w:val="32"/>
          <w:shd w:val="clear" w:color="auto" w:fill="FFFFFF"/>
        </w:rPr>
        <w:t xml:space="preserve"> of glucose homeostasis is crucial in preventing pathological consequences that may result from hyperglycemia or hypoglycemia. Chronically uncontrolled hyperglycemia leads to a higher risk of macrovascular and </w:t>
      </w:r>
      <w:proofErr w:type="spellStart"/>
      <w:r w:rsidR="00FB0AF0" w:rsidRPr="00B15C05">
        <w:rPr>
          <w:rFonts w:ascii="Times New Roman" w:hAnsi="Times New Roman" w:cs="Times New Roman"/>
          <w:color w:val="000000" w:themeColor="text1"/>
          <w:sz w:val="32"/>
          <w:szCs w:val="32"/>
          <w:shd w:val="clear" w:color="auto" w:fill="FFFFFF"/>
        </w:rPr>
        <w:t>microvascular</w:t>
      </w:r>
      <w:proofErr w:type="spellEnd"/>
      <w:r w:rsidR="00FB0AF0" w:rsidRPr="00B15C05">
        <w:rPr>
          <w:rFonts w:ascii="Times New Roman" w:hAnsi="Times New Roman" w:cs="Times New Roman"/>
          <w:color w:val="000000" w:themeColor="text1"/>
          <w:sz w:val="32"/>
          <w:szCs w:val="32"/>
          <w:shd w:val="clear" w:color="auto" w:fill="FFFFFF"/>
        </w:rPr>
        <w:t xml:space="preserve"> complications, such as cardiovascular disease, nephropathy, neuropathy, and retinopathy.</w:t>
      </w:r>
      <w:r w:rsidR="00FB0AF0" w:rsidRPr="00B15C05">
        <w:rPr>
          <w:rFonts w:ascii="Times New Roman" w:hAnsi="Times New Roman" w:cs="Times New Roman"/>
          <w:color w:val="000000" w:themeColor="text1"/>
          <w:sz w:val="32"/>
          <w:szCs w:val="32"/>
          <w:shd w:val="clear" w:color="auto" w:fill="FFFFFF"/>
        </w:rPr>
        <w:t xml:space="preserve"> </w:t>
      </w:r>
      <w:r w:rsidR="00FB0AF0" w:rsidRPr="00B15C05">
        <w:rPr>
          <w:rFonts w:ascii="Times New Roman" w:hAnsi="Times New Roman" w:cs="Times New Roman"/>
          <w:color w:val="000000" w:themeColor="text1"/>
          <w:sz w:val="32"/>
          <w:szCs w:val="32"/>
          <w:shd w:val="clear" w:color="auto" w:fill="FFFFFF"/>
        </w:rPr>
        <w:t>Hypoglycemia, on the other hand, may lead to a myriad of central nervous system complications (</w:t>
      </w:r>
      <w:proofErr w:type="spellStart"/>
      <w:r w:rsidR="00FB0AF0" w:rsidRPr="00B15C05">
        <w:rPr>
          <w:rFonts w:ascii="Times New Roman" w:hAnsi="Times New Roman" w:cs="Times New Roman"/>
          <w:color w:val="000000" w:themeColor="text1"/>
          <w:sz w:val="32"/>
          <w:szCs w:val="32"/>
          <w:shd w:val="clear" w:color="auto" w:fill="FFFFFF"/>
        </w:rPr>
        <w:t>eg</w:t>
      </w:r>
      <w:proofErr w:type="spellEnd"/>
      <w:r w:rsidR="00FB0AF0" w:rsidRPr="00B15C05">
        <w:rPr>
          <w:rFonts w:ascii="Times New Roman" w:hAnsi="Times New Roman" w:cs="Times New Roman"/>
          <w:color w:val="000000" w:themeColor="text1"/>
          <w:sz w:val="32"/>
          <w:szCs w:val="32"/>
          <w:shd w:val="clear" w:color="auto" w:fill="FFFFFF"/>
        </w:rPr>
        <w:t>, confusion, behavioral changes, seizures, loss of consciousness, and even death), since the brain is the body’s largest consumer of glucose in the fasting or “</w:t>
      </w:r>
      <w:proofErr w:type="spellStart"/>
      <w:r w:rsidR="00FB0AF0" w:rsidRPr="00B15C05">
        <w:rPr>
          <w:rFonts w:ascii="Times New Roman" w:hAnsi="Times New Roman" w:cs="Times New Roman"/>
          <w:color w:val="000000" w:themeColor="text1"/>
          <w:sz w:val="32"/>
          <w:szCs w:val="32"/>
          <w:shd w:val="clear" w:color="auto" w:fill="FFFFFF"/>
        </w:rPr>
        <w:t>postabsorptive</w:t>
      </w:r>
      <w:proofErr w:type="spellEnd"/>
      <w:r w:rsidR="00FB0AF0" w:rsidRPr="00B15C05">
        <w:rPr>
          <w:rFonts w:ascii="Times New Roman" w:hAnsi="Times New Roman" w:cs="Times New Roman"/>
          <w:color w:val="000000" w:themeColor="text1"/>
          <w:sz w:val="32"/>
          <w:szCs w:val="32"/>
          <w:shd w:val="clear" w:color="auto" w:fill="FFFFFF"/>
        </w:rPr>
        <w:t>” state.</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Maintenance of glucose homeostasis involves several complementary physiologic processes, including glucose absorption (in the gastrointestinal tract), glycogenolysis (in the liver), glucose reabsorption (in the kidneys), gluconeogenesis (in the liver and kidneys), and glucose excretion (in the kidneys).</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shd w:val="clear" w:color="auto" w:fill="FFFFFF"/>
        </w:rPr>
        <w:t>As alluded to previously, the kidneys are capable of synthesizing and secreting many important hormones (</w:t>
      </w:r>
      <w:proofErr w:type="spellStart"/>
      <w:r w:rsidR="00FB0AF0" w:rsidRPr="00B15C05">
        <w:rPr>
          <w:rFonts w:ascii="Times New Roman" w:hAnsi="Times New Roman" w:cs="Times New Roman"/>
          <w:color w:val="000000" w:themeColor="text1"/>
          <w:sz w:val="32"/>
          <w:szCs w:val="32"/>
          <w:shd w:val="clear" w:color="auto" w:fill="FFFFFF"/>
        </w:rPr>
        <w:t>eg</w:t>
      </w:r>
      <w:proofErr w:type="spellEnd"/>
      <w:r w:rsidR="00FB0AF0" w:rsidRPr="00B15C05">
        <w:rPr>
          <w:rFonts w:ascii="Times New Roman" w:hAnsi="Times New Roman" w:cs="Times New Roman"/>
          <w:color w:val="000000" w:themeColor="text1"/>
          <w:sz w:val="32"/>
          <w:szCs w:val="32"/>
          <w:shd w:val="clear" w:color="auto" w:fill="FFFFFF"/>
        </w:rPr>
        <w:t xml:space="preserve">, renin, prostaglandins, </w:t>
      </w:r>
      <w:proofErr w:type="spellStart"/>
      <w:r w:rsidR="00FB0AF0" w:rsidRPr="00B15C05">
        <w:rPr>
          <w:rFonts w:ascii="Times New Roman" w:hAnsi="Times New Roman" w:cs="Times New Roman"/>
          <w:color w:val="000000" w:themeColor="text1"/>
          <w:sz w:val="32"/>
          <w:szCs w:val="32"/>
          <w:shd w:val="clear" w:color="auto" w:fill="FFFFFF"/>
        </w:rPr>
        <w:t>kinins</w:t>
      </w:r>
      <w:proofErr w:type="spellEnd"/>
      <w:r w:rsidR="00FB0AF0" w:rsidRPr="00B15C05">
        <w:rPr>
          <w:rFonts w:ascii="Times New Roman" w:hAnsi="Times New Roman" w:cs="Times New Roman"/>
          <w:color w:val="000000" w:themeColor="text1"/>
          <w:sz w:val="32"/>
          <w:szCs w:val="32"/>
          <w:shd w:val="clear" w:color="auto" w:fill="FFFFFF"/>
        </w:rPr>
        <w:t>, erythropoietin) and are involved in a wide variety of metabolic processes such as activation of vitamin D3, gluconeogenesis, and metabolism of numerous endogenous compounds (</w:t>
      </w:r>
      <w:proofErr w:type="spellStart"/>
      <w:r w:rsidR="00FB0AF0" w:rsidRPr="00B15C05">
        <w:rPr>
          <w:rFonts w:ascii="Times New Roman" w:hAnsi="Times New Roman" w:cs="Times New Roman"/>
          <w:color w:val="000000" w:themeColor="text1"/>
          <w:sz w:val="32"/>
          <w:szCs w:val="32"/>
          <w:shd w:val="clear" w:color="auto" w:fill="FFFFFF"/>
        </w:rPr>
        <w:t>eg</w:t>
      </w:r>
      <w:proofErr w:type="spellEnd"/>
      <w:r w:rsidR="00FB0AF0" w:rsidRPr="00B15C05">
        <w:rPr>
          <w:rFonts w:ascii="Times New Roman" w:hAnsi="Times New Roman" w:cs="Times New Roman"/>
          <w:color w:val="000000" w:themeColor="text1"/>
          <w:sz w:val="32"/>
          <w:szCs w:val="32"/>
          <w:shd w:val="clear" w:color="auto" w:fill="FFFFFF"/>
        </w:rPr>
        <w:t>,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r w:rsidR="00FB0AF0" w:rsidRPr="00B15C05">
        <w:rPr>
          <w:rFonts w:ascii="Times New Roman" w:hAnsi="Times New Roman" w:cs="Times New Roman"/>
          <w:color w:val="000000" w:themeColor="text1"/>
          <w:sz w:val="32"/>
          <w:szCs w:val="32"/>
          <w:shd w:val="clear" w:color="auto" w:fill="FFFFFF"/>
          <w:vertAlign w:val="superscript"/>
        </w:rPr>
        <w:t>13</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bCs/>
          <w:iCs/>
          <w:color w:val="000000" w:themeColor="text1"/>
          <w:sz w:val="32"/>
          <w:szCs w:val="32"/>
          <w:u w:val="single"/>
          <w:shd w:val="clear" w:color="auto" w:fill="FFFFFF"/>
        </w:rPr>
        <w:t>Glycogenolysis and Gluconeogenesis</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lastRenderedPageBreak/>
        <w:br/>
      </w:r>
      <w:r w:rsidR="00FB0AF0" w:rsidRPr="00B15C05">
        <w:rPr>
          <w:rFonts w:ascii="Times New Roman" w:hAnsi="Times New Roman" w:cs="Times New Roman"/>
          <w:color w:val="000000" w:themeColor="text1"/>
          <w:sz w:val="32"/>
          <w:szCs w:val="32"/>
          <w:shd w:val="clear" w:color="auto" w:fill="FFFFFF"/>
        </w:rPr>
        <w:t>Renal release of glucose into the circulation is the result of glycogenolysis and gluconeogenesis. Glycogenolysis involves the breakdown of glycogen to glucose-6-phosphate from precursors (</w:t>
      </w:r>
      <w:proofErr w:type="spellStart"/>
      <w:r w:rsidR="00FB0AF0" w:rsidRPr="00B15C05">
        <w:rPr>
          <w:rFonts w:ascii="Times New Roman" w:hAnsi="Times New Roman" w:cs="Times New Roman"/>
          <w:color w:val="000000" w:themeColor="text1"/>
          <w:sz w:val="32"/>
          <w:szCs w:val="32"/>
          <w:shd w:val="clear" w:color="auto" w:fill="FFFFFF"/>
        </w:rPr>
        <w:t>eg</w:t>
      </w:r>
      <w:proofErr w:type="spellEnd"/>
      <w:r w:rsidR="00FB0AF0" w:rsidRPr="00B15C05">
        <w:rPr>
          <w:rFonts w:ascii="Times New Roman" w:hAnsi="Times New Roman" w:cs="Times New Roman"/>
          <w:color w:val="000000" w:themeColor="text1"/>
          <w:sz w:val="32"/>
          <w:szCs w:val="32"/>
          <w:shd w:val="clear" w:color="auto" w:fill="FFFFFF"/>
        </w:rPr>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shd w:val="clear" w:color="auto" w:fill="FFFFFF"/>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shd w:val="clear" w:color="auto" w:fill="FFFFFF"/>
        </w:rPr>
        <w:t xml:space="preserve">The magnitude of renal glucose release in humans is somewhat unclear, with inconclusive evidence regarding the contribution of the kidneys to </w:t>
      </w:r>
      <w:r w:rsidR="00FB0AF0" w:rsidRPr="00B15C05">
        <w:rPr>
          <w:rFonts w:ascii="Times New Roman" w:hAnsi="Times New Roman" w:cs="Times New Roman"/>
          <w:color w:val="000000" w:themeColor="text1"/>
          <w:sz w:val="32"/>
          <w:szCs w:val="32"/>
          <w:shd w:val="clear" w:color="auto" w:fill="FFFFFF"/>
        </w:rPr>
        <w:lastRenderedPageBreak/>
        <w:t>total body gluconeogenesis.</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 xml:space="preserve">One analysis of 10 published studies concluded that the renal contribution to total body glucose release in the </w:t>
      </w:r>
      <w:proofErr w:type="spellStart"/>
      <w:r w:rsidR="00FB0AF0" w:rsidRPr="00B15C05">
        <w:rPr>
          <w:rFonts w:ascii="Times New Roman" w:hAnsi="Times New Roman" w:cs="Times New Roman"/>
          <w:color w:val="000000" w:themeColor="text1"/>
          <w:sz w:val="32"/>
          <w:szCs w:val="32"/>
          <w:shd w:val="clear" w:color="auto" w:fill="FFFFFF"/>
        </w:rPr>
        <w:t>postabsorptive</w:t>
      </w:r>
      <w:proofErr w:type="spellEnd"/>
      <w:r w:rsidR="00FB0AF0" w:rsidRPr="00B15C05">
        <w:rPr>
          <w:rFonts w:ascii="Times New Roman" w:hAnsi="Times New Roman" w:cs="Times New Roman"/>
          <w:color w:val="000000" w:themeColor="text1"/>
          <w:sz w:val="32"/>
          <w:szCs w:val="32"/>
          <w:shd w:val="clear" w:color="auto" w:fill="FFFFFF"/>
        </w:rPr>
        <w:t xml:space="preser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Taking into consideration the potential contribution of renal gluconeogenesis, the kidneys appear to play a substantial role in overall glucose release in normal as well as pathophysiologic states (</w:t>
      </w:r>
      <w:r w:rsidR="006E0E22" w:rsidRPr="00B15C05">
        <w:rPr>
          <w:rFonts w:ascii="Times New Roman" w:hAnsi="Times New Roman" w:cs="Times New Roman"/>
          <w:color w:val="000000" w:themeColor="text1"/>
          <w:sz w:val="32"/>
          <w:szCs w:val="32"/>
          <w:shd w:val="clear" w:color="auto" w:fill="FFFFFF"/>
        </w:rPr>
        <w:t>e.g.</w:t>
      </w:r>
      <w:r w:rsidR="00FB0AF0" w:rsidRPr="00B15C05">
        <w:rPr>
          <w:rFonts w:ascii="Times New Roman" w:hAnsi="Times New Roman" w:cs="Times New Roman"/>
          <w:color w:val="000000" w:themeColor="text1"/>
          <w:sz w:val="32"/>
          <w:szCs w:val="32"/>
          <w:shd w:val="clear" w:color="auto" w:fill="FFFFFF"/>
        </w:rPr>
        <w:t xml:space="preserve">, hepatic insufficiency, </w:t>
      </w:r>
      <w:r w:rsidR="006E0E22" w:rsidRPr="00B15C05">
        <w:rPr>
          <w:rFonts w:ascii="Times New Roman" w:hAnsi="Times New Roman" w:cs="Times New Roman"/>
          <w:color w:val="000000" w:themeColor="text1"/>
          <w:sz w:val="32"/>
          <w:szCs w:val="32"/>
          <w:shd w:val="clear" w:color="auto" w:fill="FFFFFF"/>
        </w:rPr>
        <w:t>counter regulation</w:t>
      </w:r>
      <w:r w:rsidR="00FB0AF0" w:rsidRPr="00B15C05">
        <w:rPr>
          <w:rFonts w:ascii="Times New Roman" w:hAnsi="Times New Roman" w:cs="Times New Roman"/>
          <w:color w:val="000000" w:themeColor="text1"/>
          <w:sz w:val="32"/>
          <w:szCs w:val="32"/>
          <w:shd w:val="clear" w:color="auto" w:fill="FFFFFF"/>
        </w:rPr>
        <w:t xml:space="preserve"> of hypoglycemia). To this point, evidence suggests that in patients with T2DM, renal glucose release is increased in both the postprandial and </w:t>
      </w:r>
      <w:r w:rsidR="006E0E22" w:rsidRPr="00B15C05">
        <w:rPr>
          <w:rFonts w:ascii="Times New Roman" w:hAnsi="Times New Roman" w:cs="Times New Roman"/>
          <w:color w:val="000000" w:themeColor="text1"/>
          <w:sz w:val="32"/>
          <w:szCs w:val="32"/>
          <w:shd w:val="clear" w:color="auto" w:fill="FFFFFF"/>
        </w:rPr>
        <w:t>post absorptive</w:t>
      </w:r>
      <w:r w:rsidR="00FB0AF0" w:rsidRPr="00B15C05">
        <w:rPr>
          <w:rFonts w:ascii="Times New Roman" w:hAnsi="Times New Roman" w:cs="Times New Roman"/>
          <w:color w:val="000000" w:themeColor="text1"/>
          <w:sz w:val="32"/>
          <w:szCs w:val="32"/>
          <w:shd w:val="clear" w:color="auto" w:fill="FFFFFF"/>
        </w:rPr>
        <w:t xml:space="preserve"> states, implicating the kidneys’ contribution to the hyperglycemia that characterizes this condition.</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In one study, a 3-fold increase in renal glucose release was observed in patients with diabetes versus those without.</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In contrast, hepatic glucose release increased by only 30% in the diabetic state. Potential mechanisms involved in excessive renal glucose release in T2DM include fasting gluconeogenesis, decreased postprandial insulin release, insulin resistance (known to suppress renal/hepatic insulin release), increased free fatty acid (FFA) concentrations (FFAs stimulate gluconeogenesis), greater availability of gluconeogenic precursors, and increased glycogenolysis.</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Again, it is clear that there is a renal contribution to glucose output in the body, but the actual contribution in individual patients with T2DM is still controversial.</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7B3372">
        <w:rPr>
          <w:rFonts w:ascii="Times New Roman" w:hAnsi="Times New Roman" w:cs="Times New Roman"/>
          <w:bCs/>
          <w:iCs/>
          <w:color w:val="000000" w:themeColor="text1"/>
          <w:sz w:val="32"/>
          <w:szCs w:val="32"/>
          <w:u w:val="single"/>
          <w:shd w:val="clear" w:color="auto" w:fill="FFFFFF"/>
        </w:rPr>
        <w:t>Glucose Reabsorption</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shd w:val="clear" w:color="auto" w:fill="FFFFFF"/>
        </w:rPr>
        <w:t xml:space="preserve">In addition to their important role in gluconeogenesis, the kidneys contribute to glucose homeostasis by filtering and reabsorbing glucose. Under normal conditions, the kidneys retrieve as much glucose as possible, rendering the urine virtually glucose free. The glomeruli filter </w:t>
      </w:r>
      <w:r w:rsidR="00FB0AF0" w:rsidRPr="00B15C05">
        <w:rPr>
          <w:rFonts w:ascii="Times New Roman" w:hAnsi="Times New Roman" w:cs="Times New Roman"/>
          <w:color w:val="000000" w:themeColor="text1"/>
          <w:sz w:val="32"/>
          <w:szCs w:val="32"/>
          <w:shd w:val="clear" w:color="auto" w:fill="FFFFFF"/>
        </w:rPr>
        <w:lastRenderedPageBreak/>
        <w:t>from plasma approximately 180 grams of D-glucose per day, all of which is reabsorbed through glucose transporter proteins that are present in cell membranes within the proximal tubules.</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If the capacity of these transporters is exceeded, glucose appears in the urine. This maximum capacity, known as the tubular maximum for glucose (TmG), ranges from 260 to 350 mg/min/1.73 m</w:t>
      </w:r>
      <w:r w:rsidR="00FB0AF0" w:rsidRPr="00B15C05">
        <w:rPr>
          <w:rFonts w:ascii="Times New Roman" w:hAnsi="Times New Roman" w:cs="Times New Roman"/>
          <w:color w:val="000000" w:themeColor="text1"/>
          <w:sz w:val="32"/>
          <w:szCs w:val="32"/>
          <w:shd w:val="clear" w:color="auto" w:fill="FFFFFF"/>
          <w:vertAlign w:val="superscript"/>
        </w:rPr>
        <w:t>2</w:t>
      </w:r>
      <w:r w:rsidR="00FB0AF0" w:rsidRPr="00B15C05">
        <w:rPr>
          <w:rFonts w:ascii="Times New Roman" w:hAnsi="Times New Roman" w:cs="Times New Roman"/>
          <w:color w:val="000000" w:themeColor="text1"/>
          <w:sz w:val="32"/>
          <w:szCs w:val="32"/>
          <w:shd w:val="clear" w:color="auto" w:fill="FFFFFF"/>
        </w:rPr>
        <w:t> in healthy adults and children, and corresponds to a plasma glucose level of approximately 200 mg/dL.</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Once the TmG (the threshold) is reached and transporters are unable to reabsorb all the glucos</w:t>
      </w:r>
      <w:r w:rsidR="006E0E22" w:rsidRPr="00B15C05">
        <w:rPr>
          <w:rFonts w:ascii="Times New Roman" w:hAnsi="Times New Roman" w:cs="Times New Roman"/>
          <w:color w:val="000000" w:themeColor="text1"/>
          <w:sz w:val="32"/>
          <w:szCs w:val="32"/>
          <w:shd w:val="clear" w:color="auto" w:fill="FFFFFF"/>
        </w:rPr>
        <w:t>e (as in T2DM), glucosuria occur</w:t>
      </w:r>
      <w:r w:rsidR="00FB0AF0" w:rsidRPr="00B15C05">
        <w:rPr>
          <w:rFonts w:ascii="Times New Roman" w:hAnsi="Times New Roman" w:cs="Times New Roman"/>
          <w:color w:val="000000" w:themeColor="text1"/>
          <w:sz w:val="32"/>
          <w:szCs w:val="32"/>
          <w:shd w:val="clear" w:color="auto" w:fill="FFFFFF"/>
        </w:rPr>
        <w:t>s.</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The correlation between the degree of hyperglycemia and degree of glucosuria becomes linear when blood glucose concentrations have increased beyond a threshold. It should be noted that slight differences between individual nephrons and the imprecise nature of biological systems may alter this linear concentration/reabsorption curve, as indicated by a splay from the theoretical as the TmG is approached.</w:t>
      </w:r>
      <w:r w:rsidR="00FB0AF0" w:rsidRPr="00B15C05">
        <w:rPr>
          <w:rFonts w:ascii="Times New Roman" w:hAnsi="Times New Roman" w:cs="Times New Roman"/>
          <w:color w:val="000000" w:themeColor="text1"/>
          <w:sz w:val="32"/>
          <w:szCs w:val="32"/>
          <w:shd w:val="clear" w:color="auto" w:fill="FFFFFF"/>
          <w:vertAlign w:val="superscript"/>
        </w:rPr>
        <w:t xml:space="preserve"> </w:t>
      </w:r>
      <w:r w:rsidR="00FB0AF0" w:rsidRPr="00B15C05">
        <w:rPr>
          <w:rFonts w:ascii="Times New Roman" w:hAnsi="Times New Roman" w:cs="Times New Roman"/>
          <w:color w:val="000000" w:themeColor="text1"/>
          <w:sz w:val="32"/>
          <w:szCs w:val="32"/>
          <w:shd w:val="clear" w:color="auto" w:fill="FFFFFF"/>
        </w:rPr>
        <w:t>As such, glucosuria may potentially develop before the expected TmG is reached. Glucosuria may also occur at lower plasma glucose concentrations in certain conditions of hyperfiltration (</w:t>
      </w:r>
      <w:r w:rsidR="006E0E22" w:rsidRPr="00B15C05">
        <w:rPr>
          <w:rFonts w:ascii="Times New Roman" w:hAnsi="Times New Roman" w:cs="Times New Roman"/>
          <w:color w:val="000000" w:themeColor="text1"/>
          <w:sz w:val="32"/>
          <w:szCs w:val="32"/>
          <w:shd w:val="clear" w:color="auto" w:fill="FFFFFF"/>
        </w:rPr>
        <w:t>e.g.</w:t>
      </w:r>
      <w:r w:rsidR="00FB0AF0" w:rsidRPr="00B15C05">
        <w:rPr>
          <w:rFonts w:ascii="Times New Roman" w:hAnsi="Times New Roman" w:cs="Times New Roman"/>
          <w:color w:val="000000" w:themeColor="text1"/>
          <w:sz w:val="32"/>
          <w:szCs w:val="32"/>
          <w:shd w:val="clear" w:color="auto" w:fill="FFFFFF"/>
        </w:rPr>
        <w:t>, pregnancy), but as a consequence of hyperfiltration rather than significant hyperglycemia.</w:t>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color w:val="000000" w:themeColor="text1"/>
          <w:sz w:val="32"/>
          <w:szCs w:val="32"/>
        </w:rPr>
        <w:br/>
      </w:r>
      <w:r w:rsidR="00FB0AF0" w:rsidRPr="00B15C05">
        <w:rPr>
          <w:rFonts w:ascii="Times New Roman" w:hAnsi="Times New Roman" w:cs="Times New Roman"/>
          <w:b/>
          <w:bCs/>
          <w:iCs/>
          <w:color w:val="000000" w:themeColor="text1"/>
          <w:sz w:val="32"/>
          <w:szCs w:val="32"/>
          <w:shd w:val="clear" w:color="auto" w:fill="FFFFFF"/>
        </w:rPr>
        <w:t>Renal Glucose Transporters</w:t>
      </w:r>
    </w:p>
    <w:p w:rsidR="006E0E22" w:rsidRPr="00B15C05" w:rsidRDefault="00FB0AF0" w:rsidP="00FB0AF0">
      <w:pPr>
        <w:shd w:val="clear" w:color="auto" w:fill="FFFFFF"/>
        <w:spacing w:line="450" w:lineRule="atLeast"/>
        <w:rPr>
          <w:rFonts w:ascii="Times New Roman" w:eastAsia="Times New Roman" w:hAnsi="Times New Roman" w:cs="Times New Roman"/>
          <w:color w:val="000000" w:themeColor="text1"/>
          <w:sz w:val="32"/>
          <w:szCs w:val="32"/>
        </w:rPr>
      </w:pPr>
      <w:r w:rsidRPr="00FB0AF0">
        <w:rPr>
          <w:rFonts w:ascii="Times New Roman" w:eastAsia="Times New Roman" w:hAnsi="Times New Roman" w:cs="Times New Roman"/>
          <w:color w:val="000000" w:themeColor="text1"/>
          <w:sz w:val="32"/>
          <w:szCs w:val="32"/>
        </w:rPr>
        <w:t>The transport of glucose (a polar compound with positive and negative charged areas, making it soluble in water) into and across cells is dependent on specialized carrier proteins in 2 gene families: the facilitated glucose transporters (GLUTs) and the sodium-coupled glucose cotransporters (SGLTs). These transporters control glucose transport and reabsorption in several tissue types, including the proximal renal tubule, small intestine, blood-brain b</w:t>
      </w:r>
      <w:r w:rsidR="006E0E22" w:rsidRPr="00B15C05">
        <w:rPr>
          <w:rFonts w:ascii="Times New Roman" w:eastAsia="Times New Roman" w:hAnsi="Times New Roman" w:cs="Times New Roman"/>
          <w:color w:val="000000" w:themeColor="text1"/>
          <w:sz w:val="32"/>
          <w:szCs w:val="32"/>
        </w:rPr>
        <w:t>arrier, and peripheral tissues</w:t>
      </w:r>
      <w:r w:rsidRPr="00FB0AF0">
        <w:rPr>
          <w:rFonts w:ascii="Times New Roman" w:eastAsia="Times New Roman" w:hAnsi="Times New Roman" w:cs="Times New Roman"/>
          <w:color w:val="000000" w:themeColor="text1"/>
          <w:sz w:val="32"/>
          <w:szCs w:val="32"/>
        </w:rPr>
        <w:t>.</w:t>
      </w:r>
      <w:r w:rsidRPr="00B15C05">
        <w:rPr>
          <w:rFonts w:ascii="Times New Roman" w:eastAsia="Times New Roman" w:hAnsi="Times New Roman" w:cs="Times New Roman"/>
          <w:color w:val="000000" w:themeColor="text1"/>
          <w:sz w:val="32"/>
          <w:szCs w:val="32"/>
          <w:vertAlign w:val="superscript"/>
        </w:rPr>
        <w:t xml:space="preserve"> </w:t>
      </w:r>
      <w:r w:rsidRPr="00FB0AF0">
        <w:rPr>
          <w:rFonts w:ascii="Times New Roman" w:eastAsia="Times New Roman" w:hAnsi="Times New Roman" w:cs="Times New Roman"/>
          <w:color w:val="000000" w:themeColor="text1"/>
          <w:sz w:val="32"/>
          <w:szCs w:val="32"/>
        </w:rPr>
        <w:t xml:space="preserve"> GLUTs are involved in the passive transport of glucose across cell membranes, facilitating its downhill movement as it equilibrates </w:t>
      </w:r>
      <w:r w:rsidRPr="00FB0AF0">
        <w:rPr>
          <w:rFonts w:ascii="Times New Roman" w:eastAsia="Times New Roman" w:hAnsi="Times New Roman" w:cs="Times New Roman"/>
          <w:color w:val="000000" w:themeColor="text1"/>
          <w:sz w:val="32"/>
          <w:szCs w:val="32"/>
        </w:rPr>
        <w:lastRenderedPageBreak/>
        <w:t xml:space="preserve">across a membrane. SGLTs, on the other hand, mediate active transport </w:t>
      </w:r>
      <w:bookmarkStart w:id="0" w:name="_GoBack"/>
      <w:bookmarkEnd w:id="0"/>
      <w:r w:rsidRPr="00FB0AF0">
        <w:rPr>
          <w:rFonts w:ascii="Times New Roman" w:eastAsia="Times New Roman" w:hAnsi="Times New Roman" w:cs="Times New Roman"/>
          <w:color w:val="000000" w:themeColor="text1"/>
          <w:sz w:val="32"/>
          <w:szCs w:val="32"/>
        </w:rPr>
        <w:t>of glucose against a concentration gradient by means of cotransport with sodium. Of the various SGLT proteins expressed in the kidneys, SGLT2 is considered most important; based on animal studies, it is responsible for reabsorbing 90% of the glucose filtered at the glomerulus.</w:t>
      </w:r>
      <w:r w:rsidRPr="00B15C05">
        <w:rPr>
          <w:rFonts w:ascii="Times New Roman" w:eastAsia="Times New Roman" w:hAnsi="Times New Roman" w:cs="Times New Roman"/>
          <w:color w:val="000000" w:themeColor="text1"/>
          <w:sz w:val="32"/>
          <w:szCs w:val="32"/>
          <w:vertAlign w:val="superscript"/>
        </w:rPr>
        <w:t xml:space="preserve"> </w:t>
      </w:r>
      <w:r w:rsidRPr="00FB0AF0">
        <w:rPr>
          <w:rFonts w:ascii="Times New Roman" w:eastAsia="Times New Roman" w:hAnsi="Times New Roman" w:cs="Times New Roman"/>
          <w:color w:val="000000" w:themeColor="text1"/>
          <w:sz w:val="32"/>
          <w:szCs w:val="32"/>
        </w:rPr>
        <w:t>SGLT1 contributes to the other 10% of glucose reabsorbed in the proximal tubule. This predominant role of SGLT2 in renal reabsorption of glucose raises the prospect of therapeutically blocking this protein in patients with diabetes. Of the various GLUT proteins expressed in the kidneys, GLUT2 is the major transporter, releasing into circulation the glucose reabsorbed by SGLT</w:t>
      </w:r>
      <w:r w:rsidR="006E0E22" w:rsidRPr="00B15C05">
        <w:rPr>
          <w:rFonts w:ascii="Times New Roman" w:eastAsia="Times New Roman" w:hAnsi="Times New Roman" w:cs="Times New Roman"/>
          <w:color w:val="000000" w:themeColor="text1"/>
          <w:sz w:val="32"/>
          <w:szCs w:val="32"/>
        </w:rPr>
        <w:t>s in the proximal tubular cells.</w:t>
      </w:r>
    </w:p>
    <w:p w:rsidR="006E0E22" w:rsidRPr="00B15C05" w:rsidRDefault="006E0E22" w:rsidP="00FB0AF0">
      <w:pPr>
        <w:shd w:val="clear" w:color="auto" w:fill="FFFFFF"/>
        <w:spacing w:line="450" w:lineRule="atLeast"/>
        <w:rPr>
          <w:rFonts w:ascii="Times New Roman" w:eastAsia="Times New Roman" w:hAnsi="Times New Roman" w:cs="Times New Roman"/>
          <w:color w:val="000000" w:themeColor="text1"/>
          <w:sz w:val="32"/>
          <w:szCs w:val="32"/>
        </w:rPr>
      </w:pPr>
    </w:p>
    <w:p w:rsidR="006E0E22" w:rsidRPr="00B15C05" w:rsidRDefault="006E0E22" w:rsidP="00FB0AF0">
      <w:pPr>
        <w:shd w:val="clear" w:color="auto" w:fill="FFFFFF"/>
        <w:spacing w:line="450" w:lineRule="atLeast"/>
        <w:rPr>
          <w:rFonts w:ascii="Times New Roman" w:eastAsia="Times New Roman" w:hAnsi="Times New Roman" w:cs="Times New Roman"/>
          <w:color w:val="000000" w:themeColor="text1"/>
          <w:sz w:val="32"/>
          <w:szCs w:val="32"/>
        </w:rPr>
      </w:pPr>
      <w:r w:rsidRPr="00B15C05">
        <w:rPr>
          <w:rFonts w:ascii="Times New Roman" w:eastAsia="Times New Roman" w:hAnsi="Times New Roman" w:cs="Times New Roman"/>
          <w:color w:val="000000" w:themeColor="text1"/>
          <w:sz w:val="32"/>
          <w:szCs w:val="32"/>
        </w:rPr>
        <w:t>2. Discuss the process of micturition.</w:t>
      </w:r>
    </w:p>
    <w:p w:rsidR="00DD3069" w:rsidRPr="00DD3069" w:rsidRDefault="00DD3069" w:rsidP="00DD3069">
      <w:pPr>
        <w:shd w:val="clear" w:color="auto" w:fill="FFFFFF"/>
        <w:spacing w:before="300" w:after="150" w:line="240" w:lineRule="auto"/>
        <w:outlineLvl w:val="1"/>
        <w:rPr>
          <w:rFonts w:ascii="Times New Roman" w:eastAsia="Times New Roman" w:hAnsi="Times New Roman" w:cs="Times New Roman"/>
          <w:color w:val="000000" w:themeColor="text1"/>
          <w:sz w:val="32"/>
          <w:szCs w:val="32"/>
          <w:u w:val="single"/>
        </w:rPr>
      </w:pPr>
      <w:r w:rsidRPr="00DD3069">
        <w:rPr>
          <w:rFonts w:ascii="Times New Roman" w:eastAsia="Times New Roman" w:hAnsi="Times New Roman" w:cs="Times New Roman"/>
          <w:color w:val="000000" w:themeColor="text1"/>
          <w:sz w:val="32"/>
          <w:szCs w:val="32"/>
          <w:u w:val="single"/>
        </w:rPr>
        <w:t>What is Micturition?</w:t>
      </w:r>
    </w:p>
    <w:p w:rsidR="00DD3069" w:rsidRPr="00DD3069" w:rsidRDefault="00DD3069" w:rsidP="00DD3069">
      <w:pPr>
        <w:shd w:val="clear" w:color="auto" w:fill="FFFFFF"/>
        <w:spacing w:after="150" w:line="240" w:lineRule="auto"/>
        <w:jc w:val="both"/>
        <w:rPr>
          <w:rFonts w:ascii="Times New Roman" w:eastAsia="Times New Roman" w:hAnsi="Times New Roman" w:cs="Times New Roman"/>
          <w:color w:val="000000" w:themeColor="text1"/>
          <w:sz w:val="32"/>
          <w:szCs w:val="32"/>
        </w:rPr>
      </w:pPr>
      <w:r w:rsidRPr="00DD3069">
        <w:rPr>
          <w:rFonts w:ascii="Times New Roman" w:eastAsia="Times New Roman" w:hAnsi="Times New Roman" w:cs="Times New Roman"/>
          <w:color w:val="000000" w:themeColor="text1"/>
          <w:sz w:val="32"/>
          <w:szCs w:val="32"/>
        </w:rPr>
        <w:t xml:space="preserve">Micturition is a process where urine is expelled from the body. Animals and humans have a </w:t>
      </w:r>
      <w:r w:rsidRPr="00B15C05">
        <w:rPr>
          <w:rFonts w:ascii="Times New Roman" w:eastAsia="Times New Roman" w:hAnsi="Times New Roman" w:cs="Times New Roman"/>
          <w:color w:val="000000" w:themeColor="text1"/>
          <w:sz w:val="32"/>
          <w:szCs w:val="32"/>
        </w:rPr>
        <w:t>specialized</w:t>
      </w:r>
      <w:r w:rsidRPr="00DD3069">
        <w:rPr>
          <w:rFonts w:ascii="Times New Roman" w:eastAsia="Times New Roman" w:hAnsi="Times New Roman" w:cs="Times New Roman"/>
          <w:color w:val="000000" w:themeColor="text1"/>
          <w:sz w:val="32"/>
          <w:szCs w:val="32"/>
        </w:rPr>
        <w:t xml:space="preserve"> system of organs known as the excretory system to eliminate the waste products from the body. In other words, </w:t>
      </w:r>
      <w:r w:rsidRPr="00B15C05">
        <w:rPr>
          <w:rFonts w:ascii="Times New Roman" w:eastAsia="Times New Roman" w:hAnsi="Times New Roman" w:cs="Times New Roman"/>
          <w:b/>
          <w:bCs/>
          <w:color w:val="000000" w:themeColor="text1"/>
          <w:sz w:val="32"/>
          <w:szCs w:val="32"/>
        </w:rPr>
        <w:t>the process of expelling urine from the body is called micturition.</w:t>
      </w:r>
      <w:r w:rsidRPr="00DD3069">
        <w:rPr>
          <w:rFonts w:ascii="Times New Roman" w:eastAsia="Times New Roman" w:hAnsi="Times New Roman" w:cs="Times New Roman"/>
          <w:color w:val="000000" w:themeColor="text1"/>
          <w:sz w:val="32"/>
          <w:szCs w:val="32"/>
        </w:rPr>
        <w:t> It is brought about by reflex contraction of a special muscle called the detrusor muscle after voluntary relaxation of the sphincter muscle.</w:t>
      </w:r>
    </w:p>
    <w:p w:rsidR="00DD3069" w:rsidRPr="00DD3069" w:rsidRDefault="00DD3069" w:rsidP="00DD3069">
      <w:pPr>
        <w:shd w:val="clear" w:color="auto" w:fill="FFFFFF"/>
        <w:spacing w:after="150" w:line="240" w:lineRule="auto"/>
        <w:jc w:val="both"/>
        <w:rPr>
          <w:rFonts w:ascii="Times New Roman" w:eastAsia="Times New Roman" w:hAnsi="Times New Roman" w:cs="Times New Roman"/>
          <w:color w:val="000000" w:themeColor="text1"/>
          <w:sz w:val="32"/>
          <w:szCs w:val="32"/>
        </w:rPr>
      </w:pPr>
      <w:r w:rsidRPr="00DD3069">
        <w:rPr>
          <w:rFonts w:ascii="Times New Roman" w:eastAsia="Times New Roman" w:hAnsi="Times New Roman" w:cs="Times New Roman"/>
          <w:color w:val="000000" w:themeColor="text1"/>
          <w:sz w:val="32"/>
          <w:szCs w:val="32"/>
        </w:rPr>
        <w:t>The </w:t>
      </w:r>
      <w:hyperlink r:id="rId5" w:history="1">
        <w:r w:rsidRPr="00B15C05">
          <w:rPr>
            <w:rFonts w:ascii="Times New Roman" w:eastAsia="Times New Roman" w:hAnsi="Times New Roman" w:cs="Times New Roman"/>
            <w:color w:val="000000" w:themeColor="text1"/>
            <w:sz w:val="32"/>
            <w:szCs w:val="32"/>
          </w:rPr>
          <w:t>human excretory system</w:t>
        </w:r>
      </w:hyperlink>
      <w:r w:rsidRPr="00DD3069">
        <w:rPr>
          <w:rFonts w:ascii="Times New Roman" w:eastAsia="Times New Roman" w:hAnsi="Times New Roman" w:cs="Times New Roman"/>
          <w:color w:val="000000" w:themeColor="text1"/>
          <w:sz w:val="32"/>
          <w:szCs w:val="32"/>
        </w:rPr>
        <w:t> consists of a pair of kidneys and ureters, a urinary bladder, and a urethra. The kidneys play a major role in the process of urine formation and its excretion. The urine formed is stored in the urinary bladder.</w:t>
      </w:r>
      <w:r w:rsidRPr="00B15C05">
        <w:rPr>
          <w:rFonts w:ascii="Times New Roman" w:eastAsia="Times New Roman" w:hAnsi="Times New Roman" w:cs="Times New Roman"/>
          <w:color w:val="000000" w:themeColor="text1"/>
          <w:sz w:val="32"/>
          <w:szCs w:val="32"/>
        </w:rPr>
        <w:t xml:space="preserve">  </w:t>
      </w:r>
      <w:r w:rsidRPr="00DD3069">
        <w:rPr>
          <w:rFonts w:ascii="Times New Roman" w:eastAsia="Times New Roman" w:hAnsi="Times New Roman" w:cs="Times New Roman"/>
          <w:color w:val="000000" w:themeColor="text1"/>
          <w:sz w:val="32"/>
          <w:szCs w:val="32"/>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DD3069" w:rsidRPr="00B15C05" w:rsidRDefault="00FB0AF0" w:rsidP="00DD3069">
      <w:pPr>
        <w:pStyle w:val="Heading2"/>
        <w:shd w:val="clear" w:color="auto" w:fill="FFFFFF"/>
        <w:spacing w:before="300" w:after="150"/>
        <w:jc w:val="both"/>
        <w:rPr>
          <w:rFonts w:ascii="Times New Roman" w:eastAsia="Times New Roman" w:hAnsi="Times New Roman" w:cs="Times New Roman"/>
          <w:color w:val="000000" w:themeColor="text1"/>
          <w:sz w:val="32"/>
          <w:szCs w:val="32"/>
          <w:u w:val="single"/>
        </w:rPr>
      </w:pPr>
      <w:r w:rsidRPr="00FB0AF0">
        <w:rPr>
          <w:rFonts w:ascii="Times New Roman" w:eastAsia="Times New Roman" w:hAnsi="Times New Roman" w:cs="Times New Roman"/>
          <w:color w:val="000000" w:themeColor="text1"/>
          <w:sz w:val="32"/>
          <w:szCs w:val="32"/>
        </w:rPr>
        <w:lastRenderedPageBreak/>
        <w:br/>
      </w:r>
      <w:r w:rsidR="00DD3069" w:rsidRPr="00B15C05">
        <w:rPr>
          <w:rFonts w:ascii="Times New Roman" w:eastAsia="Times New Roman" w:hAnsi="Times New Roman" w:cs="Times New Roman"/>
          <w:color w:val="000000" w:themeColor="text1"/>
          <w:sz w:val="32"/>
          <w:szCs w:val="32"/>
          <w:u w:val="single"/>
        </w:rPr>
        <w:t>Micturition Process</w:t>
      </w:r>
    </w:p>
    <w:p w:rsidR="00DD3069" w:rsidRPr="00DD3069" w:rsidRDefault="00DD3069" w:rsidP="00DD3069">
      <w:pPr>
        <w:shd w:val="clear" w:color="auto" w:fill="FFFFFF"/>
        <w:spacing w:after="150" w:line="240" w:lineRule="auto"/>
        <w:rPr>
          <w:rFonts w:ascii="Times New Roman" w:eastAsia="Times New Roman" w:hAnsi="Times New Roman" w:cs="Times New Roman"/>
          <w:color w:val="000000" w:themeColor="text1"/>
          <w:sz w:val="32"/>
          <w:szCs w:val="32"/>
        </w:rPr>
      </w:pPr>
      <w:r w:rsidRPr="00DD3069">
        <w:rPr>
          <w:rFonts w:ascii="Times New Roman" w:eastAsia="Times New Roman" w:hAnsi="Times New Roman" w:cs="Times New Roman"/>
          <w:color w:val="000000" w:themeColor="text1"/>
          <w:sz w:val="32"/>
          <w:szCs w:val="32"/>
        </w:rPr>
        <w:t>Micturition process consists of two phases:</w:t>
      </w:r>
    </w:p>
    <w:p w:rsidR="00DD3069" w:rsidRPr="00DD3069" w:rsidRDefault="00DD3069" w:rsidP="00DD3069">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32"/>
          <w:szCs w:val="32"/>
        </w:rPr>
      </w:pPr>
      <w:r w:rsidRPr="00DD3069">
        <w:rPr>
          <w:rFonts w:ascii="Times New Roman" w:eastAsia="Times New Roman" w:hAnsi="Times New Roman" w:cs="Times New Roman"/>
          <w:color w:val="000000" w:themeColor="text1"/>
          <w:sz w:val="32"/>
          <w:szCs w:val="32"/>
        </w:rPr>
        <w:t>Storage phase</w:t>
      </w:r>
    </w:p>
    <w:p w:rsidR="00DD3069" w:rsidRPr="00DD3069" w:rsidRDefault="00DD3069" w:rsidP="00DD3069">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32"/>
          <w:szCs w:val="32"/>
        </w:rPr>
      </w:pPr>
      <w:r w:rsidRPr="00DD3069">
        <w:rPr>
          <w:rFonts w:ascii="Times New Roman" w:eastAsia="Times New Roman" w:hAnsi="Times New Roman" w:cs="Times New Roman"/>
          <w:color w:val="000000" w:themeColor="text1"/>
          <w:sz w:val="32"/>
          <w:szCs w:val="32"/>
        </w:rPr>
        <w:t>Voiding phase</w:t>
      </w:r>
    </w:p>
    <w:p w:rsidR="00DD3069" w:rsidRPr="00DD3069" w:rsidRDefault="00DD3069" w:rsidP="00DD3069">
      <w:pPr>
        <w:shd w:val="clear" w:color="auto" w:fill="FFFFFF"/>
        <w:spacing w:before="300" w:after="150" w:line="240" w:lineRule="auto"/>
        <w:outlineLvl w:val="2"/>
        <w:rPr>
          <w:rFonts w:ascii="Times New Roman" w:eastAsia="Times New Roman" w:hAnsi="Times New Roman" w:cs="Times New Roman"/>
          <w:color w:val="000000" w:themeColor="text1"/>
          <w:sz w:val="32"/>
          <w:szCs w:val="32"/>
          <w:u w:val="single"/>
        </w:rPr>
      </w:pPr>
      <w:r w:rsidRPr="00DD3069">
        <w:rPr>
          <w:rFonts w:ascii="Times New Roman" w:eastAsia="Times New Roman" w:hAnsi="Times New Roman" w:cs="Times New Roman"/>
          <w:color w:val="000000" w:themeColor="text1"/>
          <w:sz w:val="32"/>
          <w:szCs w:val="32"/>
          <w:u w:val="single"/>
        </w:rPr>
        <w:t>Storage Phase</w:t>
      </w:r>
    </w:p>
    <w:p w:rsidR="00DD3069" w:rsidRPr="00DD3069" w:rsidRDefault="00DD3069" w:rsidP="00DD3069">
      <w:pPr>
        <w:shd w:val="clear" w:color="auto" w:fill="FFFFFF"/>
        <w:spacing w:after="150" w:line="240" w:lineRule="auto"/>
        <w:rPr>
          <w:rFonts w:ascii="Times New Roman" w:eastAsia="Times New Roman" w:hAnsi="Times New Roman" w:cs="Times New Roman"/>
          <w:color w:val="333333"/>
          <w:sz w:val="32"/>
          <w:szCs w:val="32"/>
        </w:rPr>
      </w:pPr>
      <w:r w:rsidRPr="00DD3069">
        <w:rPr>
          <w:rFonts w:ascii="Times New Roman" w:eastAsia="Times New Roman" w:hAnsi="Times New Roman" w:cs="Times New Roman"/>
          <w:color w:val="333333"/>
          <w:sz w:val="32"/>
          <w:szCs w:val="32"/>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DD3069" w:rsidRPr="00DD3069" w:rsidRDefault="00DD3069" w:rsidP="00DD3069">
      <w:pPr>
        <w:shd w:val="clear" w:color="auto" w:fill="FFFFFF"/>
        <w:spacing w:before="300" w:after="150" w:line="240" w:lineRule="auto"/>
        <w:outlineLvl w:val="2"/>
        <w:rPr>
          <w:rFonts w:ascii="Times New Roman" w:eastAsia="Times New Roman" w:hAnsi="Times New Roman" w:cs="Times New Roman"/>
          <w:color w:val="000000" w:themeColor="text1"/>
          <w:sz w:val="32"/>
          <w:szCs w:val="32"/>
          <w:u w:val="single"/>
        </w:rPr>
      </w:pPr>
      <w:r w:rsidRPr="00DD3069">
        <w:rPr>
          <w:rFonts w:ascii="Times New Roman" w:eastAsia="Times New Roman" w:hAnsi="Times New Roman" w:cs="Times New Roman"/>
          <w:color w:val="000000" w:themeColor="text1"/>
          <w:sz w:val="32"/>
          <w:szCs w:val="32"/>
          <w:u w:val="single"/>
        </w:rPr>
        <w:t>Voiding Phase</w:t>
      </w:r>
    </w:p>
    <w:p w:rsidR="00DD3069" w:rsidRDefault="00DD3069" w:rsidP="00DD3069">
      <w:pPr>
        <w:shd w:val="clear" w:color="auto" w:fill="FFFFFF"/>
        <w:spacing w:after="150" w:line="240" w:lineRule="auto"/>
        <w:rPr>
          <w:rFonts w:ascii="Times New Roman" w:eastAsia="Times New Roman" w:hAnsi="Times New Roman" w:cs="Times New Roman"/>
          <w:color w:val="333333"/>
          <w:sz w:val="32"/>
          <w:szCs w:val="32"/>
        </w:rPr>
      </w:pPr>
      <w:r w:rsidRPr="00DD3069">
        <w:rPr>
          <w:rFonts w:ascii="Times New Roman" w:eastAsia="Times New Roman" w:hAnsi="Times New Roman" w:cs="Times New Roman"/>
          <w:color w:val="333333"/>
          <w:sz w:val="32"/>
          <w:szCs w:val="32"/>
        </w:rPr>
        <w:t>When the bladder is filled with urine, the nerves in it are triggered, which in turn stimulates the need to urinate. The brain signals urinary bladder to contract. The receptors of the urinary bladder send a signal to the </w:t>
      </w:r>
      <w:hyperlink r:id="rId6" w:history="1">
        <w:r w:rsidRPr="00DD3069">
          <w:rPr>
            <w:rFonts w:ascii="Times New Roman" w:eastAsia="Times New Roman" w:hAnsi="Times New Roman" w:cs="Times New Roman"/>
            <w:color w:val="000000" w:themeColor="text1"/>
            <w:sz w:val="32"/>
            <w:szCs w:val="32"/>
          </w:rPr>
          <w:t>central nervous system</w:t>
        </w:r>
      </w:hyperlink>
      <w:r w:rsidRPr="00DD3069">
        <w:rPr>
          <w:rFonts w:ascii="Times New Roman" w:eastAsia="Times New Roman" w:hAnsi="Times New Roman" w:cs="Times New Roman"/>
          <w:color w:val="333333"/>
          <w:sz w:val="32"/>
          <w:szCs w:val="32"/>
        </w:rPr>
        <w:t>,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7B21A1" w:rsidRDefault="007B21A1" w:rsidP="00DD3069">
      <w:pPr>
        <w:shd w:val="clear" w:color="auto" w:fill="FFFFFF"/>
        <w:spacing w:after="150" w:line="240" w:lineRule="auto"/>
        <w:rPr>
          <w:rFonts w:ascii="Times New Roman" w:eastAsia="Times New Roman" w:hAnsi="Times New Roman" w:cs="Times New Roman"/>
          <w:color w:val="333333"/>
          <w:sz w:val="32"/>
          <w:szCs w:val="32"/>
        </w:rPr>
      </w:pPr>
    </w:p>
    <w:p w:rsidR="007B21A1" w:rsidRPr="0007614E" w:rsidRDefault="007B21A1" w:rsidP="00DD3069">
      <w:pPr>
        <w:shd w:val="clear" w:color="auto" w:fill="FFFFFF"/>
        <w:spacing w:after="150" w:line="240" w:lineRule="auto"/>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3. Explain juxtaglomerular apparatus</w:t>
      </w:r>
    </w:p>
    <w:p w:rsidR="0007614E" w:rsidRPr="0007614E" w:rsidRDefault="0007614E" w:rsidP="007B21A1">
      <w:pPr>
        <w:spacing w:after="0" w:line="240" w:lineRule="auto"/>
        <w:outlineLvl w:val="2"/>
        <w:rPr>
          <w:rFonts w:ascii="Times New Roman" w:eastAsia="Times New Roman" w:hAnsi="Times New Roman" w:cs="Times New Roman"/>
          <w:color w:val="000000" w:themeColor="text1"/>
          <w:sz w:val="32"/>
          <w:szCs w:val="32"/>
        </w:rPr>
      </w:pPr>
    </w:p>
    <w:p w:rsidR="007B21A1" w:rsidRPr="007B21A1" w:rsidRDefault="007B21A1" w:rsidP="007B21A1">
      <w:pPr>
        <w:spacing w:after="0" w:line="240" w:lineRule="auto"/>
        <w:outlineLvl w:val="2"/>
        <w:rPr>
          <w:rFonts w:ascii="Times New Roman" w:eastAsia="Times New Roman" w:hAnsi="Times New Roman" w:cs="Times New Roman"/>
          <w:color w:val="000000" w:themeColor="text1"/>
          <w:sz w:val="32"/>
          <w:szCs w:val="32"/>
          <w:u w:val="single"/>
        </w:rPr>
      </w:pPr>
      <w:r w:rsidRPr="007B21A1">
        <w:rPr>
          <w:rFonts w:ascii="Times New Roman" w:eastAsia="Times New Roman" w:hAnsi="Times New Roman" w:cs="Times New Roman"/>
          <w:color w:val="000000" w:themeColor="text1"/>
          <w:sz w:val="32"/>
          <w:szCs w:val="32"/>
          <w:u w:val="single"/>
        </w:rPr>
        <w:t>Juxtaglomerular apparatus</w:t>
      </w:r>
    </w:p>
    <w:p w:rsidR="0007614E" w:rsidRDefault="0007614E" w:rsidP="0007614E">
      <w:pPr>
        <w:tabs>
          <w:tab w:val="left" w:pos="1560"/>
        </w:tabs>
        <w:spacing w:after="0" w:line="360" w:lineRule="atLeast"/>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7B21A1" w:rsidRDefault="007B21A1" w:rsidP="007B21A1">
      <w:pPr>
        <w:spacing w:after="0" w:line="360" w:lineRule="atLeast"/>
        <w:rPr>
          <w:rFonts w:ascii="Times New Roman" w:eastAsia="Times New Roman" w:hAnsi="Times New Roman" w:cs="Times New Roman"/>
          <w:sz w:val="32"/>
          <w:szCs w:val="32"/>
          <w:vertAlign w:val="superscript"/>
        </w:rPr>
      </w:pPr>
      <w:r w:rsidRPr="007B21A1">
        <w:rPr>
          <w:rFonts w:ascii="Times New Roman" w:eastAsia="Times New Roman" w:hAnsi="Times New Roman" w:cs="Times New Roman"/>
          <w:sz w:val="32"/>
          <w:szCs w:val="32"/>
        </w:rPr>
        <w:t>The</w:t>
      </w:r>
      <w:r w:rsidRPr="007B21A1">
        <w:rPr>
          <w:rFonts w:ascii="Times New Roman" w:eastAsia="Times New Roman" w:hAnsi="Times New Roman" w:cs="Times New Roman"/>
          <w:color w:val="000000" w:themeColor="text1"/>
          <w:sz w:val="32"/>
          <w:szCs w:val="32"/>
        </w:rPr>
        <w:t> </w:t>
      </w:r>
      <w:hyperlink r:id="rId7" w:tooltip="Learn more about Juxtaglomerular Apparatus from ScienceDirect's AI-generated Topic Pages" w:history="1">
        <w:r w:rsidRPr="007B21A1">
          <w:rPr>
            <w:rFonts w:ascii="Times New Roman" w:eastAsia="Times New Roman" w:hAnsi="Times New Roman" w:cs="Times New Roman"/>
            <w:color w:val="000000" w:themeColor="text1"/>
            <w:sz w:val="32"/>
            <w:szCs w:val="32"/>
          </w:rPr>
          <w:t>juxtaglomerular apparatus</w:t>
        </w:r>
      </w:hyperlink>
      <w:r w:rsidRPr="007B21A1">
        <w:rPr>
          <w:rFonts w:ascii="Times New Roman" w:eastAsia="Times New Roman" w:hAnsi="Times New Roman" w:cs="Times New Roman"/>
          <w:sz w:val="32"/>
          <w:szCs w:val="32"/>
        </w:rPr>
        <w:t> comprises afferent and efferent </w:t>
      </w:r>
      <w:hyperlink r:id="rId8" w:tooltip="Learn more about Arteriole from ScienceDirect's AI-generated Topic Pages" w:history="1">
        <w:r w:rsidRPr="007B21A1">
          <w:rPr>
            <w:rFonts w:ascii="Times New Roman" w:eastAsia="Times New Roman" w:hAnsi="Times New Roman" w:cs="Times New Roman"/>
            <w:color w:val="000000" w:themeColor="text1"/>
            <w:sz w:val="32"/>
            <w:szCs w:val="32"/>
          </w:rPr>
          <w:t>arterioles</w:t>
        </w:r>
      </w:hyperlink>
      <w:r w:rsidRPr="007B21A1">
        <w:rPr>
          <w:rFonts w:ascii="Times New Roman" w:eastAsia="Times New Roman" w:hAnsi="Times New Roman" w:cs="Times New Roman"/>
          <w:color w:val="000000" w:themeColor="text1"/>
          <w:sz w:val="32"/>
          <w:szCs w:val="32"/>
        </w:rPr>
        <w:t xml:space="preserve">, </w:t>
      </w:r>
      <w:r w:rsidRPr="007B21A1">
        <w:rPr>
          <w:rFonts w:ascii="Times New Roman" w:eastAsia="Times New Roman" w:hAnsi="Times New Roman" w:cs="Times New Roman"/>
          <w:sz w:val="32"/>
          <w:szCs w:val="32"/>
        </w:rPr>
        <w:t>complemented by granular, renin-secreting cells, the </w:t>
      </w:r>
      <w:hyperlink r:id="rId9" w:tooltip="Learn more about Macula Densa from ScienceDirect's AI-generated Topic Pages" w:history="1">
        <w:r w:rsidRPr="007B21A1">
          <w:rPr>
            <w:rFonts w:ascii="Times New Roman" w:eastAsia="Times New Roman" w:hAnsi="Times New Roman" w:cs="Times New Roman"/>
            <w:color w:val="000000" w:themeColor="text1"/>
            <w:sz w:val="32"/>
            <w:szCs w:val="32"/>
          </w:rPr>
          <w:t>macula densa</w:t>
        </w:r>
      </w:hyperlink>
      <w:r w:rsidRPr="007B21A1">
        <w:rPr>
          <w:rFonts w:ascii="Times New Roman" w:eastAsia="Times New Roman" w:hAnsi="Times New Roman" w:cs="Times New Roman"/>
          <w:color w:val="000000" w:themeColor="text1"/>
          <w:sz w:val="32"/>
          <w:szCs w:val="32"/>
        </w:rPr>
        <w:t xml:space="preserve">, </w:t>
      </w:r>
      <w:r w:rsidRPr="007B21A1">
        <w:rPr>
          <w:rFonts w:ascii="Times New Roman" w:eastAsia="Times New Roman" w:hAnsi="Times New Roman" w:cs="Times New Roman"/>
          <w:sz w:val="32"/>
          <w:szCs w:val="32"/>
        </w:rPr>
        <w:t xml:space="preserve">a specialized group of distal tubular cells and lacis cells (Goormaghtigh cells, polar cushion, extraglomerular mesangial cells). Lacis cells form a </w:t>
      </w:r>
      <w:r w:rsidRPr="007B21A1">
        <w:rPr>
          <w:rFonts w:ascii="Times New Roman" w:eastAsia="Times New Roman" w:hAnsi="Times New Roman" w:cs="Times New Roman"/>
          <w:sz w:val="32"/>
          <w:szCs w:val="32"/>
        </w:rPr>
        <w:lastRenderedPageBreak/>
        <w:t>pyramid situated between the afferent and efferent arterioles and with its base on the macula densa and apex continuous with the glomerular </w:t>
      </w:r>
      <w:hyperlink r:id="rId10" w:tooltip="Learn more about Mesangium from ScienceDirect's AI-generated Topic Pages" w:history="1">
        <w:r w:rsidRPr="007B21A1">
          <w:rPr>
            <w:rFonts w:ascii="Times New Roman" w:eastAsia="Times New Roman" w:hAnsi="Times New Roman" w:cs="Times New Roman"/>
            <w:color w:val="000000" w:themeColor="text1"/>
            <w:sz w:val="32"/>
            <w:szCs w:val="32"/>
          </w:rPr>
          <w:t>mesangium</w:t>
        </w:r>
      </w:hyperlink>
      <w:r w:rsidRPr="007B21A1">
        <w:rPr>
          <w:rFonts w:ascii="Times New Roman" w:eastAsia="Times New Roman" w:hAnsi="Times New Roman" w:cs="Times New Roman"/>
          <w:color w:val="000000" w:themeColor="text1"/>
          <w:sz w:val="32"/>
          <w:szCs w:val="32"/>
        </w:rPr>
        <w:t>.</w:t>
      </w:r>
      <w:r w:rsidRPr="007B21A1">
        <w:rPr>
          <w:rFonts w:ascii="Times New Roman" w:eastAsia="Times New Roman" w:hAnsi="Times New Roman" w:cs="Times New Roman"/>
          <w:sz w:val="32"/>
          <w:szCs w:val="32"/>
          <w:vertAlign w:val="superscript"/>
        </w:rPr>
        <w:t>41</w:t>
      </w:r>
      <w:r w:rsidRPr="007B21A1">
        <w:rPr>
          <w:rFonts w:ascii="Times New Roman" w:eastAsia="Times New Roman" w:hAnsi="Times New Roman" w:cs="Times New Roman"/>
          <w:sz w:val="32"/>
          <w:szCs w:val="32"/>
        </w:rPr>
        <w:t> The </w:t>
      </w:r>
      <w:r w:rsidRPr="007B21A1">
        <w:rPr>
          <w:rFonts w:ascii="Times New Roman" w:eastAsia="Times New Roman" w:hAnsi="Times New Roman" w:cs="Times New Roman"/>
          <w:color w:val="2E2E2E"/>
          <w:sz w:val="32"/>
          <w:szCs w:val="32"/>
        </w:rPr>
        <w:t>juxtaglomerular apparatus</w:t>
      </w:r>
      <w:r w:rsidRPr="007B21A1">
        <w:rPr>
          <w:rFonts w:ascii="Times New Roman" w:eastAsia="Times New Roman" w:hAnsi="Times New Roman" w:cs="Times New Roman"/>
          <w:sz w:val="32"/>
          <w:szCs w:val="32"/>
        </w:rPr>
        <w:t> can be considered as an anatomical unit important in tubuloglomerular feedback control of renal blood flow, </w:t>
      </w:r>
      <w:hyperlink r:id="rId11" w:tooltip="Learn more about Glomerulus Filtration from ScienceDirect's AI-generated Topic Pages" w:history="1">
        <w:r w:rsidRPr="007B21A1">
          <w:rPr>
            <w:rFonts w:ascii="Times New Roman" w:eastAsia="Times New Roman" w:hAnsi="Times New Roman" w:cs="Times New Roman"/>
            <w:color w:val="000000" w:themeColor="text1"/>
            <w:sz w:val="32"/>
            <w:szCs w:val="32"/>
          </w:rPr>
          <w:t>glomerular filtration</w:t>
        </w:r>
      </w:hyperlink>
      <w:r w:rsidRPr="007B21A1">
        <w:rPr>
          <w:rFonts w:ascii="Times New Roman" w:eastAsia="Times New Roman" w:hAnsi="Times New Roman" w:cs="Times New Roman"/>
          <w:color w:val="000000" w:themeColor="text1"/>
          <w:sz w:val="32"/>
          <w:szCs w:val="32"/>
        </w:rPr>
        <w:t> </w:t>
      </w:r>
      <w:r w:rsidRPr="007B21A1">
        <w:rPr>
          <w:rFonts w:ascii="Times New Roman" w:eastAsia="Times New Roman" w:hAnsi="Times New Roman" w:cs="Times New Roman"/>
          <w:sz w:val="32"/>
          <w:szCs w:val="32"/>
        </w:rPr>
        <w:t>rate and possibly also tubular control of </w:t>
      </w:r>
      <w:hyperlink r:id="rId12" w:tooltip="Learn more about Renin from ScienceDirect's AI-generated Topic Pages" w:history="1">
        <w:r w:rsidRPr="007B21A1">
          <w:rPr>
            <w:rFonts w:ascii="Times New Roman" w:eastAsia="Times New Roman" w:hAnsi="Times New Roman" w:cs="Times New Roman"/>
            <w:color w:val="000000" w:themeColor="text1"/>
            <w:sz w:val="32"/>
            <w:szCs w:val="32"/>
          </w:rPr>
          <w:t>renin</w:t>
        </w:r>
      </w:hyperlink>
      <w:r w:rsidRPr="007B21A1">
        <w:rPr>
          <w:rFonts w:ascii="Times New Roman" w:eastAsia="Times New Roman" w:hAnsi="Times New Roman" w:cs="Times New Roman"/>
          <w:sz w:val="32"/>
          <w:szCs w:val="32"/>
        </w:rPr>
        <w:t> secretion. Immunocytochemical study has confirmed that much of the renin in the kidney is located in the outer media of the afferent arterioles, normally to a greater extent in superficial cortex than in juxtamedullary regions. Renin release occurs outwards into the </w:t>
      </w:r>
      <w:hyperlink r:id="rId13" w:tooltip="Learn more about Extravascular Space from ScienceDirect's AI-generated Topic Pages" w:history="1">
        <w:r w:rsidRPr="007B21A1">
          <w:rPr>
            <w:rFonts w:ascii="Times New Roman" w:eastAsia="Times New Roman" w:hAnsi="Times New Roman" w:cs="Times New Roman"/>
            <w:color w:val="000000" w:themeColor="text1"/>
            <w:sz w:val="32"/>
            <w:szCs w:val="32"/>
          </w:rPr>
          <w:t>extravascular space</w:t>
        </w:r>
      </w:hyperlink>
      <w:r w:rsidRPr="007B21A1">
        <w:rPr>
          <w:rFonts w:ascii="Times New Roman" w:eastAsia="Times New Roman" w:hAnsi="Times New Roman" w:cs="Times New Roman"/>
          <w:color w:val="000000" w:themeColor="text1"/>
          <w:sz w:val="32"/>
          <w:szCs w:val="32"/>
        </w:rPr>
        <w:t> and into renal capillaries.</w:t>
      </w:r>
      <w:r w:rsidRPr="007B21A1">
        <w:rPr>
          <w:rFonts w:ascii="Times New Roman" w:eastAsia="Times New Roman" w:hAnsi="Times New Roman" w:cs="Times New Roman"/>
          <w:color w:val="000000" w:themeColor="text1"/>
          <w:sz w:val="32"/>
          <w:szCs w:val="32"/>
          <w:vertAlign w:val="superscript"/>
        </w:rPr>
        <w:t>41</w:t>
      </w:r>
      <w:r w:rsidRPr="007B21A1">
        <w:rPr>
          <w:rFonts w:ascii="Times New Roman" w:eastAsia="Times New Roman" w:hAnsi="Times New Roman" w:cs="Times New Roman"/>
          <w:color w:val="000000" w:themeColor="text1"/>
          <w:sz w:val="32"/>
          <w:szCs w:val="32"/>
        </w:rPr>
        <w:t> Renin-secreting cells are also found in more proximal segments of the afferent arterioles and in </w:t>
      </w:r>
      <w:hyperlink r:id="rId14" w:tooltip="Learn more about Interlobular Arteries from ScienceDirect's AI-generated Topic Pages" w:history="1">
        <w:r w:rsidRPr="007B21A1">
          <w:rPr>
            <w:rFonts w:ascii="Times New Roman" w:eastAsia="Times New Roman" w:hAnsi="Times New Roman" w:cs="Times New Roman"/>
            <w:color w:val="000000" w:themeColor="text1"/>
            <w:sz w:val="32"/>
            <w:szCs w:val="32"/>
          </w:rPr>
          <w:t>interlobular arteries</w:t>
        </w:r>
      </w:hyperlink>
      <w:r w:rsidRPr="007B21A1">
        <w:rPr>
          <w:rFonts w:ascii="Times New Roman" w:eastAsia="Times New Roman" w:hAnsi="Times New Roman" w:cs="Times New Roman"/>
          <w:sz w:val="32"/>
          <w:szCs w:val="32"/>
        </w:rPr>
        <w:t> as well as in efferent arterioles.</w:t>
      </w:r>
      <w:r w:rsidRPr="007B21A1">
        <w:rPr>
          <w:rFonts w:ascii="Times New Roman" w:eastAsia="Times New Roman" w:hAnsi="Times New Roman" w:cs="Times New Roman"/>
          <w:sz w:val="32"/>
          <w:szCs w:val="32"/>
          <w:vertAlign w:val="superscript"/>
        </w:rPr>
        <w:t>42</w:t>
      </w:r>
    </w:p>
    <w:p w:rsidR="0007614E" w:rsidRDefault="0007614E" w:rsidP="007B21A1">
      <w:pPr>
        <w:spacing w:after="0" w:line="360" w:lineRule="atLeast"/>
        <w:rPr>
          <w:rFonts w:ascii="Times New Roman" w:eastAsia="Times New Roman" w:hAnsi="Times New Roman" w:cs="Times New Roman"/>
          <w:sz w:val="32"/>
          <w:szCs w:val="32"/>
          <w:vertAlign w:val="superscript"/>
        </w:rPr>
      </w:pPr>
    </w:p>
    <w:p w:rsidR="0007614E" w:rsidRPr="0007614E" w:rsidRDefault="0007614E" w:rsidP="0007614E">
      <w:pPr>
        <w:spacing w:after="0" w:line="240" w:lineRule="auto"/>
        <w:outlineLvl w:val="2"/>
        <w:rPr>
          <w:rFonts w:ascii="Times New Roman" w:eastAsia="Times New Roman" w:hAnsi="Times New Roman" w:cs="Times New Roman"/>
          <w:color w:val="000000" w:themeColor="text1"/>
          <w:sz w:val="32"/>
          <w:szCs w:val="32"/>
          <w:u w:val="single"/>
        </w:rPr>
      </w:pPr>
      <w:r w:rsidRPr="0007614E">
        <w:rPr>
          <w:rFonts w:ascii="Times New Roman" w:eastAsia="Times New Roman" w:hAnsi="Times New Roman" w:cs="Times New Roman"/>
          <w:color w:val="000000" w:themeColor="text1"/>
          <w:sz w:val="32"/>
          <w:szCs w:val="32"/>
          <w:u w:val="single"/>
        </w:rPr>
        <w:t>Ultrastructure of the Juxtaglomerular Apparatus</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w:t>
      </w:r>
      <w:r w:rsidRPr="0007614E">
        <w:rPr>
          <w:rFonts w:ascii="Times New Roman" w:eastAsia="Times New Roman" w:hAnsi="Times New Roman" w:cs="Times New Roman"/>
          <w:b/>
          <w:bCs/>
          <w:color w:val="000000" w:themeColor="text1"/>
          <w:sz w:val="32"/>
          <w:szCs w:val="32"/>
        </w:rPr>
        <w:t>juxtaglomerular apparatus</w:t>
      </w:r>
      <w:r w:rsidRPr="0007614E">
        <w:rPr>
          <w:rFonts w:ascii="Times New Roman" w:eastAsia="Times New Roman" w:hAnsi="Times New Roman" w:cs="Times New Roman"/>
          <w:color w:val="000000" w:themeColor="text1"/>
          <w:sz w:val="32"/>
          <w:szCs w:val="32"/>
        </w:rPr>
        <w:t> (JGA) is one component of an important feedback mechanism, the tubuloglomerular feedback mechanism that is described in Chapter 3. The following structures make up the JGA (see Figure 2-5):</w:t>
      </w:r>
    </w:p>
    <w:p w:rsidR="0007614E" w:rsidRPr="0007614E" w:rsidRDefault="0007614E" w:rsidP="0007614E">
      <w:pPr>
        <w:spacing w:after="0" w:line="240" w:lineRule="auto"/>
        <w:jc w:val="center"/>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1.</w:t>
      </w:r>
    </w:p>
    <w:p w:rsidR="0007614E" w:rsidRPr="0007614E" w:rsidRDefault="0007614E" w:rsidP="0007614E">
      <w:pPr>
        <w:spacing w:after="0" w:line="360" w:lineRule="atLeast"/>
        <w:ind w:left="720"/>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w:t>
      </w:r>
      <w:r w:rsidRPr="0007614E">
        <w:rPr>
          <w:rFonts w:ascii="Times New Roman" w:eastAsia="Times New Roman" w:hAnsi="Times New Roman" w:cs="Times New Roman"/>
          <w:b/>
          <w:bCs/>
          <w:color w:val="000000" w:themeColor="text1"/>
          <w:sz w:val="32"/>
          <w:szCs w:val="32"/>
        </w:rPr>
        <w:t>macula densa</w:t>
      </w:r>
      <w:r w:rsidRPr="0007614E">
        <w:rPr>
          <w:rFonts w:ascii="Times New Roman" w:eastAsia="Times New Roman" w:hAnsi="Times New Roman" w:cs="Times New Roman"/>
          <w:color w:val="000000" w:themeColor="text1"/>
          <w:sz w:val="32"/>
          <w:szCs w:val="32"/>
        </w:rPr>
        <w:t> of the thick ascending limb</w:t>
      </w:r>
    </w:p>
    <w:p w:rsidR="0007614E" w:rsidRPr="0007614E" w:rsidRDefault="0007614E" w:rsidP="0007614E">
      <w:pPr>
        <w:spacing w:after="0" w:line="240" w:lineRule="auto"/>
        <w:ind w:left="360"/>
        <w:jc w:val="center"/>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2.</w:t>
      </w:r>
    </w:p>
    <w:p w:rsidR="0007614E" w:rsidRPr="0007614E" w:rsidRDefault="0007614E" w:rsidP="0007614E">
      <w:pPr>
        <w:spacing w:after="0" w:line="360" w:lineRule="atLeast"/>
        <w:ind w:left="720"/>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w:t>
      </w:r>
      <w:hyperlink r:id="rId15" w:tooltip="Learn more about Extraglomerular Mesangial Cell from ScienceDirect's AI-generated Topic Pages" w:history="1">
        <w:r w:rsidRPr="0007614E">
          <w:rPr>
            <w:rFonts w:ascii="Times New Roman" w:eastAsia="Times New Roman" w:hAnsi="Times New Roman" w:cs="Times New Roman"/>
            <w:color w:val="000000" w:themeColor="text1"/>
            <w:sz w:val="32"/>
            <w:szCs w:val="32"/>
          </w:rPr>
          <w:t>extraglomerular mesangial cells</w:t>
        </w:r>
      </w:hyperlink>
    </w:p>
    <w:p w:rsidR="0007614E" w:rsidRPr="0007614E" w:rsidRDefault="0007614E" w:rsidP="0007614E">
      <w:pPr>
        <w:spacing w:after="0" w:line="240" w:lineRule="auto"/>
        <w:ind w:left="720"/>
        <w:jc w:val="center"/>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3.</w:t>
      </w:r>
    </w:p>
    <w:p w:rsidR="0007614E" w:rsidRPr="0007614E" w:rsidRDefault="0007614E" w:rsidP="0007614E">
      <w:pPr>
        <w:spacing w:after="0" w:line="360" w:lineRule="atLeast"/>
        <w:ind w:left="720"/>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renin- and angiotensin II–producing </w:t>
      </w:r>
      <w:r w:rsidRPr="0007614E">
        <w:rPr>
          <w:rFonts w:ascii="Times New Roman" w:eastAsia="Times New Roman" w:hAnsi="Times New Roman" w:cs="Times New Roman"/>
          <w:b/>
          <w:bCs/>
          <w:color w:val="000000" w:themeColor="text1"/>
          <w:sz w:val="32"/>
          <w:szCs w:val="32"/>
        </w:rPr>
        <w:t>granular cells</w:t>
      </w:r>
      <w:r w:rsidRPr="0007614E">
        <w:rPr>
          <w:rFonts w:ascii="Times New Roman" w:eastAsia="Times New Roman" w:hAnsi="Times New Roman" w:cs="Times New Roman"/>
          <w:color w:val="000000" w:themeColor="text1"/>
          <w:sz w:val="32"/>
          <w:szCs w:val="32"/>
        </w:rPr>
        <w:t> of the afferent arteriole</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cells of the macula densa represent a morphologically distinct region of the thick ascending limb. This region passes through the angle formed by the afferent and efferent arterioles of the same nephron. The cells of the macula densa are in contact with the extraglomerular </w:t>
      </w:r>
      <w:hyperlink r:id="rId16" w:tooltip="Learn more about Mesangial Cell from ScienceDirect's AI-generated Topic Pages" w:history="1">
        <w:r w:rsidRPr="0007614E">
          <w:rPr>
            <w:rFonts w:ascii="Times New Roman" w:eastAsia="Times New Roman" w:hAnsi="Times New Roman" w:cs="Times New Roman"/>
            <w:color w:val="000000" w:themeColor="text1"/>
            <w:sz w:val="32"/>
            <w:szCs w:val="32"/>
          </w:rPr>
          <w:t>mesangial cells</w:t>
        </w:r>
      </w:hyperlink>
      <w:r w:rsidRPr="0007614E">
        <w:rPr>
          <w:rFonts w:ascii="Times New Roman" w:eastAsia="Times New Roman" w:hAnsi="Times New Roman" w:cs="Times New Roman"/>
          <w:color w:val="000000" w:themeColor="text1"/>
          <w:sz w:val="32"/>
          <w:szCs w:val="32"/>
        </w:rPr>
        <w:t> and the granular cells of the afferent arterioles. Granular cells of the afferent arterioles are derived from metanephric mesenchymal cells. They contain smooth muscle myofilaments and they manufacture, store, and release </w:t>
      </w:r>
      <w:r w:rsidRPr="0007614E">
        <w:rPr>
          <w:rFonts w:ascii="Times New Roman" w:eastAsia="Times New Roman" w:hAnsi="Times New Roman" w:cs="Times New Roman"/>
          <w:b/>
          <w:bCs/>
          <w:color w:val="000000" w:themeColor="text1"/>
          <w:sz w:val="32"/>
          <w:szCs w:val="32"/>
        </w:rPr>
        <w:t>renin</w:t>
      </w:r>
      <w:r w:rsidRPr="0007614E">
        <w:rPr>
          <w:rFonts w:ascii="Times New Roman" w:eastAsia="Times New Roman" w:hAnsi="Times New Roman" w:cs="Times New Roman"/>
          <w:color w:val="000000" w:themeColor="text1"/>
          <w:sz w:val="32"/>
          <w:szCs w:val="32"/>
        </w:rPr>
        <w:t>. </w:t>
      </w:r>
      <w:hyperlink r:id="rId17" w:tooltip="Learn more about Renin from ScienceDirect's AI-generated Topic Pages" w:history="1">
        <w:r w:rsidRPr="0007614E">
          <w:rPr>
            <w:rFonts w:ascii="Times New Roman" w:eastAsia="Times New Roman" w:hAnsi="Times New Roman" w:cs="Times New Roman"/>
            <w:color w:val="000000" w:themeColor="text1"/>
            <w:sz w:val="32"/>
            <w:szCs w:val="32"/>
          </w:rPr>
          <w:t>Renin</w:t>
        </w:r>
      </w:hyperlink>
      <w:r w:rsidRPr="0007614E">
        <w:rPr>
          <w:rFonts w:ascii="Times New Roman" w:eastAsia="Times New Roman" w:hAnsi="Times New Roman" w:cs="Times New Roman"/>
          <w:color w:val="000000" w:themeColor="text1"/>
          <w:sz w:val="32"/>
          <w:szCs w:val="32"/>
        </w:rPr>
        <w:t> is involved in the formation of </w:t>
      </w:r>
      <w:r w:rsidRPr="0007614E">
        <w:rPr>
          <w:rFonts w:ascii="Times New Roman" w:eastAsia="Times New Roman" w:hAnsi="Times New Roman" w:cs="Times New Roman"/>
          <w:b/>
          <w:bCs/>
          <w:color w:val="000000" w:themeColor="text1"/>
          <w:sz w:val="32"/>
          <w:szCs w:val="32"/>
        </w:rPr>
        <w:t>angiotensin II</w:t>
      </w:r>
      <w:r w:rsidRPr="0007614E">
        <w:rPr>
          <w:rFonts w:ascii="Times New Roman" w:eastAsia="Times New Roman" w:hAnsi="Times New Roman" w:cs="Times New Roman"/>
          <w:color w:val="000000" w:themeColor="text1"/>
          <w:sz w:val="32"/>
          <w:szCs w:val="32"/>
        </w:rPr>
        <w:t> and ultimately in the secretion of </w:t>
      </w:r>
      <w:hyperlink r:id="rId18" w:tooltip="Learn more about Aldosterone from ScienceDirect's AI-generated Topic Pages" w:history="1">
        <w:r w:rsidRPr="0007614E">
          <w:rPr>
            <w:rFonts w:ascii="Times New Roman" w:eastAsia="Times New Roman" w:hAnsi="Times New Roman" w:cs="Times New Roman"/>
            <w:color w:val="000000" w:themeColor="text1"/>
            <w:sz w:val="32"/>
            <w:szCs w:val="32"/>
          </w:rPr>
          <w:t>aldosterone</w:t>
        </w:r>
      </w:hyperlink>
      <w:r w:rsidRPr="0007614E">
        <w:rPr>
          <w:rFonts w:ascii="Times New Roman" w:eastAsia="Times New Roman" w:hAnsi="Times New Roman" w:cs="Times New Roman"/>
          <w:color w:val="000000" w:themeColor="text1"/>
          <w:sz w:val="32"/>
          <w:szCs w:val="32"/>
        </w:rPr>
        <w:t xml:space="preserve"> (see Chapters 4 and 6Chapter 4Chapter 6). The </w:t>
      </w:r>
      <w:r w:rsidRPr="0007614E">
        <w:rPr>
          <w:rFonts w:ascii="Times New Roman" w:eastAsia="Times New Roman" w:hAnsi="Times New Roman" w:cs="Times New Roman"/>
          <w:color w:val="000000" w:themeColor="text1"/>
          <w:sz w:val="32"/>
          <w:szCs w:val="32"/>
        </w:rPr>
        <w:lastRenderedPageBreak/>
        <w:t>JGA is one component of the tubuloglomerular feedback mechanism that is involved in the auto regulation of </w:t>
      </w:r>
      <w:hyperlink r:id="rId19" w:tooltip="Learn more about Kidney Blood Flow from ScienceDirect's AI-generated Topic Pages" w:history="1">
        <w:r w:rsidRPr="0007614E">
          <w:rPr>
            <w:rFonts w:ascii="Times New Roman" w:eastAsia="Times New Roman" w:hAnsi="Times New Roman" w:cs="Times New Roman"/>
            <w:color w:val="000000" w:themeColor="text1"/>
            <w:sz w:val="32"/>
            <w:szCs w:val="32"/>
          </w:rPr>
          <w:t>renal blood flow</w:t>
        </w:r>
      </w:hyperlink>
      <w:r w:rsidRPr="0007614E">
        <w:rPr>
          <w:rFonts w:ascii="Times New Roman" w:eastAsia="Times New Roman" w:hAnsi="Times New Roman" w:cs="Times New Roman"/>
          <w:color w:val="000000" w:themeColor="text1"/>
          <w:sz w:val="32"/>
          <w:szCs w:val="32"/>
        </w:rPr>
        <w:t> and the GFR (see Chapter 3).</w:t>
      </w:r>
    </w:p>
    <w:p w:rsidR="0007614E" w:rsidRPr="0007614E" w:rsidRDefault="0007614E" w:rsidP="007B21A1">
      <w:pPr>
        <w:spacing w:after="0" w:line="360" w:lineRule="atLeast"/>
        <w:rPr>
          <w:rFonts w:ascii="Times New Roman" w:eastAsia="Times New Roman" w:hAnsi="Times New Roman" w:cs="Times New Roman"/>
          <w:color w:val="000000" w:themeColor="text1"/>
          <w:sz w:val="32"/>
          <w:szCs w:val="32"/>
        </w:rPr>
      </w:pP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w:t>
      </w:r>
      <w:hyperlink r:id="rId20" w:tooltip="Learn more about Juxtaglomerular Apparatus from ScienceDirect's AI-generated Topic Pages" w:history="1">
        <w:r w:rsidRPr="0007614E">
          <w:rPr>
            <w:rFonts w:ascii="Times New Roman" w:eastAsia="Times New Roman" w:hAnsi="Times New Roman" w:cs="Times New Roman"/>
            <w:color w:val="000000" w:themeColor="text1"/>
            <w:sz w:val="32"/>
            <w:szCs w:val="32"/>
          </w:rPr>
          <w:t>juxtaglomerular apparatus</w:t>
        </w:r>
      </w:hyperlink>
      <w:r w:rsidRPr="0007614E">
        <w:rPr>
          <w:rFonts w:ascii="Times New Roman" w:eastAsia="Times New Roman" w:hAnsi="Times New Roman" w:cs="Times New Roman"/>
          <w:color w:val="000000" w:themeColor="text1"/>
          <w:sz w:val="32"/>
          <w:szCs w:val="32"/>
        </w:rPr>
        <w:t> is involved in maintaining blood pressure and volume by the production of the hormone </w:t>
      </w:r>
      <w:hyperlink r:id="rId21" w:tooltip="Learn more about Renin from ScienceDirect's AI-generated Topic Pages" w:history="1">
        <w:r w:rsidRPr="0007614E">
          <w:rPr>
            <w:rFonts w:ascii="Times New Roman" w:eastAsia="Times New Roman" w:hAnsi="Times New Roman" w:cs="Times New Roman"/>
            <w:color w:val="000000" w:themeColor="text1"/>
            <w:sz w:val="32"/>
            <w:szCs w:val="32"/>
          </w:rPr>
          <w:t>renin</w:t>
        </w:r>
      </w:hyperlink>
      <w:r w:rsidRPr="0007614E">
        <w:rPr>
          <w:rFonts w:ascii="Times New Roman" w:eastAsia="Times New Roman" w:hAnsi="Times New Roman" w:cs="Times New Roman"/>
          <w:color w:val="000000" w:themeColor="text1"/>
          <w:sz w:val="32"/>
          <w:szCs w:val="32"/>
        </w:rPr>
        <w:t>. It is a specialized adaptation of vascular and tubular tissues that allows blood flow to affect renin output. The juxtaglomerular apparatus comprises:</w:t>
      </w:r>
    </w:p>
    <w:p w:rsidR="0007614E" w:rsidRPr="0007614E" w:rsidRDefault="0007614E" w:rsidP="0007614E">
      <w:pPr>
        <w:spacing w:after="0" w:line="240" w:lineRule="auto"/>
        <w:jc w:val="center"/>
        <w:rPr>
          <w:rFonts w:ascii="Times New Roman" w:eastAsia="Times New Roman" w:hAnsi="Times New Roman" w:cs="Times New Roman"/>
          <w:color w:val="000000" w:themeColor="text1"/>
          <w:sz w:val="32"/>
          <w:szCs w:val="32"/>
        </w:rPr>
      </w:pPr>
    </w:p>
    <w:p w:rsidR="0007614E" w:rsidRPr="00B15C05" w:rsidRDefault="0007614E" w:rsidP="00B15C05">
      <w:pPr>
        <w:pStyle w:val="ListParagraph"/>
        <w:numPr>
          <w:ilvl w:val="0"/>
          <w:numId w:val="2"/>
        </w:numPr>
        <w:spacing w:after="0" w:line="360" w:lineRule="atLeast"/>
        <w:rPr>
          <w:rFonts w:ascii="Times New Roman" w:eastAsia="Times New Roman" w:hAnsi="Times New Roman" w:cs="Times New Roman"/>
          <w:color w:val="000000" w:themeColor="text1"/>
          <w:sz w:val="32"/>
          <w:szCs w:val="32"/>
        </w:rPr>
      </w:pPr>
      <w:r w:rsidRPr="00B15C05">
        <w:rPr>
          <w:rFonts w:ascii="Times New Roman" w:eastAsia="Times New Roman" w:hAnsi="Times New Roman" w:cs="Times New Roman"/>
          <w:color w:val="000000" w:themeColor="text1"/>
          <w:sz w:val="32"/>
          <w:szCs w:val="32"/>
        </w:rPr>
        <w:t>Renin-producing cells located in the walls of the afferent and efferent </w:t>
      </w:r>
      <w:hyperlink r:id="rId22" w:tooltip="Learn more about Arteriole from ScienceDirect's AI-generated Topic Pages" w:history="1">
        <w:r w:rsidRPr="00B15C05">
          <w:rPr>
            <w:rFonts w:ascii="Times New Roman" w:eastAsia="Times New Roman" w:hAnsi="Times New Roman" w:cs="Times New Roman"/>
            <w:color w:val="000000" w:themeColor="text1"/>
            <w:sz w:val="32"/>
            <w:szCs w:val="32"/>
          </w:rPr>
          <w:t>arterioles</w:t>
        </w:r>
      </w:hyperlink>
      <w:r w:rsidRPr="00B15C05">
        <w:rPr>
          <w:rFonts w:ascii="Times New Roman" w:eastAsia="Times New Roman" w:hAnsi="Times New Roman" w:cs="Times New Roman"/>
          <w:color w:val="000000" w:themeColor="text1"/>
          <w:sz w:val="32"/>
          <w:szCs w:val="32"/>
        </w:rPr>
        <w:t> at the vascular hilum of the </w:t>
      </w:r>
      <w:hyperlink r:id="rId23" w:tooltip="Learn more about Glomerulus from ScienceDirect's AI-generated Topic Pages" w:history="1">
        <w:r w:rsidRPr="00B15C05">
          <w:rPr>
            <w:rFonts w:ascii="Times New Roman" w:eastAsia="Times New Roman" w:hAnsi="Times New Roman" w:cs="Times New Roman"/>
            <w:color w:val="000000" w:themeColor="text1"/>
            <w:sz w:val="32"/>
            <w:szCs w:val="32"/>
          </w:rPr>
          <w:t>glomerulus</w:t>
        </w:r>
      </w:hyperlink>
    </w:p>
    <w:p w:rsidR="0007614E" w:rsidRPr="0007614E" w:rsidRDefault="0007614E" w:rsidP="0007614E">
      <w:pPr>
        <w:spacing w:after="0" w:line="240" w:lineRule="auto"/>
        <w:ind w:left="360"/>
        <w:jc w:val="center"/>
        <w:rPr>
          <w:rFonts w:ascii="Times New Roman" w:eastAsia="Times New Roman" w:hAnsi="Times New Roman" w:cs="Times New Roman"/>
          <w:color w:val="000000" w:themeColor="text1"/>
          <w:sz w:val="32"/>
          <w:szCs w:val="32"/>
        </w:rPr>
      </w:pPr>
    </w:p>
    <w:p w:rsidR="0007614E" w:rsidRPr="00B15C05" w:rsidRDefault="0007614E" w:rsidP="00B15C05">
      <w:pPr>
        <w:pStyle w:val="ListParagraph"/>
        <w:numPr>
          <w:ilvl w:val="0"/>
          <w:numId w:val="2"/>
        </w:numPr>
        <w:spacing w:after="96" w:line="360" w:lineRule="atLeast"/>
        <w:rPr>
          <w:rFonts w:ascii="Times New Roman" w:eastAsia="Times New Roman" w:hAnsi="Times New Roman" w:cs="Times New Roman"/>
          <w:color w:val="000000" w:themeColor="text1"/>
          <w:sz w:val="32"/>
          <w:szCs w:val="32"/>
        </w:rPr>
      </w:pPr>
      <w:r w:rsidRPr="00B15C05">
        <w:rPr>
          <w:rFonts w:ascii="Times New Roman" w:eastAsia="Times New Roman" w:hAnsi="Times New Roman" w:cs="Times New Roman"/>
          <w:color w:val="000000" w:themeColor="text1"/>
          <w:sz w:val="32"/>
          <w:szCs w:val="32"/>
        </w:rPr>
        <w:t>Lacis cells</w:t>
      </w:r>
    </w:p>
    <w:p w:rsidR="0007614E" w:rsidRPr="0007614E" w:rsidRDefault="0007614E" w:rsidP="0007614E">
      <w:pPr>
        <w:spacing w:after="0" w:line="240" w:lineRule="auto"/>
        <w:ind w:left="720"/>
        <w:jc w:val="center"/>
        <w:rPr>
          <w:rFonts w:ascii="Times New Roman" w:eastAsia="Times New Roman" w:hAnsi="Times New Roman" w:cs="Times New Roman"/>
          <w:color w:val="000000" w:themeColor="text1"/>
          <w:sz w:val="32"/>
          <w:szCs w:val="32"/>
        </w:rPr>
      </w:pPr>
    </w:p>
    <w:p w:rsidR="0007614E" w:rsidRPr="00B15C05" w:rsidRDefault="0007614E" w:rsidP="00B15C05">
      <w:pPr>
        <w:pStyle w:val="ListParagraph"/>
        <w:numPr>
          <w:ilvl w:val="0"/>
          <w:numId w:val="2"/>
        </w:numPr>
        <w:spacing w:after="0" w:line="360" w:lineRule="atLeast"/>
        <w:rPr>
          <w:rFonts w:ascii="Times New Roman" w:eastAsia="Times New Roman" w:hAnsi="Times New Roman" w:cs="Times New Roman"/>
          <w:color w:val="000000" w:themeColor="text1"/>
          <w:sz w:val="32"/>
          <w:szCs w:val="32"/>
        </w:rPr>
      </w:pPr>
      <w:r w:rsidRPr="00B15C05">
        <w:rPr>
          <w:rFonts w:ascii="Times New Roman" w:eastAsia="Times New Roman" w:hAnsi="Times New Roman" w:cs="Times New Roman"/>
          <w:color w:val="000000" w:themeColor="text1"/>
          <w:sz w:val="32"/>
          <w:szCs w:val="32"/>
        </w:rPr>
        <w:t>The </w:t>
      </w:r>
      <w:hyperlink r:id="rId24" w:tooltip="Learn more about Macula Densa from ScienceDirect's AI-generated Topic Pages" w:history="1">
        <w:r w:rsidRPr="00B15C05">
          <w:rPr>
            <w:rFonts w:ascii="Times New Roman" w:eastAsia="Times New Roman" w:hAnsi="Times New Roman" w:cs="Times New Roman"/>
            <w:color w:val="000000" w:themeColor="text1"/>
            <w:sz w:val="32"/>
            <w:szCs w:val="32"/>
          </w:rPr>
          <w:t>macula densa</w:t>
        </w:r>
      </w:hyperlink>
      <w:r w:rsidRPr="00B15C05">
        <w:rPr>
          <w:rFonts w:ascii="Times New Roman" w:eastAsia="Times New Roman" w:hAnsi="Times New Roman" w:cs="Times New Roman"/>
          <w:color w:val="000000" w:themeColor="text1"/>
          <w:sz w:val="32"/>
          <w:szCs w:val="32"/>
        </w:rPr>
        <w:t> area of distal tubule (Fig. 15.28).</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b/>
          <w:bCs/>
          <w:color w:val="000000" w:themeColor="text1"/>
          <w:sz w:val="32"/>
          <w:szCs w:val="32"/>
        </w:rPr>
        <w:t>Renin-secreting cells contain neuroendocrine granules</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In man, renin-producing cells are concentrated mainly in the walls of the afferent </w:t>
      </w:r>
      <w:hyperlink r:id="rId25" w:tooltip="Learn more about Arteriole from ScienceDirect's AI-generated Topic Pages" w:history="1">
        <w:r w:rsidRPr="0007614E">
          <w:rPr>
            <w:rFonts w:ascii="Times New Roman" w:eastAsia="Times New Roman" w:hAnsi="Times New Roman" w:cs="Times New Roman"/>
            <w:color w:val="000000" w:themeColor="text1"/>
            <w:sz w:val="32"/>
            <w:szCs w:val="32"/>
          </w:rPr>
          <w:t>arteriole</w:t>
        </w:r>
      </w:hyperlink>
      <w:r w:rsidRPr="0007614E">
        <w:rPr>
          <w:rFonts w:ascii="Times New Roman" w:eastAsia="Times New Roman" w:hAnsi="Times New Roman" w:cs="Times New Roman"/>
          <w:color w:val="000000" w:themeColor="text1"/>
          <w:sz w:val="32"/>
          <w:szCs w:val="32"/>
        </w:rPr>
        <w:t>, although small numbers are present in the efferent arteriole.</w:t>
      </w:r>
    </w:p>
    <w:p w:rsidR="0007614E" w:rsidRPr="0007614E" w:rsidRDefault="0007614E" w:rsidP="0007614E">
      <w:pPr>
        <w:spacing w:after="96"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Renin-producing cells have the ultra-structural features of highly specialized myoepithelial cells, with some contractile filaments. They also contain neuroendocrine granules of many shapes and sizes, although two distinct types can be recognized.</w:t>
      </w:r>
    </w:p>
    <w:p w:rsidR="0007614E" w:rsidRPr="0007614E" w:rsidRDefault="0007614E" w:rsidP="0007614E">
      <w:pPr>
        <w:spacing w:after="96"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Type I granules are irregular in shape and contain rhomboidal crystalline bodies (protogranules), which are believed to be the precursors of the other types of granules.</w:t>
      </w:r>
    </w:p>
    <w:p w:rsidR="0007614E" w:rsidRPr="0007614E" w:rsidRDefault="0007614E" w:rsidP="0007614E">
      <w:pPr>
        <w:spacing w:after="96"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Type II granules are larger, spherical, uniformly electron dense, and have an ill-defined membrane; they are thought to represent the mature renin-secreting granules.</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lacis cells resemble </w:t>
      </w:r>
      <w:hyperlink r:id="rId26" w:tooltip="Learn more about Mesangial Cell from ScienceDirect's AI-generated Topic Pages" w:history="1">
        <w:r w:rsidRPr="0007614E">
          <w:rPr>
            <w:rFonts w:ascii="Times New Roman" w:eastAsia="Times New Roman" w:hAnsi="Times New Roman" w:cs="Times New Roman"/>
            <w:color w:val="000000" w:themeColor="text1"/>
            <w:sz w:val="32"/>
            <w:szCs w:val="32"/>
          </w:rPr>
          <w:t>mesangial cells</w:t>
        </w:r>
      </w:hyperlink>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 xml:space="preserve">Lacis cells have a network (lacis) of thin interwoven processes, which are separated by an acellular matrix of basement membrane-like material. Lacis cells occupy the triangular region bordered by the macula </w:t>
      </w:r>
      <w:r w:rsidRPr="0007614E">
        <w:rPr>
          <w:rFonts w:ascii="Times New Roman" w:eastAsia="Times New Roman" w:hAnsi="Times New Roman" w:cs="Times New Roman"/>
          <w:color w:val="000000" w:themeColor="text1"/>
          <w:sz w:val="32"/>
          <w:szCs w:val="32"/>
        </w:rPr>
        <w:lastRenderedPageBreak/>
        <w:t>densa at the base and the afferent and efferent arterioles at the sides; the apex is formed by the base of the glomerular </w:t>
      </w:r>
      <w:hyperlink r:id="rId27" w:tooltip="Learn more about Mesangium from ScienceDirect's AI-generated Topic Pages" w:history="1">
        <w:r w:rsidRPr="0007614E">
          <w:rPr>
            <w:rFonts w:ascii="Times New Roman" w:eastAsia="Times New Roman" w:hAnsi="Times New Roman" w:cs="Times New Roman"/>
            <w:color w:val="000000" w:themeColor="text1"/>
            <w:sz w:val="32"/>
            <w:szCs w:val="32"/>
          </w:rPr>
          <w:t>mesangium</w:t>
        </w:r>
      </w:hyperlink>
      <w:r w:rsidRPr="0007614E">
        <w:rPr>
          <w:rFonts w:ascii="Times New Roman" w:eastAsia="Times New Roman" w:hAnsi="Times New Roman" w:cs="Times New Roman"/>
          <w:color w:val="000000" w:themeColor="text1"/>
          <w:sz w:val="32"/>
          <w:szCs w:val="32"/>
        </w:rPr>
        <w:t>.</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Because of their apparent continuity with the glomerular mesangium at the vascular pole of the glomerulus, these cells have also been called ‘extraglomerular mesangial cells’. Their function is not definitively known but they have numerous processes containing </w:t>
      </w:r>
      <w:hyperlink r:id="rId28" w:tooltip="Learn more about Gap Junction from ScienceDirect's AI-generated Topic Pages" w:history="1">
        <w:r w:rsidRPr="0007614E">
          <w:rPr>
            <w:rFonts w:ascii="Times New Roman" w:eastAsia="Times New Roman" w:hAnsi="Times New Roman" w:cs="Times New Roman"/>
            <w:color w:val="000000" w:themeColor="text1"/>
            <w:sz w:val="32"/>
            <w:szCs w:val="32"/>
          </w:rPr>
          <w:t>gap junctions</w:t>
        </w:r>
      </w:hyperlink>
      <w:r w:rsidRPr="0007614E">
        <w:rPr>
          <w:rFonts w:ascii="Times New Roman" w:eastAsia="Times New Roman" w:hAnsi="Times New Roman" w:cs="Times New Roman"/>
          <w:color w:val="000000" w:themeColor="text1"/>
          <w:sz w:val="32"/>
          <w:szCs w:val="32"/>
        </w:rPr>
        <w:t> and are thought to provide electrical coupling among themselves and to the mesangium and glomerular arterioles.</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b/>
          <w:bCs/>
          <w:color w:val="000000" w:themeColor="text1"/>
          <w:sz w:val="32"/>
          <w:szCs w:val="32"/>
        </w:rPr>
        <w:t>The macula densa is a specialized adaptation of distal tubular epithelium</w:t>
      </w:r>
    </w:p>
    <w:p w:rsidR="0007614E" w:rsidRPr="0007614E" w:rsidRDefault="0007614E" w:rsidP="0007614E">
      <w:pPr>
        <w:spacing w:after="96"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macula densa is a specialized zone of the distal tubule where it is in close contact with the vascular hilum of the glomerulus.</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In this region, the epithelial cells of the distal tubule are taller and more tightly packed than elsewhere in the tubule and the nuclei lie closer to the luminal surface; the Golgi is located between the nucleus and the </w:t>
      </w:r>
      <w:hyperlink r:id="rId29" w:tooltip="Learn more about Basement Membrane from ScienceDirect's AI-generated Topic Pages" w:history="1">
        <w:r w:rsidRPr="0007614E">
          <w:rPr>
            <w:rFonts w:ascii="Times New Roman" w:eastAsia="Times New Roman" w:hAnsi="Times New Roman" w:cs="Times New Roman"/>
            <w:color w:val="000000" w:themeColor="text1"/>
            <w:sz w:val="32"/>
            <w:szCs w:val="32"/>
          </w:rPr>
          <w:t>basement membrane</w:t>
        </w:r>
      </w:hyperlink>
      <w:r w:rsidRPr="0007614E">
        <w:rPr>
          <w:rFonts w:ascii="Times New Roman" w:eastAsia="Times New Roman" w:hAnsi="Times New Roman" w:cs="Times New Roman"/>
          <w:color w:val="000000" w:themeColor="text1"/>
          <w:sz w:val="32"/>
          <w:szCs w:val="32"/>
        </w:rPr>
        <w:t>.</w:t>
      </w:r>
    </w:p>
    <w:p w:rsidR="0007614E" w:rsidRPr="0007614E" w:rsidRDefault="0007614E" w:rsidP="0007614E">
      <w:pPr>
        <w:spacing w:after="96"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The precise function of this specialized zone of distal tubule is not known but it may act as a sensor, regulating juxtaglomerular function by monitoring sodium and chloride levels in the distal tubule lumen.</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hyperlink r:id="rId30" w:tooltip="Learn more about Renin from ScienceDirect's AI-generated Topic Pages" w:history="1">
        <w:r w:rsidRPr="0007614E">
          <w:rPr>
            <w:rFonts w:ascii="Times New Roman" w:eastAsia="Times New Roman" w:hAnsi="Times New Roman" w:cs="Times New Roman"/>
            <w:color w:val="000000" w:themeColor="text1"/>
            <w:sz w:val="32"/>
            <w:szCs w:val="32"/>
          </w:rPr>
          <w:t>Renin</w:t>
        </w:r>
      </w:hyperlink>
      <w:r w:rsidRPr="0007614E">
        <w:rPr>
          <w:rFonts w:ascii="Times New Roman" w:eastAsia="Times New Roman" w:hAnsi="Times New Roman" w:cs="Times New Roman"/>
          <w:color w:val="000000" w:themeColor="text1"/>
          <w:sz w:val="32"/>
          <w:szCs w:val="32"/>
        </w:rPr>
        <w:t> converts </w:t>
      </w:r>
      <w:hyperlink r:id="rId31" w:tooltip="Learn more about Angiotensinogen from ScienceDirect's AI-generated Topic Pages" w:history="1">
        <w:r w:rsidRPr="0007614E">
          <w:rPr>
            <w:rFonts w:ascii="Times New Roman" w:eastAsia="Times New Roman" w:hAnsi="Times New Roman" w:cs="Times New Roman"/>
            <w:color w:val="000000" w:themeColor="text1"/>
            <w:sz w:val="32"/>
            <w:szCs w:val="32"/>
          </w:rPr>
          <w:t>angiotensinogen</w:t>
        </w:r>
      </w:hyperlink>
      <w:r w:rsidRPr="0007614E">
        <w:rPr>
          <w:rFonts w:ascii="Times New Roman" w:eastAsia="Times New Roman" w:hAnsi="Times New Roman" w:cs="Times New Roman"/>
          <w:color w:val="000000" w:themeColor="text1"/>
          <w:sz w:val="32"/>
          <w:szCs w:val="32"/>
        </w:rPr>
        <w:t> to active </w:t>
      </w:r>
      <w:hyperlink r:id="rId32" w:tooltip="Learn more about Angiotensin from ScienceDirect's AI-generated Topic Pages" w:history="1">
        <w:r w:rsidRPr="0007614E">
          <w:rPr>
            <w:rFonts w:ascii="Times New Roman" w:eastAsia="Times New Roman" w:hAnsi="Times New Roman" w:cs="Times New Roman"/>
            <w:color w:val="000000" w:themeColor="text1"/>
            <w:sz w:val="32"/>
            <w:szCs w:val="32"/>
          </w:rPr>
          <w:t>angiotensin</w:t>
        </w:r>
      </w:hyperlink>
      <w:r w:rsidRPr="0007614E">
        <w:rPr>
          <w:rFonts w:ascii="Times New Roman" w:eastAsia="Times New Roman" w:hAnsi="Times New Roman" w:cs="Times New Roman"/>
          <w:color w:val="000000" w:themeColor="text1"/>
          <w:sz w:val="32"/>
          <w:szCs w:val="32"/>
        </w:rPr>
        <w:t> which then causes the adrenals to secrete </w:t>
      </w:r>
      <w:hyperlink r:id="rId33" w:tooltip="Learn more about Aldosterone from ScienceDirect's AI-generated Topic Pages" w:history="1">
        <w:r w:rsidRPr="0007614E">
          <w:rPr>
            <w:rFonts w:ascii="Times New Roman" w:eastAsia="Times New Roman" w:hAnsi="Times New Roman" w:cs="Times New Roman"/>
            <w:color w:val="000000" w:themeColor="text1"/>
            <w:sz w:val="32"/>
            <w:szCs w:val="32"/>
          </w:rPr>
          <w:t>aldosterone</w:t>
        </w:r>
      </w:hyperlink>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Renin produced in the juxtaglomerular apparatus catalyzes the conversion of inactive angiotensinogen. Angiotensinogen is an α2-globulin produced in the liver, converted by renin to the decapeptide </w:t>
      </w:r>
      <w:hyperlink r:id="rId34" w:tooltip="Learn more about Angiotensin I from ScienceDirect's AI-generated Topic Pages" w:history="1">
        <w:r w:rsidRPr="0007614E">
          <w:rPr>
            <w:rFonts w:ascii="Times New Roman" w:eastAsia="Times New Roman" w:hAnsi="Times New Roman" w:cs="Times New Roman"/>
            <w:color w:val="000000" w:themeColor="text1"/>
            <w:sz w:val="32"/>
            <w:szCs w:val="32"/>
          </w:rPr>
          <w:t>angiotensin I</w:t>
        </w:r>
      </w:hyperlink>
      <w:r w:rsidRPr="0007614E">
        <w:rPr>
          <w:rFonts w:ascii="Times New Roman" w:eastAsia="Times New Roman" w:hAnsi="Times New Roman" w:cs="Times New Roman"/>
          <w:color w:val="000000" w:themeColor="text1"/>
          <w:sz w:val="32"/>
          <w:szCs w:val="32"/>
        </w:rPr>
        <w:t>. Angiotensin I is then converted to </w:t>
      </w:r>
      <w:hyperlink r:id="rId35" w:tooltip="Learn more about Angiotensin II from ScienceDirect's AI-generated Topic Pages" w:history="1">
        <w:r w:rsidRPr="0007614E">
          <w:rPr>
            <w:rFonts w:ascii="Times New Roman" w:eastAsia="Times New Roman" w:hAnsi="Times New Roman" w:cs="Times New Roman"/>
            <w:color w:val="000000" w:themeColor="text1"/>
            <w:sz w:val="32"/>
            <w:szCs w:val="32"/>
          </w:rPr>
          <w:t>angiotensin II</w:t>
        </w:r>
      </w:hyperlink>
      <w:r w:rsidRPr="0007614E">
        <w:rPr>
          <w:rFonts w:ascii="Times New Roman" w:eastAsia="Times New Roman" w:hAnsi="Times New Roman" w:cs="Times New Roman"/>
          <w:color w:val="000000" w:themeColor="text1"/>
          <w:sz w:val="32"/>
          <w:szCs w:val="32"/>
        </w:rPr>
        <w:t>, which stimulates the secretion of aldosterone by the </w:t>
      </w:r>
      <w:hyperlink r:id="rId36" w:tooltip="Learn more about Zona Glomerulosa from ScienceDirect's AI-generated Topic Pages" w:history="1">
        <w:r w:rsidRPr="0007614E">
          <w:rPr>
            <w:rFonts w:ascii="Times New Roman" w:eastAsia="Times New Roman" w:hAnsi="Times New Roman" w:cs="Times New Roman"/>
            <w:color w:val="000000" w:themeColor="text1"/>
            <w:sz w:val="32"/>
            <w:szCs w:val="32"/>
          </w:rPr>
          <w:t>zona glomerulosa</w:t>
        </w:r>
      </w:hyperlink>
      <w:r w:rsidRPr="0007614E">
        <w:rPr>
          <w:rFonts w:ascii="Times New Roman" w:eastAsia="Times New Roman" w:hAnsi="Times New Roman" w:cs="Times New Roman"/>
          <w:color w:val="000000" w:themeColor="text1"/>
          <w:sz w:val="32"/>
          <w:szCs w:val="32"/>
        </w:rPr>
        <w:t> of the </w:t>
      </w:r>
      <w:hyperlink r:id="rId37" w:tooltip="Learn more about Adrenal Cortex from ScienceDirect's AI-generated Topic Pages" w:history="1">
        <w:r w:rsidRPr="0007614E">
          <w:rPr>
            <w:rFonts w:ascii="Times New Roman" w:eastAsia="Times New Roman" w:hAnsi="Times New Roman" w:cs="Times New Roman"/>
            <w:color w:val="000000" w:themeColor="text1"/>
            <w:sz w:val="32"/>
            <w:szCs w:val="32"/>
          </w:rPr>
          <w:t>adrenal cortex</w:t>
        </w:r>
      </w:hyperlink>
      <w:r w:rsidRPr="0007614E">
        <w:rPr>
          <w:rFonts w:ascii="Times New Roman" w:eastAsia="Times New Roman" w:hAnsi="Times New Roman" w:cs="Times New Roman"/>
          <w:color w:val="000000" w:themeColor="text1"/>
          <w:sz w:val="32"/>
          <w:szCs w:val="32"/>
        </w:rPr>
        <w:t> (see p. 275).</w:t>
      </w:r>
    </w:p>
    <w:p w:rsidR="0007614E" w:rsidRPr="0007614E" w:rsidRDefault="0007614E" w:rsidP="0007614E">
      <w:pPr>
        <w:spacing w:after="0" w:line="360" w:lineRule="atLeast"/>
        <w:rPr>
          <w:rFonts w:ascii="Times New Roman" w:eastAsia="Times New Roman" w:hAnsi="Times New Roman" w:cs="Times New Roman"/>
          <w:color w:val="000000" w:themeColor="text1"/>
          <w:sz w:val="32"/>
          <w:szCs w:val="32"/>
        </w:rPr>
      </w:pPr>
      <w:r w:rsidRPr="0007614E">
        <w:rPr>
          <w:rFonts w:ascii="Times New Roman" w:eastAsia="Times New Roman" w:hAnsi="Times New Roman" w:cs="Times New Roman"/>
          <w:color w:val="000000" w:themeColor="text1"/>
          <w:sz w:val="32"/>
          <w:szCs w:val="32"/>
        </w:rPr>
        <w:t>Aldosterone is a </w:t>
      </w:r>
      <w:hyperlink r:id="rId38" w:tooltip="Learn more about Mineralocorticoid from ScienceDirect's AI-generated Topic Pages" w:history="1">
        <w:r w:rsidRPr="0007614E">
          <w:rPr>
            <w:rFonts w:ascii="Times New Roman" w:eastAsia="Times New Roman" w:hAnsi="Times New Roman" w:cs="Times New Roman"/>
            <w:color w:val="000000" w:themeColor="text1"/>
            <w:sz w:val="32"/>
            <w:szCs w:val="32"/>
          </w:rPr>
          <w:t>mineralocorticoid</w:t>
        </w:r>
      </w:hyperlink>
      <w:r w:rsidRPr="0007614E">
        <w:rPr>
          <w:rFonts w:ascii="Times New Roman" w:eastAsia="Times New Roman" w:hAnsi="Times New Roman" w:cs="Times New Roman"/>
          <w:color w:val="000000" w:themeColor="text1"/>
          <w:sz w:val="32"/>
          <w:szCs w:val="32"/>
        </w:rPr>
        <w:t> hormone that regulates body </w:t>
      </w:r>
      <w:hyperlink r:id="rId39" w:tooltip="Learn more about Sodium Ion from ScienceDirect's AI-generated Topic Pages" w:history="1">
        <w:r w:rsidRPr="0007614E">
          <w:rPr>
            <w:rFonts w:ascii="Times New Roman" w:eastAsia="Times New Roman" w:hAnsi="Times New Roman" w:cs="Times New Roman"/>
            <w:color w:val="000000" w:themeColor="text1"/>
            <w:sz w:val="32"/>
            <w:szCs w:val="32"/>
          </w:rPr>
          <w:t>sodium and potassium ion</w:t>
        </w:r>
      </w:hyperlink>
      <w:r w:rsidRPr="0007614E">
        <w:rPr>
          <w:rFonts w:ascii="Times New Roman" w:eastAsia="Times New Roman" w:hAnsi="Times New Roman" w:cs="Times New Roman"/>
          <w:color w:val="000000" w:themeColor="text1"/>
          <w:sz w:val="32"/>
          <w:szCs w:val="32"/>
        </w:rPr>
        <w:t> levels through its effect on the </w:t>
      </w:r>
      <w:hyperlink r:id="rId40" w:tooltip="Learn more about Adenosine Triphosphatase (Potassium Sodium) from ScienceDirect's AI-generated Topic Pages" w:history="1">
        <w:r w:rsidRPr="0007614E">
          <w:rPr>
            <w:rFonts w:ascii="Times New Roman" w:eastAsia="Times New Roman" w:hAnsi="Times New Roman" w:cs="Times New Roman"/>
            <w:color w:val="000000" w:themeColor="text1"/>
            <w:sz w:val="32"/>
            <w:szCs w:val="32"/>
          </w:rPr>
          <w:t>sodium pump</w:t>
        </w:r>
      </w:hyperlink>
      <w:r w:rsidRPr="0007614E">
        <w:rPr>
          <w:rFonts w:ascii="Times New Roman" w:eastAsia="Times New Roman" w:hAnsi="Times New Roman" w:cs="Times New Roman"/>
          <w:color w:val="000000" w:themeColor="text1"/>
          <w:sz w:val="32"/>
          <w:szCs w:val="32"/>
        </w:rPr>
        <w:t> mechanism at cell membranes.</w:t>
      </w:r>
    </w:p>
    <w:p w:rsidR="0007614E" w:rsidRPr="0007614E" w:rsidRDefault="0007614E" w:rsidP="0007614E">
      <w:pPr>
        <w:spacing w:after="0" w:line="360" w:lineRule="atLeast"/>
        <w:rPr>
          <w:rFonts w:ascii="Times New Roman" w:eastAsia="Times New Roman" w:hAnsi="Times New Roman" w:cs="Times New Roman"/>
          <w:color w:val="2E2E2E"/>
          <w:sz w:val="32"/>
          <w:szCs w:val="32"/>
        </w:rPr>
      </w:pPr>
      <w:r w:rsidRPr="0007614E">
        <w:rPr>
          <w:rFonts w:ascii="Times New Roman" w:eastAsia="Times New Roman" w:hAnsi="Times New Roman" w:cs="Times New Roman"/>
          <w:color w:val="000000" w:themeColor="text1"/>
          <w:sz w:val="32"/>
          <w:szCs w:val="32"/>
        </w:rPr>
        <w:t>In the distal tubule of the kidney, aldosterone promotes the reabsorption of sodium </w:t>
      </w:r>
      <w:hyperlink r:id="rId41" w:tooltip="Learn more about Inorganic Ions from ScienceDirect's AI-generated Topic Pages" w:history="1">
        <w:r w:rsidRPr="0007614E">
          <w:rPr>
            <w:rFonts w:ascii="Times New Roman" w:eastAsia="Times New Roman" w:hAnsi="Times New Roman" w:cs="Times New Roman"/>
            <w:color w:val="000000" w:themeColor="text1"/>
            <w:sz w:val="32"/>
            <w:szCs w:val="32"/>
          </w:rPr>
          <w:t>ions</w:t>
        </w:r>
      </w:hyperlink>
      <w:r w:rsidRPr="0007614E">
        <w:rPr>
          <w:rFonts w:ascii="Times New Roman" w:eastAsia="Times New Roman" w:hAnsi="Times New Roman" w:cs="Times New Roman"/>
          <w:color w:val="000000" w:themeColor="text1"/>
          <w:sz w:val="32"/>
          <w:szCs w:val="32"/>
        </w:rPr>
        <w:t> and water from the glomerular filtr</w:t>
      </w:r>
      <w:r w:rsidRPr="0007614E">
        <w:rPr>
          <w:rFonts w:ascii="Times New Roman" w:eastAsia="Times New Roman" w:hAnsi="Times New Roman" w:cs="Times New Roman"/>
          <w:color w:val="2E2E2E"/>
          <w:sz w:val="32"/>
          <w:szCs w:val="32"/>
        </w:rPr>
        <w:t>ate (Fig. 15.29), and thereby contributes to the maintenance of plasma volume and blood pressure.</w:t>
      </w:r>
    </w:p>
    <w:p w:rsidR="0007614E" w:rsidRPr="007B21A1" w:rsidRDefault="0007614E" w:rsidP="007B21A1">
      <w:pPr>
        <w:spacing w:after="0" w:line="360" w:lineRule="atLeast"/>
        <w:rPr>
          <w:rFonts w:ascii="Times New Roman" w:eastAsia="Times New Roman" w:hAnsi="Times New Roman" w:cs="Times New Roman"/>
          <w:color w:val="000000" w:themeColor="text1"/>
          <w:sz w:val="32"/>
          <w:szCs w:val="32"/>
        </w:rPr>
      </w:pPr>
    </w:p>
    <w:p w:rsidR="00DD3069" w:rsidRDefault="00DD3069" w:rsidP="00DD3069">
      <w:pPr>
        <w:shd w:val="clear" w:color="auto" w:fill="FFFFFF"/>
        <w:spacing w:after="150" w:line="240" w:lineRule="auto"/>
        <w:rPr>
          <w:rFonts w:ascii="Times New Roman" w:eastAsia="Times New Roman" w:hAnsi="Times New Roman" w:cs="Times New Roman"/>
          <w:color w:val="333333"/>
          <w:sz w:val="32"/>
          <w:szCs w:val="32"/>
        </w:rPr>
      </w:pPr>
    </w:p>
    <w:p w:rsidR="00A96B69" w:rsidRPr="00A96B69" w:rsidRDefault="00A96B69" w:rsidP="00DD3069">
      <w:pPr>
        <w:shd w:val="clear" w:color="auto" w:fill="FFFFFF"/>
        <w:spacing w:after="150" w:line="240" w:lineRule="auto"/>
        <w:rPr>
          <w:rFonts w:ascii="Times New Roman" w:eastAsia="Times New Roman" w:hAnsi="Times New Roman" w:cs="Times New Roman"/>
          <w:color w:val="000000" w:themeColor="text1"/>
          <w:sz w:val="32"/>
          <w:szCs w:val="32"/>
        </w:rPr>
      </w:pPr>
      <w:r w:rsidRPr="00A96B69">
        <w:rPr>
          <w:rFonts w:ascii="Times New Roman" w:eastAsia="Times New Roman" w:hAnsi="Times New Roman" w:cs="Times New Roman"/>
          <w:color w:val="000000" w:themeColor="text1"/>
          <w:sz w:val="32"/>
          <w:szCs w:val="32"/>
        </w:rPr>
        <w:t>4. Discuss the role of kidney in blood pressure regulation</w:t>
      </w:r>
    </w:p>
    <w:p w:rsidR="00A96B69" w:rsidRDefault="00A96B69" w:rsidP="00DD3069">
      <w:pPr>
        <w:shd w:val="clear" w:color="auto" w:fill="FFFFFF"/>
        <w:spacing w:after="150" w:line="240" w:lineRule="auto"/>
        <w:rPr>
          <w:rFonts w:ascii="Times New Roman" w:hAnsi="Times New Roman" w:cs="Times New Roman"/>
          <w:color w:val="000000" w:themeColor="text1"/>
          <w:sz w:val="32"/>
          <w:szCs w:val="32"/>
          <w:shd w:val="clear" w:color="auto" w:fill="FFFFFF"/>
        </w:rPr>
      </w:pPr>
      <w:r w:rsidRPr="00A96B69">
        <w:rPr>
          <w:rFonts w:ascii="Times New Roman" w:hAnsi="Times New Roman" w:cs="Times New Roman"/>
          <w:color w:val="000000" w:themeColor="text1"/>
          <w:sz w:val="32"/>
          <w:szCs w:val="32"/>
          <w:shd w:val="clear" w:color="auto" w:fill="FFFFFF"/>
        </w:rPr>
        <w:t>The renin-angiotensin system or RAS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B15C05" w:rsidRDefault="00B15C05" w:rsidP="00912BA3">
      <w:pPr>
        <w:pStyle w:val="p"/>
        <w:shd w:val="clear" w:color="auto" w:fill="FFFFFF"/>
        <w:spacing w:before="166" w:beforeAutospacing="0" w:after="166" w:afterAutospacing="0"/>
        <w:rPr>
          <w:color w:val="000000"/>
          <w:sz w:val="32"/>
          <w:szCs w:val="32"/>
        </w:rPr>
      </w:pPr>
    </w:p>
    <w:p w:rsidR="00B15C05" w:rsidRDefault="00B15C05" w:rsidP="00912BA3">
      <w:pPr>
        <w:pStyle w:val="p"/>
        <w:shd w:val="clear" w:color="auto" w:fill="FFFFFF"/>
        <w:spacing w:before="166" w:beforeAutospacing="0" w:after="166" w:afterAutospacing="0"/>
        <w:rPr>
          <w:color w:val="000000"/>
          <w:sz w:val="32"/>
          <w:szCs w:val="32"/>
        </w:rPr>
      </w:pPr>
      <w:r>
        <w:rPr>
          <w:color w:val="000000"/>
          <w:sz w:val="32"/>
          <w:szCs w:val="32"/>
        </w:rPr>
        <w:t>5. Discuss the role of kidney in calcium homeostasis</w:t>
      </w:r>
    </w:p>
    <w:p w:rsidR="00912BA3" w:rsidRPr="00912BA3" w:rsidRDefault="00912BA3" w:rsidP="00912BA3">
      <w:pPr>
        <w:pStyle w:val="p"/>
        <w:shd w:val="clear" w:color="auto" w:fill="FFFFFF"/>
        <w:spacing w:before="166" w:beforeAutospacing="0" w:after="166" w:afterAutospacing="0"/>
        <w:rPr>
          <w:color w:val="000000"/>
          <w:sz w:val="32"/>
          <w:szCs w:val="32"/>
        </w:rPr>
      </w:pPr>
      <w:r w:rsidRPr="00912BA3">
        <w:rPr>
          <w:color w:val="000000"/>
          <w:sz w:val="32"/>
          <w:szCs w:val="32"/>
        </w:rPr>
        <w:t xml:space="preserve">Total serum calcium consists of ionized, protein bound, and complexed fractions (approximately 48%, 46%, and 7%, respectively). The complexed calcium is bound to molecules such as phosphate and citrate. The ultrafilterable calcium equals the total of the ionized and complexed fractions. Normal total serum calcium is approximately 8.9–10.1 mg/dl (about 2.2–2.5 mmol/l). Calcium can be bound to albumin and globulins. For each 1.0-g/dl decrease in serum albumin, total serum calcium decreases by 0.8 mg/dl. For each 1.0-g/dl decrease in serum globulin fraction, total serum calcium decreases by 0.12 mg/dl. Acute alkalosis decreases the ionized calcium. Because both hydrogen ions and calcium are bound to serum albumin, in the presence of metabolic alkalosis, bound hydrogen ions dissociate from albumin, freeing up the albumin to bind with more calcium and thereby decreasing the freely ionized </w:t>
      </w:r>
      <w:r w:rsidRPr="00912BA3">
        <w:rPr>
          <w:color w:val="000000"/>
          <w:sz w:val="32"/>
          <w:szCs w:val="32"/>
        </w:rPr>
        <w:lastRenderedPageBreak/>
        <w:t>portion of the total serum calcium. For every 0.1 change in pH, ionize</w:t>
      </w:r>
      <w:r w:rsidR="00B15C05">
        <w:rPr>
          <w:color w:val="000000"/>
          <w:sz w:val="32"/>
          <w:szCs w:val="32"/>
        </w:rPr>
        <w:t>d calcium changes by 0.12 mg/dl.</w:t>
      </w:r>
    </w:p>
    <w:p w:rsidR="00912BA3" w:rsidRPr="00912BA3" w:rsidRDefault="00912BA3" w:rsidP="00912BA3">
      <w:pPr>
        <w:pStyle w:val="NormalWeb"/>
        <w:shd w:val="clear" w:color="auto" w:fill="FFFFFF"/>
        <w:spacing w:before="166" w:beforeAutospacing="0" w:after="166" w:afterAutospacing="0"/>
        <w:rPr>
          <w:color w:val="000000"/>
          <w:sz w:val="32"/>
          <w:szCs w:val="32"/>
        </w:rPr>
      </w:pPr>
      <w:r w:rsidRPr="00912BA3">
        <w:rPr>
          <w:color w:val="000000"/>
          <w:sz w:val="32"/>
          <w:szCs w:val="32"/>
        </w:rPr>
        <w:t xml:space="preserve">In humans who have a GFR of 170 liters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 loop of Henle, 10% by the distal convoluted tubule, and 5% by the collecting duct. The terminal nephron, although responsible for the reabsorption of only 5%–10% of the filtered calcium load, is the major site for </w:t>
      </w:r>
      <w:r w:rsidR="00B15C05">
        <w:rPr>
          <w:color w:val="000000"/>
          <w:sz w:val="32"/>
          <w:szCs w:val="32"/>
        </w:rPr>
        <w:t>regulation of calcium excretion</w:t>
      </w:r>
      <w:r w:rsidRPr="00912BA3">
        <w:rPr>
          <w:color w:val="000000"/>
          <w:sz w:val="32"/>
          <w:szCs w:val="32"/>
        </w:rPr>
        <w:t>.</w:t>
      </w:r>
    </w:p>
    <w:p w:rsidR="00A96B69" w:rsidRPr="00DD3069" w:rsidRDefault="00A96B69" w:rsidP="00DD3069">
      <w:pPr>
        <w:shd w:val="clear" w:color="auto" w:fill="FFFFFF"/>
        <w:spacing w:after="150" w:line="240" w:lineRule="auto"/>
        <w:rPr>
          <w:rFonts w:ascii="Times New Roman" w:eastAsia="Times New Roman" w:hAnsi="Times New Roman" w:cs="Times New Roman"/>
          <w:color w:val="000000" w:themeColor="text1"/>
          <w:sz w:val="32"/>
          <w:szCs w:val="32"/>
        </w:rPr>
      </w:pPr>
    </w:p>
    <w:p w:rsidR="00FB0AF0" w:rsidRPr="00FB0AF0" w:rsidRDefault="00FB0AF0" w:rsidP="00FB0AF0">
      <w:pPr>
        <w:shd w:val="clear" w:color="auto" w:fill="FFFFFF"/>
        <w:spacing w:line="450" w:lineRule="atLeast"/>
        <w:rPr>
          <w:rFonts w:ascii="Times New Roman" w:eastAsia="Times New Roman" w:hAnsi="Times New Roman" w:cs="Times New Roman"/>
          <w:color w:val="000000" w:themeColor="text1"/>
          <w:sz w:val="32"/>
          <w:szCs w:val="32"/>
        </w:rPr>
      </w:pPr>
      <w:r w:rsidRPr="00FB0AF0">
        <w:rPr>
          <w:rFonts w:ascii="Times New Roman" w:eastAsia="Times New Roman" w:hAnsi="Times New Roman" w:cs="Times New Roman"/>
          <w:color w:val="000000" w:themeColor="text1"/>
          <w:sz w:val="32"/>
          <w:szCs w:val="32"/>
        </w:rPr>
        <w:br/>
      </w:r>
    </w:p>
    <w:p w:rsidR="00FB0AF0" w:rsidRPr="00FB0AF0" w:rsidRDefault="00FB0AF0">
      <w:pPr>
        <w:rPr>
          <w:rFonts w:ascii="Times New Roman" w:hAnsi="Times New Roman" w:cs="Times New Roman"/>
          <w:sz w:val="32"/>
          <w:szCs w:val="32"/>
        </w:rPr>
      </w:pPr>
    </w:p>
    <w:sectPr w:rsidR="00FB0AF0" w:rsidRPr="00FB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20703"/>
    <w:multiLevelType w:val="multilevel"/>
    <w:tmpl w:val="374E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B0D60"/>
    <w:multiLevelType w:val="hybridMultilevel"/>
    <w:tmpl w:val="184A46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64327D"/>
    <w:multiLevelType w:val="hybridMultilevel"/>
    <w:tmpl w:val="26C497BE"/>
    <w:lvl w:ilvl="0" w:tplc="35FA3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F0"/>
    <w:rsid w:val="0007614E"/>
    <w:rsid w:val="003B3482"/>
    <w:rsid w:val="006E0E22"/>
    <w:rsid w:val="007B21A1"/>
    <w:rsid w:val="007B3372"/>
    <w:rsid w:val="00912BA3"/>
    <w:rsid w:val="00A96B69"/>
    <w:rsid w:val="00B15C05"/>
    <w:rsid w:val="00CF12EF"/>
    <w:rsid w:val="00DD3069"/>
    <w:rsid w:val="00FB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B007-E5EB-4D49-BC2B-89A113B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30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21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30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B21A1"/>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912B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BA3"/>
    <w:rPr>
      <w:color w:val="0000FF"/>
      <w:u w:val="single"/>
    </w:rPr>
  </w:style>
  <w:style w:type="paragraph" w:styleId="NormalWeb">
    <w:name w:val="Normal (Web)"/>
    <w:basedOn w:val="Normal"/>
    <w:uiPriority w:val="99"/>
    <w:semiHidden/>
    <w:unhideWhenUsed/>
    <w:rsid w:val="00912B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1118">
      <w:bodyDiv w:val="1"/>
      <w:marLeft w:val="0"/>
      <w:marRight w:val="0"/>
      <w:marTop w:val="0"/>
      <w:marBottom w:val="0"/>
      <w:divBdr>
        <w:top w:val="none" w:sz="0" w:space="0" w:color="auto"/>
        <w:left w:val="none" w:sz="0" w:space="0" w:color="auto"/>
        <w:bottom w:val="none" w:sz="0" w:space="0" w:color="auto"/>
        <w:right w:val="none" w:sz="0" w:space="0" w:color="auto"/>
      </w:divBdr>
    </w:div>
    <w:div w:id="488060142">
      <w:bodyDiv w:val="1"/>
      <w:marLeft w:val="0"/>
      <w:marRight w:val="0"/>
      <w:marTop w:val="0"/>
      <w:marBottom w:val="0"/>
      <w:divBdr>
        <w:top w:val="none" w:sz="0" w:space="0" w:color="auto"/>
        <w:left w:val="none" w:sz="0" w:space="0" w:color="auto"/>
        <w:bottom w:val="none" w:sz="0" w:space="0" w:color="auto"/>
        <w:right w:val="none" w:sz="0" w:space="0" w:color="auto"/>
      </w:divBdr>
    </w:div>
    <w:div w:id="490369821">
      <w:bodyDiv w:val="1"/>
      <w:marLeft w:val="0"/>
      <w:marRight w:val="0"/>
      <w:marTop w:val="0"/>
      <w:marBottom w:val="0"/>
      <w:divBdr>
        <w:top w:val="none" w:sz="0" w:space="0" w:color="auto"/>
        <w:left w:val="none" w:sz="0" w:space="0" w:color="auto"/>
        <w:bottom w:val="none" w:sz="0" w:space="0" w:color="auto"/>
        <w:right w:val="none" w:sz="0" w:space="0" w:color="auto"/>
      </w:divBdr>
      <w:divsChild>
        <w:div w:id="2126267598">
          <w:marLeft w:val="0"/>
          <w:marRight w:val="0"/>
          <w:marTop w:val="0"/>
          <w:marBottom w:val="0"/>
          <w:divBdr>
            <w:top w:val="none" w:sz="0" w:space="0" w:color="auto"/>
            <w:left w:val="none" w:sz="0" w:space="0" w:color="auto"/>
            <w:bottom w:val="none" w:sz="0" w:space="0" w:color="auto"/>
            <w:right w:val="none" w:sz="0" w:space="0" w:color="auto"/>
          </w:divBdr>
        </w:div>
      </w:divsChild>
    </w:div>
    <w:div w:id="806169493">
      <w:bodyDiv w:val="1"/>
      <w:marLeft w:val="0"/>
      <w:marRight w:val="0"/>
      <w:marTop w:val="0"/>
      <w:marBottom w:val="0"/>
      <w:divBdr>
        <w:top w:val="none" w:sz="0" w:space="0" w:color="auto"/>
        <w:left w:val="none" w:sz="0" w:space="0" w:color="auto"/>
        <w:bottom w:val="none" w:sz="0" w:space="0" w:color="auto"/>
        <w:right w:val="none" w:sz="0" w:space="0" w:color="auto"/>
      </w:divBdr>
      <w:divsChild>
        <w:div w:id="1486702530">
          <w:marLeft w:val="0"/>
          <w:marRight w:val="0"/>
          <w:marTop w:val="0"/>
          <w:marBottom w:val="0"/>
          <w:divBdr>
            <w:top w:val="none" w:sz="0" w:space="0" w:color="auto"/>
            <w:left w:val="none" w:sz="0" w:space="0" w:color="auto"/>
            <w:bottom w:val="none" w:sz="0" w:space="0" w:color="auto"/>
            <w:right w:val="none" w:sz="0" w:space="0" w:color="auto"/>
          </w:divBdr>
          <w:divsChild>
            <w:div w:id="95830406">
              <w:marLeft w:val="0"/>
              <w:marRight w:val="0"/>
              <w:marTop w:val="0"/>
              <w:marBottom w:val="0"/>
              <w:divBdr>
                <w:top w:val="none" w:sz="0" w:space="0" w:color="auto"/>
                <w:left w:val="none" w:sz="0" w:space="0" w:color="auto"/>
                <w:bottom w:val="none" w:sz="0" w:space="0" w:color="auto"/>
                <w:right w:val="none" w:sz="0" w:space="0" w:color="auto"/>
              </w:divBdr>
            </w:div>
          </w:divsChild>
        </w:div>
        <w:div w:id="1832407872">
          <w:marLeft w:val="0"/>
          <w:marRight w:val="0"/>
          <w:marTop w:val="0"/>
          <w:marBottom w:val="0"/>
          <w:divBdr>
            <w:top w:val="none" w:sz="0" w:space="0" w:color="auto"/>
            <w:left w:val="none" w:sz="0" w:space="0" w:color="auto"/>
            <w:bottom w:val="none" w:sz="0" w:space="0" w:color="auto"/>
            <w:right w:val="none" w:sz="0" w:space="0" w:color="auto"/>
          </w:divBdr>
        </w:div>
      </w:divsChild>
    </w:div>
    <w:div w:id="877933860">
      <w:bodyDiv w:val="1"/>
      <w:marLeft w:val="0"/>
      <w:marRight w:val="0"/>
      <w:marTop w:val="0"/>
      <w:marBottom w:val="0"/>
      <w:divBdr>
        <w:top w:val="none" w:sz="0" w:space="0" w:color="auto"/>
        <w:left w:val="none" w:sz="0" w:space="0" w:color="auto"/>
        <w:bottom w:val="none" w:sz="0" w:space="0" w:color="auto"/>
        <w:right w:val="none" w:sz="0" w:space="0" w:color="auto"/>
      </w:divBdr>
    </w:div>
    <w:div w:id="1483932121">
      <w:bodyDiv w:val="1"/>
      <w:marLeft w:val="0"/>
      <w:marRight w:val="0"/>
      <w:marTop w:val="0"/>
      <w:marBottom w:val="0"/>
      <w:divBdr>
        <w:top w:val="none" w:sz="0" w:space="0" w:color="auto"/>
        <w:left w:val="none" w:sz="0" w:space="0" w:color="auto"/>
        <w:bottom w:val="none" w:sz="0" w:space="0" w:color="auto"/>
        <w:right w:val="none" w:sz="0" w:space="0" w:color="auto"/>
      </w:divBdr>
      <w:divsChild>
        <w:div w:id="220558209">
          <w:marLeft w:val="0"/>
          <w:marRight w:val="0"/>
          <w:marTop w:val="0"/>
          <w:marBottom w:val="0"/>
          <w:divBdr>
            <w:top w:val="none" w:sz="0" w:space="0" w:color="auto"/>
            <w:left w:val="none" w:sz="0" w:space="0" w:color="auto"/>
            <w:bottom w:val="none" w:sz="0" w:space="0" w:color="auto"/>
            <w:right w:val="none" w:sz="0" w:space="0" w:color="auto"/>
          </w:divBdr>
          <w:divsChild>
            <w:div w:id="1245606716">
              <w:marLeft w:val="0"/>
              <w:marRight w:val="0"/>
              <w:marTop w:val="150"/>
              <w:marBottom w:val="150"/>
              <w:divBdr>
                <w:top w:val="none" w:sz="0" w:space="0" w:color="auto"/>
                <w:left w:val="none" w:sz="0" w:space="0" w:color="auto"/>
                <w:bottom w:val="none" w:sz="0" w:space="0" w:color="auto"/>
                <w:right w:val="none" w:sz="0" w:space="0" w:color="auto"/>
              </w:divBdr>
            </w:div>
            <w:div w:id="2011759135">
              <w:marLeft w:val="0"/>
              <w:marRight w:val="0"/>
              <w:marTop w:val="0"/>
              <w:marBottom w:val="300"/>
              <w:divBdr>
                <w:top w:val="none" w:sz="0" w:space="0" w:color="auto"/>
                <w:left w:val="none" w:sz="0" w:space="0" w:color="auto"/>
                <w:bottom w:val="none" w:sz="0" w:space="0" w:color="auto"/>
                <w:right w:val="none" w:sz="0" w:space="0" w:color="auto"/>
              </w:divBdr>
            </w:div>
            <w:div w:id="708526782">
              <w:marLeft w:val="0"/>
              <w:marRight w:val="0"/>
              <w:marTop w:val="0"/>
              <w:marBottom w:val="0"/>
              <w:divBdr>
                <w:top w:val="none" w:sz="0" w:space="0" w:color="auto"/>
                <w:left w:val="none" w:sz="0" w:space="0" w:color="auto"/>
                <w:bottom w:val="none" w:sz="0" w:space="0" w:color="auto"/>
                <w:right w:val="none" w:sz="0" w:space="0" w:color="auto"/>
              </w:divBdr>
              <w:divsChild>
                <w:div w:id="1594125578">
                  <w:marLeft w:val="0"/>
                  <w:marRight w:val="0"/>
                  <w:marTop w:val="0"/>
                  <w:marBottom w:val="0"/>
                  <w:divBdr>
                    <w:top w:val="none" w:sz="0" w:space="0" w:color="auto"/>
                    <w:left w:val="none" w:sz="0" w:space="0" w:color="auto"/>
                    <w:bottom w:val="none" w:sz="0" w:space="0" w:color="auto"/>
                    <w:right w:val="none" w:sz="0" w:space="0" w:color="auto"/>
                  </w:divBdr>
                </w:div>
                <w:div w:id="1001931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9893622">
      <w:bodyDiv w:val="1"/>
      <w:marLeft w:val="0"/>
      <w:marRight w:val="0"/>
      <w:marTop w:val="0"/>
      <w:marBottom w:val="0"/>
      <w:divBdr>
        <w:top w:val="none" w:sz="0" w:space="0" w:color="auto"/>
        <w:left w:val="none" w:sz="0" w:space="0" w:color="auto"/>
        <w:bottom w:val="none" w:sz="0" w:space="0" w:color="auto"/>
        <w:right w:val="none" w:sz="0" w:space="0" w:color="auto"/>
      </w:divBdr>
      <w:divsChild>
        <w:div w:id="94642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medicine-and-dentistry/extravascular-space" TargetMode="External"/><Relationship Id="rId18" Type="http://schemas.openxmlformats.org/officeDocument/2006/relationships/hyperlink" Target="https://www.sciencedirect.com/topics/biochemistry-genetics-and-molecular-biology/aldosterone" TargetMode="External"/><Relationship Id="rId26" Type="http://schemas.openxmlformats.org/officeDocument/2006/relationships/hyperlink" Target="https://www.sciencedirect.com/topics/medicine-and-dentistry/mesangial-cell" TargetMode="External"/><Relationship Id="rId39" Type="http://schemas.openxmlformats.org/officeDocument/2006/relationships/hyperlink" Target="https://www.sciencedirect.com/topics/medicine-and-dentistry/sodium-ion" TargetMode="External"/><Relationship Id="rId21" Type="http://schemas.openxmlformats.org/officeDocument/2006/relationships/hyperlink" Target="https://www.sciencedirect.com/topics/medicine-and-dentistry/renin" TargetMode="External"/><Relationship Id="rId34" Type="http://schemas.openxmlformats.org/officeDocument/2006/relationships/hyperlink" Target="https://www.sciencedirect.com/topics/medicine-and-dentistry/angiotensin-i" TargetMode="External"/><Relationship Id="rId42" Type="http://schemas.openxmlformats.org/officeDocument/2006/relationships/fontTable" Target="fontTable.xml"/><Relationship Id="rId7" Type="http://schemas.openxmlformats.org/officeDocument/2006/relationships/hyperlink" Target="https://www.sciencedirect.com/topics/medicine-and-dentistry/juxtaglomerular-apparatus" TargetMode="External"/><Relationship Id="rId2" Type="http://schemas.openxmlformats.org/officeDocument/2006/relationships/styles" Target="styles.xml"/><Relationship Id="rId16" Type="http://schemas.openxmlformats.org/officeDocument/2006/relationships/hyperlink" Target="https://www.sciencedirect.com/topics/biochemistry-genetics-and-molecular-biology/mesangial-cell" TargetMode="External"/><Relationship Id="rId20" Type="http://schemas.openxmlformats.org/officeDocument/2006/relationships/hyperlink" Target="https://www.sciencedirect.com/topics/medicine-and-dentistry/juxtaglomerular-apparatus" TargetMode="External"/><Relationship Id="rId29" Type="http://schemas.openxmlformats.org/officeDocument/2006/relationships/hyperlink" Target="https://www.sciencedirect.com/topics/medicine-and-dentistry/basement-membrane" TargetMode="External"/><Relationship Id="rId41" Type="http://schemas.openxmlformats.org/officeDocument/2006/relationships/hyperlink" Target="https://www.sciencedirect.com/topics/medicine-and-dentistry/inorganic-ions" TargetMode="External"/><Relationship Id="rId1" Type="http://schemas.openxmlformats.org/officeDocument/2006/relationships/numbering" Target="numbering.xml"/><Relationship Id="rId6" Type="http://schemas.openxmlformats.org/officeDocument/2006/relationships/hyperlink" Target="https://byjus.com/biology/central-nervous-system/" TargetMode="External"/><Relationship Id="rId11" Type="http://schemas.openxmlformats.org/officeDocument/2006/relationships/hyperlink" Target="https://www.sciencedirect.com/topics/medicine-and-dentistry/glomerulus-filtration" TargetMode="External"/><Relationship Id="rId24" Type="http://schemas.openxmlformats.org/officeDocument/2006/relationships/hyperlink" Target="https://www.sciencedirect.com/topics/medicine-and-dentistry/macula-densa" TargetMode="External"/><Relationship Id="rId32" Type="http://schemas.openxmlformats.org/officeDocument/2006/relationships/hyperlink" Target="https://www.sciencedirect.com/topics/medicine-and-dentistry/angiotensin" TargetMode="External"/><Relationship Id="rId37" Type="http://schemas.openxmlformats.org/officeDocument/2006/relationships/hyperlink" Target="https://www.sciencedirect.com/topics/medicine-and-dentistry/adrenal-cortex" TargetMode="External"/><Relationship Id="rId40" Type="http://schemas.openxmlformats.org/officeDocument/2006/relationships/hyperlink" Target="https://www.sciencedirect.com/topics/medicine-and-dentistry/adenosine-triphosphatase-potassium-sodium" TargetMode="External"/><Relationship Id="rId5" Type="http://schemas.openxmlformats.org/officeDocument/2006/relationships/hyperlink" Target="https://byjus.com/biology/human-excretory-system/" TargetMode="External"/><Relationship Id="rId15" Type="http://schemas.openxmlformats.org/officeDocument/2006/relationships/hyperlink" Target="https://www.sciencedirect.com/topics/biochemistry-genetics-and-molecular-biology/extraglomerular-mesangial-cell" TargetMode="External"/><Relationship Id="rId23" Type="http://schemas.openxmlformats.org/officeDocument/2006/relationships/hyperlink" Target="https://www.sciencedirect.com/topics/medicine-and-dentistry/glomerulus" TargetMode="External"/><Relationship Id="rId28" Type="http://schemas.openxmlformats.org/officeDocument/2006/relationships/hyperlink" Target="https://www.sciencedirect.com/topics/medicine-and-dentistry/gap-junction" TargetMode="External"/><Relationship Id="rId36" Type="http://schemas.openxmlformats.org/officeDocument/2006/relationships/hyperlink" Target="https://www.sciencedirect.com/topics/medicine-and-dentistry/zona-glomerulosa" TargetMode="External"/><Relationship Id="rId10" Type="http://schemas.openxmlformats.org/officeDocument/2006/relationships/hyperlink" Target="https://www.sciencedirect.com/topics/medicine-and-dentistry/mesangium" TargetMode="External"/><Relationship Id="rId19" Type="http://schemas.openxmlformats.org/officeDocument/2006/relationships/hyperlink" Target="https://www.sciencedirect.com/topics/biochemistry-genetics-and-molecular-biology/kidney-blood-flow" TargetMode="External"/><Relationship Id="rId31" Type="http://schemas.openxmlformats.org/officeDocument/2006/relationships/hyperlink" Target="https://www.sciencedirect.com/topics/medicine-and-dentistry/angiotensinogen"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macula-densa" TargetMode="External"/><Relationship Id="rId14" Type="http://schemas.openxmlformats.org/officeDocument/2006/relationships/hyperlink" Target="https://www.sciencedirect.com/topics/medicine-and-dentistry/interlobular-arteries" TargetMode="External"/><Relationship Id="rId22" Type="http://schemas.openxmlformats.org/officeDocument/2006/relationships/hyperlink" Target="https://www.sciencedirect.com/topics/medicine-and-dentistry/arteriole" TargetMode="External"/><Relationship Id="rId27" Type="http://schemas.openxmlformats.org/officeDocument/2006/relationships/hyperlink" Target="https://www.sciencedirect.com/topics/medicine-and-dentistry/mesangium" TargetMode="External"/><Relationship Id="rId30" Type="http://schemas.openxmlformats.org/officeDocument/2006/relationships/hyperlink" Target="https://www.sciencedirect.com/topics/medicine-and-dentistry/renin" TargetMode="External"/><Relationship Id="rId35" Type="http://schemas.openxmlformats.org/officeDocument/2006/relationships/hyperlink" Target="https://www.sciencedirect.com/topics/medicine-and-dentistry/angiotensin-ii" TargetMode="External"/><Relationship Id="rId43" Type="http://schemas.openxmlformats.org/officeDocument/2006/relationships/theme" Target="theme/theme1.xml"/><Relationship Id="rId8" Type="http://schemas.openxmlformats.org/officeDocument/2006/relationships/hyperlink" Target="https://www.sciencedirect.com/topics/medicine-and-dentistry/arteriole" TargetMode="External"/><Relationship Id="rId3" Type="http://schemas.openxmlformats.org/officeDocument/2006/relationships/settings" Target="settings.xml"/><Relationship Id="rId12" Type="http://schemas.openxmlformats.org/officeDocument/2006/relationships/hyperlink" Target="https://www.sciencedirect.com/topics/pharmacology-toxicology-and-pharmaceutical-science/renin" TargetMode="External"/><Relationship Id="rId17" Type="http://schemas.openxmlformats.org/officeDocument/2006/relationships/hyperlink" Target="https://www.sciencedirect.com/topics/biochemistry-genetics-and-molecular-biology/renin" TargetMode="External"/><Relationship Id="rId25" Type="http://schemas.openxmlformats.org/officeDocument/2006/relationships/hyperlink" Target="https://www.sciencedirect.com/topics/medicine-and-dentistry/arteriole" TargetMode="External"/><Relationship Id="rId33" Type="http://schemas.openxmlformats.org/officeDocument/2006/relationships/hyperlink" Target="https://www.sciencedirect.com/topics/medicine-and-dentistry/aldosterone" TargetMode="External"/><Relationship Id="rId38" Type="http://schemas.openxmlformats.org/officeDocument/2006/relationships/hyperlink" Target="https://www.sciencedirect.com/topics/medicine-and-dentistry/mineralocorti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Winifred Pella</dc:creator>
  <cp:keywords/>
  <dc:description/>
  <cp:lastModifiedBy>Winifred Pella</cp:lastModifiedBy>
  <cp:revision>1</cp:revision>
  <dcterms:created xsi:type="dcterms:W3CDTF">2020-05-20T17:01:00Z</dcterms:created>
  <dcterms:modified xsi:type="dcterms:W3CDTF">2020-05-20T18:33:00Z</dcterms:modified>
</cp:coreProperties>
</file>